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>
      <w:pPr>
        <w:spacing w:line="8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Times New Roman" w:hAnsi="Times New Roman"/>
          <w:color w:val="000000"/>
          <w:position w:val="6"/>
          <w:sz w:val="32"/>
          <w:szCs w:val="32"/>
        </w:rPr>
        <w:t>20</w:t>
      </w:r>
      <w:r>
        <w:rPr>
          <w:rFonts w:hint="eastAsia" w:ascii="Times New Roman" w:hAnsi="Times New Roman"/>
          <w:color w:val="000000"/>
          <w:position w:val="6"/>
          <w:sz w:val="32"/>
          <w:szCs w:val="32"/>
          <w:lang w:val="en-US" w:eastAsia="zh-CN"/>
        </w:rPr>
        <w:t>24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16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130175</wp:posOffset>
                </wp:positionV>
                <wp:extent cx="5615940" cy="0"/>
                <wp:effectExtent l="0" t="13970" r="3810" b="2413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.4pt;margin-top:10.25pt;height:0pt;width:442.2pt;z-index:-1024;mso-width-relative:page;mso-height-relative:page;" filled="f" stroked="t" coordsize="21600,21600" o:gfxdata="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qB/6eNQAAAAH&#10;AQAADwAAAAAAAAABACAAAAA4AAAAZHJzL2Rvd25yZXYueG1sUEsBAhQAFAAAAAgAh07iQEla/8vR&#10;AQAAjgMAAA4AAAAAAAAAAQAgAAAAOQEAAGRycy9lMm9Eb2MueG1sUEsFBgAAAAAGAAYAWQEAAHwF&#10;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关于公布第七批鱼峰区级非物质文化遗产</w:t>
      </w: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代表性项目名录的通</w:t>
      </w:r>
      <w:bookmarkStart w:id="0" w:name="_GoBack"/>
      <w:bookmarkEnd w:id="0"/>
      <w:r>
        <w:rPr>
          <w:rFonts w:hint="eastAsia" w:eastAsia="方正小标宋简体"/>
          <w:bCs/>
          <w:spacing w:val="8"/>
          <w:sz w:val="44"/>
          <w:szCs w:val="44"/>
        </w:rPr>
        <w:t>知</w:t>
      </w:r>
    </w:p>
    <w:p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spacing w:line="578" w:lineRule="exact"/>
        <w:ind w:firstLine="656" w:firstLineChars="200"/>
        <w:rPr>
          <w:rFonts w:hint="eastAsia" w:ascii="Times New Roman" w:hAnsi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/>
          <w:color w:val="000000"/>
          <w:spacing w:val="6"/>
          <w:sz w:val="32"/>
          <w:szCs w:val="32"/>
        </w:rPr>
        <w:t>经认真收集、整理、评审和公示，现将白沙扣肉制作技艺、山楂果脯制作技艺、螺蛳鸭脚煲制作技艺等8个项目列入第七批鱼峰区级非物质文化遗产代表性项目名录，现予以公布（具体名录见附件）。</w:t>
      </w:r>
    </w:p>
    <w:p>
      <w:pPr>
        <w:spacing w:line="578" w:lineRule="exact"/>
        <w:ind w:firstLine="656" w:firstLineChars="200"/>
        <w:rPr>
          <w:rFonts w:ascii="Times New Roman" w:hAnsi="Times New Roman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/>
          <w:color w:val="000000"/>
          <w:spacing w:val="6"/>
          <w:sz w:val="32"/>
          <w:szCs w:val="32"/>
        </w:rPr>
        <w:t>各有关部门要深入学习贯彻习近平新时代中国特色社会主义思想，按照《中华人民共和国非物质文化遗产法》和《广西壮族自治区非物质文化遗产保护条例》要求，认真贯彻“保护为主、抢救第一、合理利用、传承发展”的工作方针，切实做好非物质文化遗产的保护、管理和合理利用工作，为弘扬传统文化、增强文化自信，维护文化多样性，满足人民群众日益增长的文化需求，推动我区文化大发展大繁荣作出积极贡献。</w:t>
      </w:r>
    </w:p>
    <w:p>
      <w:pPr>
        <w:spacing w:line="578" w:lineRule="exact"/>
        <w:ind w:firstLine="675"/>
        <w:rPr>
          <w:rFonts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spacing w:val="8"/>
          <w:szCs w:val="32"/>
        </w:rPr>
      </w:pPr>
      <w:r>
        <w:rPr>
          <w:rFonts w:hint="eastAsia" w:ascii="黑体" w:eastAsia="黑体"/>
          <w:spacing w:val="8"/>
          <w:kern w:val="0"/>
          <w:szCs w:val="32"/>
        </w:rPr>
        <w:t>附件</w:t>
      </w:r>
      <w:r>
        <w:rPr>
          <w:rFonts w:hint="eastAsia"/>
          <w:spacing w:val="8"/>
          <w:kern w:val="0"/>
          <w:szCs w:val="32"/>
        </w:rPr>
        <w:t>：第七批鱼峰区级非物质文化遗产代表性项目名录</w:t>
      </w: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wordWrap w:val="0"/>
        <w:spacing w:line="578" w:lineRule="exact"/>
        <w:jc w:val="right"/>
        <w:rPr>
          <w:rFonts w:hint="default" w:eastAsia="仿宋_GB2312"/>
          <w:snapToGrid w:val="0"/>
          <w:spacing w:val="8"/>
          <w:kern w:val="0"/>
          <w:szCs w:val="32"/>
          <w:lang w:val="en-US" w:eastAsia="zh-CN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24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11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29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  <w:lang w:eastAsia="zh-CN"/>
        </w:rPr>
        <w:t>（</w:t>
      </w:r>
      <w:r>
        <w:rPr>
          <w:rFonts w:hint="eastAsia"/>
          <w:snapToGrid w:val="0"/>
          <w:spacing w:val="8"/>
          <w:kern w:val="0"/>
          <w:szCs w:val="32"/>
        </w:rPr>
        <w:t>此件公开发布</w:t>
      </w:r>
      <w:r>
        <w:rPr>
          <w:rFonts w:hint="eastAsia"/>
          <w:snapToGrid w:val="0"/>
          <w:spacing w:val="8"/>
          <w:kern w:val="0"/>
          <w:szCs w:val="32"/>
          <w:lang w:eastAsia="zh-CN"/>
        </w:rPr>
        <w:t>）</w:t>
      </w: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pStyle w:val="2"/>
        <w:rPr>
          <w:sz w:val="34"/>
          <w:szCs w:val="34"/>
        </w:rPr>
      </w:pPr>
    </w:p>
    <w:p>
      <w:pPr>
        <w:pStyle w:val="2"/>
        <w:rPr>
          <w:sz w:val="34"/>
          <w:szCs w:val="34"/>
        </w:rPr>
      </w:pPr>
    </w:p>
    <w:p>
      <w:pPr>
        <w:pStyle w:val="2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2024年11月29日印发</w: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JTy&#10;DkHaAAAADgEAAA8AAAAAAAAAAQAgAAAAOAAAAGRycy9kb3ducmV2LnhtbFBLAQIUABQAAAAIAIdO&#10;4kBdkyrU0gEAAJkDAAAOAAAAAAAAAAEAIAAAAD8BAABkcnMvZTJvRG9jLnhtbFBLBQYAAAAABgAG&#10;AFkBAACD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Kuc&#10;kozaAAAADgEAAA8AAAAAAAAAAQAgAAAAOAAAAGRycy9kb3ducmV2LnhtbFBLAQIUABQAAAAIAIdO&#10;4kBRY2Qn0gEAAJkDAAAOAAAAAAAAAAEAIAAAAD8BAABkcnMvZTJvRG9jLnhtbFBLBQYAAAAABgAG&#10;AFkBAACD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2309100C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A40300"/>
    <w:rsid w:val="5F8A53D2"/>
    <w:rsid w:val="7AA3233F"/>
    <w:rsid w:val="7BFB7648"/>
    <w:rsid w:val="7C8758FA"/>
    <w:rsid w:val="7E8E5C60"/>
    <w:rsid w:val="FBE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4</TotalTime>
  <ScaleCrop>false</ScaleCrop>
  <LinksUpToDate>false</LinksUpToDate>
  <CharactersWithSpaces>5116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gxxc</cp:lastModifiedBy>
  <dcterms:modified xsi:type="dcterms:W3CDTF">2024-11-29T09:32:56Z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