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8FBCD">
      <w:pPr>
        <w:tabs>
          <w:tab w:val="left" w:pos="1620"/>
        </w:tabs>
        <w:spacing w:line="600" w:lineRule="exact"/>
        <w:jc w:val="center"/>
        <w:rPr>
          <w:rFonts w:ascii="方正小标宋简体" w:eastAsia="方正小标宋简体"/>
          <w:color w:val="FF0000"/>
          <w:spacing w:val="20"/>
          <w:sz w:val="56"/>
          <w:szCs w:val="56"/>
        </w:rPr>
      </w:pPr>
      <w:r>
        <w:rPr>
          <w:rFonts w:hint="eastAsia" w:ascii="方正小标宋简体" w:eastAsia="方正小标宋简体"/>
          <w:color w:val="FF0000"/>
          <w:spacing w:val="20"/>
          <w:sz w:val="56"/>
          <w:szCs w:val="56"/>
        </w:rPr>
        <w:t>柳州市鱼峰区人民政府</w:t>
      </w:r>
    </w:p>
    <w:p w14:paraId="5D03D0F5">
      <w:pPr>
        <w:spacing w:line="600" w:lineRule="exact"/>
        <w:jc w:val="center"/>
        <w:rPr>
          <w:rFonts w:ascii="方正小标宋简体" w:eastAsia="方正小标宋简体"/>
          <w:color w:val="FF0000"/>
          <w:sz w:val="10"/>
          <w:szCs w:val="10"/>
        </w:rPr>
      </w:pPr>
    </w:p>
    <w:p w14:paraId="2AC50435">
      <w:pPr>
        <w:tabs>
          <w:tab w:val="left" w:pos="1080"/>
          <w:tab w:val="left" w:pos="1440"/>
          <w:tab w:val="left" w:pos="1620"/>
        </w:tabs>
        <w:spacing w:line="1000" w:lineRule="exact"/>
        <w:jc w:val="center"/>
        <w:rPr>
          <w:rFonts w:ascii="方正小标宋简体" w:eastAsia="方正小标宋简体"/>
          <w:color w:val="FF0000"/>
          <w:spacing w:val="260"/>
          <w:sz w:val="96"/>
          <w:szCs w:val="96"/>
        </w:rPr>
      </w:pPr>
      <w:r>
        <w:rPr>
          <w:rFonts w:ascii="方正小标宋简体" w:eastAsia="方正小标宋简体"/>
          <w:color w:val="FF0000"/>
          <w:spacing w:val="260"/>
          <w:sz w:val="84"/>
          <w:szCs w:val="84"/>
        </w:rPr>
        <w:t xml:space="preserve"> </w:t>
      </w:r>
      <w:r>
        <w:rPr>
          <w:rFonts w:hint="eastAsia" w:ascii="方正小标宋简体" w:eastAsia="方正小标宋简体"/>
          <w:color w:val="FF0000"/>
          <w:spacing w:val="260"/>
          <w:sz w:val="96"/>
          <w:szCs w:val="96"/>
        </w:rPr>
        <w:t>办公室文件</w:t>
      </w:r>
      <w:r>
        <w:rPr>
          <w:rFonts w:ascii="方正小标宋简体" w:eastAsia="方正小标宋简体"/>
          <w:color w:val="FF0000"/>
          <w:spacing w:val="260"/>
          <w:sz w:val="96"/>
          <w:szCs w:val="96"/>
        </w:rPr>
        <w:t xml:space="preserve"> </w:t>
      </w:r>
    </w:p>
    <w:p w14:paraId="47757EA6">
      <w:pPr>
        <w:spacing w:line="1000" w:lineRule="exact"/>
        <w:jc w:val="center"/>
        <w:rPr>
          <w:rFonts w:ascii="仿宋_GB2312"/>
          <w:b/>
          <w:color w:val="FF0000"/>
          <w:spacing w:val="100"/>
          <w:sz w:val="40"/>
        </w:rPr>
      </w:pPr>
    </w:p>
    <w:p w14:paraId="3F284C06">
      <w:pPr>
        <w:spacing w:line="400" w:lineRule="exact"/>
        <w:ind w:firstLine="156" w:firstLineChars="49"/>
        <w:jc w:val="center"/>
        <w:rPr>
          <w:rFonts w:ascii="仿宋_GB2312"/>
          <w:color w:val="000000"/>
        </w:rPr>
      </w:pPr>
      <w:r>
        <w:rPr>
          <w:rFonts w:hint="eastAsia" w:ascii="仿宋_GB2312"/>
          <w:color w:val="000000"/>
        </w:rPr>
        <w:t>鱼政办发</w:t>
      </w:r>
      <w:r>
        <w:rPr>
          <w:rFonts w:hint="eastAsia" w:ascii="Times New Roman" w:hAnsi="Times New Roman"/>
          <w:color w:val="000000"/>
          <w:sz w:val="32"/>
        </w:rPr>
        <w:t>〔</w:t>
      </w:r>
      <w:r>
        <w:rPr>
          <w:rFonts w:hint="eastAsia" w:ascii="Times New Roman" w:hAnsi="Times New Roman"/>
          <w:color w:val="000000"/>
          <w:sz w:val="32"/>
          <w:lang w:eastAsia="zh-CN"/>
        </w:rPr>
        <w:t>202</w:t>
      </w:r>
      <w:r>
        <w:rPr>
          <w:rFonts w:hint="eastAsia"/>
          <w:color w:val="000000"/>
          <w:sz w:val="32"/>
          <w:lang w:val="en-US" w:eastAsia="zh-CN"/>
        </w:rPr>
        <w:t>6</w:t>
      </w:r>
      <w:r>
        <w:rPr>
          <w:rFonts w:hint="eastAsia" w:ascii="Times New Roman" w:hAnsi="Times New Roman"/>
          <w:color w:val="000000"/>
          <w:sz w:val="32"/>
        </w:rPr>
        <w:t>〕</w:t>
      </w:r>
      <w:r>
        <w:rPr>
          <w:rFonts w:hint="eastAsia" w:cs="Times New Roman"/>
          <w:color w:val="000000"/>
          <w:spacing w:val="8"/>
          <w:sz w:val="32"/>
          <w:szCs w:val="32"/>
          <w:lang w:val="en-US" w:eastAsia="zh-CN"/>
        </w:rPr>
        <w:t>9</w:t>
      </w:r>
      <w:r>
        <w:rPr>
          <w:rFonts w:hint="eastAsia" w:ascii="Times New Roman" w:hAnsi="Times New Roman"/>
          <w:color w:val="000000"/>
          <w:sz w:val="32"/>
        </w:rPr>
        <w:t>号</w:t>
      </w:r>
    </w:p>
    <w:p w14:paraId="7ECB7434">
      <w:pPr>
        <w:keepNext w:val="0"/>
        <w:keepLines w:val="0"/>
        <w:pageBreakBefore w:val="0"/>
        <w:widowControl w:val="0"/>
        <w:tabs>
          <w:tab w:val="center" w:pos="4613"/>
          <w:tab w:val="right" w:pos="9070"/>
        </w:tabs>
        <w:kinsoku/>
        <w:wordWrap/>
        <w:overflowPunct/>
        <w:topLinePunct w:val="0"/>
        <w:autoSpaceDE/>
        <w:autoSpaceDN/>
        <w:bidi w:val="0"/>
        <w:adjustRightInd/>
        <w:snapToGrid/>
        <w:spacing w:line="432" w:lineRule="auto"/>
        <w:ind w:firstLine="0" w:firstLineChars="0"/>
        <w:jc w:val="left"/>
        <w:textAlignment w:val="auto"/>
        <w:rPr>
          <w:snapToGrid w:val="0"/>
          <w:kern w:val="0"/>
          <w:szCs w:val="32"/>
        </w:rPr>
      </w:pPr>
      <w:r>
        <mc:AlternateContent>
          <mc:Choice Requires="wps">
            <w:drawing>
              <wp:anchor distT="0" distB="0" distL="114300" distR="114300" simplePos="0" relativeHeight="251662336" behindDoc="1" locked="0" layoutInCell="1" allowOverlap="1">
                <wp:simplePos x="0" y="0"/>
                <wp:positionH relativeFrom="column">
                  <wp:posOffset>7620</wp:posOffset>
                </wp:positionH>
                <wp:positionV relativeFrom="paragraph">
                  <wp:posOffset>104140</wp:posOffset>
                </wp:positionV>
                <wp:extent cx="5615940" cy="635"/>
                <wp:effectExtent l="0" t="13970" r="3810" b="23495"/>
                <wp:wrapNone/>
                <wp:docPr id="100" name="直线 80"/>
                <wp:cNvGraphicFramePr/>
                <a:graphic xmlns:a="http://schemas.openxmlformats.org/drawingml/2006/main">
                  <a:graphicData uri="http://schemas.microsoft.com/office/word/2010/wordprocessingShape">
                    <wps:wsp>
                      <wps:cNvCnPr/>
                      <wps:spPr>
                        <a:xfrm>
                          <a:off x="0" y="0"/>
                          <a:ext cx="561594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0.6pt;margin-top:8.2pt;height:0.05pt;width:442.2pt;z-index:-251654144;mso-width-relative:page;mso-height-relative:page;" filled="f" stroked="t" coordsize="21600,21600" o:gfxdata="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Ac&#10;aNQAAAAHAQAADwAAAAAAAAABACAAAAAiAAAAZHJzL2Rvd25yZXYueG1sUEsBAhQAFAAAAAgAh07i&#10;QI5+ljDtAQAA4QMAAA4AAAAAAAAAAQAgAAAAIwEAAGRycy9lMm9Eb2MueG1sUEsFBgAAAAAGAAYA&#10;WQEAAIIFAAAAAA==&#10;">
                <v:fill on="f" focussize="0,0"/>
                <v:stroke weight="2.25pt" color="#FF0000" joinstyle="round"/>
                <v:imagedata o:title=""/>
                <o:lock v:ext="edit" aspectratio="f"/>
              </v:line>
            </w:pict>
          </mc:Fallback>
        </mc:AlternateContent>
      </w:r>
      <w:r>
        <w:rPr>
          <w:rFonts w:ascii="仿宋_GB2312"/>
          <w:color w:val="FF0000"/>
        </w:rPr>
        <w:tab/>
      </w:r>
    </w:p>
    <w:p w14:paraId="6237C53B">
      <w:pPr>
        <w:pStyle w:val="2"/>
        <w:keepNext w:val="0"/>
        <w:keepLines w:val="0"/>
        <w:pageBreakBefore w:val="0"/>
        <w:widowControl w:val="0"/>
        <w:kinsoku/>
        <w:wordWrap/>
        <w:overflowPunct/>
        <w:topLinePunct w:val="0"/>
        <w:bidi w:val="0"/>
        <w:snapToGrid/>
        <w:spacing w:line="578" w:lineRule="exact"/>
        <w:jc w:val="center"/>
        <w:textAlignment w:val="auto"/>
        <w:rPr>
          <w:rFonts w:hint="eastAsia" w:eastAsia="方正小标宋简体"/>
          <w:bCs/>
          <w:spacing w:val="8"/>
          <w:sz w:val="44"/>
          <w:szCs w:val="44"/>
          <w:lang w:eastAsia="zh-CN"/>
        </w:rPr>
      </w:pPr>
      <w:r>
        <w:rPr>
          <w:rFonts w:hint="eastAsia" w:eastAsia="方正小标宋简体"/>
          <w:bCs/>
          <w:spacing w:val="8"/>
          <w:sz w:val="44"/>
          <w:szCs w:val="44"/>
        </w:rPr>
        <w:t>鱼峰区人民政府办公室关于公布2026年</w:t>
      </w:r>
      <w:r>
        <w:rPr>
          <w:rFonts w:hint="eastAsia" w:eastAsia="方正小标宋简体"/>
          <w:bCs/>
          <w:spacing w:val="8"/>
          <w:sz w:val="44"/>
          <w:szCs w:val="44"/>
          <w:lang w:eastAsia="zh-CN"/>
        </w:rPr>
        <w:t>度</w:t>
      </w:r>
    </w:p>
    <w:p w14:paraId="4D5FB093">
      <w:pPr>
        <w:pStyle w:val="2"/>
        <w:keepNext w:val="0"/>
        <w:keepLines w:val="0"/>
        <w:pageBreakBefore w:val="0"/>
        <w:widowControl w:val="0"/>
        <w:kinsoku/>
        <w:wordWrap/>
        <w:overflowPunct/>
        <w:topLinePunct w:val="0"/>
        <w:bidi w:val="0"/>
        <w:snapToGrid/>
        <w:spacing w:line="578" w:lineRule="exact"/>
        <w:jc w:val="center"/>
        <w:textAlignment w:val="auto"/>
        <w:rPr>
          <w:rFonts w:hint="eastAsia" w:eastAsia="方正小标宋简体"/>
          <w:bCs/>
          <w:spacing w:val="8"/>
          <w:sz w:val="44"/>
          <w:szCs w:val="44"/>
        </w:rPr>
      </w:pPr>
      <w:r>
        <w:rPr>
          <w:rFonts w:hint="eastAsia" w:eastAsia="方正小标宋简体"/>
          <w:bCs/>
          <w:spacing w:val="8"/>
          <w:sz w:val="44"/>
          <w:szCs w:val="44"/>
        </w:rPr>
        <w:t>鱼峰区人民政府重大行政决策事项</w:t>
      </w:r>
    </w:p>
    <w:p w14:paraId="03363ED5">
      <w:pPr>
        <w:pStyle w:val="2"/>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rPr>
        <w:t>目录的通知</w:t>
      </w:r>
    </w:p>
    <w:p w14:paraId="4F8DC5EE">
      <w:pPr>
        <w:pStyle w:val="2"/>
        <w:keepNext w:val="0"/>
        <w:keepLines w:val="0"/>
        <w:pageBreakBefore w:val="0"/>
        <w:widowControl w:val="0"/>
        <w:kinsoku/>
        <w:wordWrap/>
        <w:overflowPunct/>
        <w:topLinePunct w:val="0"/>
        <w:bidi w:val="0"/>
        <w:snapToGrid/>
        <w:spacing w:line="578" w:lineRule="exact"/>
        <w:jc w:val="center"/>
        <w:textAlignment w:val="auto"/>
        <w:rPr>
          <w:rFonts w:eastAsia="黑体"/>
          <w:sz w:val="32"/>
          <w:szCs w:val="32"/>
        </w:rPr>
      </w:pPr>
    </w:p>
    <w:p w14:paraId="3B7824D6">
      <w:pPr>
        <w:keepNext w:val="0"/>
        <w:keepLines w:val="0"/>
        <w:pageBreakBefore w:val="0"/>
        <w:widowControl w:val="0"/>
        <w:kinsoku/>
        <w:wordWrap/>
        <w:overflowPunct/>
        <w:topLinePunct w:val="0"/>
        <w:autoSpaceDE w:val="0"/>
        <w:autoSpaceDN w:val="0"/>
        <w:bidi w:val="0"/>
        <w:adjustRightInd w:val="0"/>
        <w:snapToGrid/>
        <w:spacing w:line="578" w:lineRule="exact"/>
        <w:textAlignment w:val="auto"/>
        <w:rPr>
          <w:spacing w:val="8"/>
          <w:kern w:val="0"/>
          <w:szCs w:val="32"/>
        </w:rPr>
      </w:pPr>
      <w:r>
        <w:rPr>
          <w:rFonts w:hint="eastAsia"/>
          <w:spacing w:val="8"/>
          <w:kern w:val="0"/>
          <w:szCs w:val="32"/>
        </w:rPr>
        <w:t>各镇人民政府、各街道办事处，区直国家机关各部门，各人民团体，各事业单位：</w:t>
      </w:r>
    </w:p>
    <w:p w14:paraId="25BA980F">
      <w:pPr>
        <w:keepNext w:val="0"/>
        <w:keepLines w:val="0"/>
        <w:pageBreakBefore w:val="0"/>
        <w:widowControl w:val="0"/>
        <w:kinsoku/>
        <w:wordWrap/>
        <w:overflowPunct/>
        <w:topLinePunct w:val="0"/>
        <w:autoSpaceDE/>
        <w:autoSpaceDN/>
        <w:bidi w:val="0"/>
        <w:adjustRightInd/>
        <w:snapToGrid/>
        <w:spacing w:line="578" w:lineRule="exact"/>
        <w:ind w:firstLine="672" w:firstLineChars="200"/>
        <w:textAlignment w:val="auto"/>
        <w:rPr>
          <w:rFonts w:hint="eastAsia"/>
          <w:color w:val="000000"/>
          <w:spacing w:val="8"/>
          <w:szCs w:val="32"/>
        </w:rPr>
      </w:pPr>
      <w:r>
        <w:rPr>
          <w:rFonts w:hint="eastAsia"/>
          <w:color w:val="000000"/>
          <w:spacing w:val="8"/>
          <w:szCs w:val="32"/>
        </w:rPr>
        <w:t>为规范区政府重大行政决策行为，促进依法、科学、民主决策，根据《重大行政决策程序暂行条例》（国务院令第713号）等有关文件精神，经区委、区政府同意，现将《2026年度鱼峰区人民政府重大行政决策事项目录》予以公布，并就有关事项通知如下：</w:t>
      </w:r>
    </w:p>
    <w:p w14:paraId="43F84999">
      <w:pPr>
        <w:keepNext w:val="0"/>
        <w:keepLines w:val="0"/>
        <w:pageBreakBefore w:val="0"/>
        <w:widowControl w:val="0"/>
        <w:kinsoku/>
        <w:wordWrap/>
        <w:overflowPunct/>
        <w:topLinePunct w:val="0"/>
        <w:autoSpaceDE/>
        <w:autoSpaceDN/>
        <w:bidi w:val="0"/>
        <w:adjustRightInd/>
        <w:snapToGrid/>
        <w:spacing w:line="578" w:lineRule="exact"/>
        <w:ind w:firstLine="672" w:firstLineChars="200"/>
        <w:textAlignment w:val="auto"/>
        <w:rPr>
          <w:rFonts w:hint="eastAsia"/>
          <w:color w:val="000000"/>
          <w:spacing w:val="8"/>
          <w:szCs w:val="32"/>
        </w:rPr>
      </w:pPr>
      <w:r>
        <w:rPr>
          <w:rFonts w:hint="eastAsia"/>
          <w:color w:val="000000"/>
          <w:spacing w:val="8"/>
          <w:szCs w:val="32"/>
        </w:rPr>
        <w:t>一、列入目录的各重大行政决策事项承办单位要根据相关法规和政策文件要求，认真组织实施，落实责任分工，把握时间节点，严格履行公众参与、专家论证、风险评估、合法性审查、集体讨论决定等法定程序，确保程序正当、过程公开、责任明确，确保按时完成。决策事项未履行重大行政决策相关程序的，不得提请区政府审议。</w:t>
      </w:r>
    </w:p>
    <w:p w14:paraId="6B01CC81">
      <w:pPr>
        <w:keepNext w:val="0"/>
        <w:keepLines w:val="0"/>
        <w:pageBreakBefore w:val="0"/>
        <w:widowControl w:val="0"/>
        <w:kinsoku/>
        <w:wordWrap/>
        <w:overflowPunct/>
        <w:topLinePunct w:val="0"/>
        <w:autoSpaceDE/>
        <w:autoSpaceDN/>
        <w:bidi w:val="0"/>
        <w:adjustRightInd/>
        <w:snapToGrid/>
        <w:spacing w:line="578" w:lineRule="exact"/>
        <w:ind w:firstLine="672" w:firstLineChars="200"/>
        <w:textAlignment w:val="auto"/>
        <w:rPr>
          <w:rFonts w:hint="eastAsia"/>
          <w:color w:val="000000"/>
          <w:spacing w:val="8"/>
          <w:szCs w:val="32"/>
        </w:rPr>
      </w:pPr>
      <w:r>
        <w:rPr>
          <w:rFonts w:hint="eastAsia"/>
          <w:color w:val="000000"/>
          <w:spacing w:val="8"/>
          <w:szCs w:val="32"/>
        </w:rPr>
        <w:t>二、围绕区委、区政府中心工作对重大行政决策事项目录实行动态管理，项目确需新增或调整的，决策事项承办单位要认真研究论证，提出调整建议，按照相关程序办理。</w:t>
      </w:r>
    </w:p>
    <w:p w14:paraId="78F61686">
      <w:pPr>
        <w:keepNext w:val="0"/>
        <w:keepLines w:val="0"/>
        <w:pageBreakBefore w:val="0"/>
        <w:widowControl w:val="0"/>
        <w:kinsoku/>
        <w:wordWrap/>
        <w:overflowPunct/>
        <w:topLinePunct w:val="0"/>
        <w:autoSpaceDE/>
        <w:autoSpaceDN/>
        <w:bidi w:val="0"/>
        <w:adjustRightInd/>
        <w:snapToGrid/>
        <w:spacing w:line="578" w:lineRule="exact"/>
        <w:ind w:firstLine="672" w:firstLineChars="200"/>
        <w:textAlignment w:val="auto"/>
        <w:rPr>
          <w:rFonts w:hint="eastAsia"/>
          <w:color w:val="000000"/>
          <w:spacing w:val="8"/>
          <w:szCs w:val="32"/>
        </w:rPr>
      </w:pPr>
    </w:p>
    <w:p w14:paraId="6917B732">
      <w:pPr>
        <w:keepNext w:val="0"/>
        <w:keepLines w:val="0"/>
        <w:pageBreakBefore w:val="0"/>
        <w:widowControl w:val="0"/>
        <w:kinsoku/>
        <w:wordWrap/>
        <w:overflowPunct/>
        <w:topLinePunct w:val="0"/>
        <w:autoSpaceDE/>
        <w:autoSpaceDN/>
        <w:bidi w:val="0"/>
        <w:adjustRightInd/>
        <w:snapToGrid/>
        <w:spacing w:line="578" w:lineRule="exact"/>
        <w:ind w:firstLine="672" w:firstLineChars="200"/>
        <w:textAlignment w:val="auto"/>
        <w:rPr>
          <w:spacing w:val="8"/>
          <w:szCs w:val="32"/>
        </w:rPr>
      </w:pPr>
      <w:r>
        <w:rPr>
          <w:rFonts w:hint="eastAsia"/>
          <w:color w:val="000000"/>
          <w:spacing w:val="8"/>
          <w:szCs w:val="32"/>
        </w:rPr>
        <w:t>附件：2026年度鱼峰区人民政府重大行政决策事项目录</w:t>
      </w:r>
    </w:p>
    <w:p w14:paraId="5ABE35CB">
      <w:pPr>
        <w:keepNext w:val="0"/>
        <w:keepLines w:val="0"/>
        <w:pageBreakBefore w:val="0"/>
        <w:widowControl w:val="0"/>
        <w:kinsoku/>
        <w:wordWrap/>
        <w:overflowPunct/>
        <w:topLinePunct w:val="0"/>
        <w:bidi w:val="0"/>
        <w:snapToGrid/>
        <w:spacing w:line="578" w:lineRule="exact"/>
        <w:ind w:right="1021" w:rightChars="319"/>
        <w:jc w:val="left"/>
        <w:textAlignment w:val="auto"/>
        <w:rPr>
          <w:snapToGrid w:val="0"/>
          <w:spacing w:val="8"/>
          <w:kern w:val="0"/>
          <w:szCs w:val="32"/>
        </w:rPr>
      </w:pPr>
    </w:p>
    <w:p w14:paraId="7C03349E">
      <w:pPr>
        <w:keepNext w:val="0"/>
        <w:keepLines w:val="0"/>
        <w:pageBreakBefore w:val="0"/>
        <w:widowControl w:val="0"/>
        <w:kinsoku/>
        <w:wordWrap/>
        <w:overflowPunct/>
        <w:topLinePunct w:val="0"/>
        <w:bidi w:val="0"/>
        <w:snapToGrid/>
        <w:spacing w:line="578" w:lineRule="exact"/>
        <w:ind w:right="1021" w:rightChars="319"/>
        <w:jc w:val="left"/>
        <w:textAlignment w:val="auto"/>
        <w:rPr>
          <w:snapToGrid w:val="0"/>
          <w:spacing w:val="8"/>
          <w:kern w:val="0"/>
          <w:szCs w:val="32"/>
        </w:rPr>
      </w:pPr>
    </w:p>
    <w:p w14:paraId="06043958">
      <w:pPr>
        <w:keepNext w:val="0"/>
        <w:keepLines w:val="0"/>
        <w:pageBreakBefore w:val="0"/>
        <w:widowControl w:val="0"/>
        <w:kinsoku/>
        <w:wordWrap/>
        <w:overflowPunct/>
        <w:topLinePunct w:val="0"/>
        <w:bidi w:val="0"/>
        <w:snapToGrid/>
        <w:spacing w:line="578" w:lineRule="exact"/>
        <w:ind w:right="1021" w:rightChars="319"/>
        <w:jc w:val="left"/>
        <w:textAlignment w:val="auto"/>
        <w:rPr>
          <w:snapToGrid w:val="0"/>
          <w:spacing w:val="8"/>
          <w:kern w:val="0"/>
          <w:szCs w:val="32"/>
        </w:rPr>
      </w:pPr>
    </w:p>
    <w:p w14:paraId="66921FEE">
      <w:pPr>
        <w:keepNext w:val="0"/>
        <w:keepLines w:val="0"/>
        <w:pageBreakBefore w:val="0"/>
        <w:widowControl w:val="0"/>
        <w:kinsoku/>
        <w:wordWrap/>
        <w:overflowPunct/>
        <w:topLinePunct w:val="0"/>
        <w:bidi w:val="0"/>
        <w:snapToGrid/>
        <w:spacing w:line="578" w:lineRule="exact"/>
        <w:ind w:firstLine="4368" w:firstLineChars="1300"/>
        <w:textAlignment w:val="auto"/>
        <w:rPr>
          <w:snapToGrid w:val="0"/>
          <w:spacing w:val="8"/>
          <w:kern w:val="0"/>
          <w:szCs w:val="32"/>
        </w:rPr>
      </w:pPr>
      <w:r>
        <w:rPr>
          <w:rFonts w:hint="eastAsia"/>
          <w:snapToGrid w:val="0"/>
          <w:spacing w:val="8"/>
          <w:kern w:val="0"/>
          <w:szCs w:val="32"/>
        </w:rPr>
        <w:t>鱼峰区人民政府办公室</w:t>
      </w:r>
      <w:r>
        <w:rPr>
          <w:snapToGrid w:val="0"/>
          <w:spacing w:val="8"/>
          <w:kern w:val="0"/>
          <w:szCs w:val="32"/>
        </w:rPr>
        <w:t xml:space="preserve"> </w:t>
      </w:r>
    </w:p>
    <w:p w14:paraId="7E894272">
      <w:pPr>
        <w:keepNext w:val="0"/>
        <w:keepLines w:val="0"/>
        <w:pageBreakBefore w:val="0"/>
        <w:widowControl w:val="0"/>
        <w:kinsoku/>
        <w:wordWrap/>
        <w:overflowPunct/>
        <w:topLinePunct w:val="0"/>
        <w:bidi w:val="0"/>
        <w:snapToGrid/>
        <w:spacing w:line="578" w:lineRule="exact"/>
        <w:ind w:firstLine="4872" w:firstLineChars="1450"/>
        <w:textAlignment w:val="auto"/>
        <w:rPr>
          <w:snapToGrid w:val="0"/>
          <w:spacing w:val="8"/>
          <w:kern w:val="0"/>
          <w:szCs w:val="32"/>
        </w:rPr>
      </w:pPr>
      <w:r>
        <w:rPr>
          <w:rFonts w:hint="eastAsia"/>
          <w:snapToGrid w:val="0"/>
          <w:spacing w:val="8"/>
          <w:kern w:val="0"/>
          <w:szCs w:val="32"/>
          <w:lang w:eastAsia="zh-CN"/>
        </w:rPr>
        <w:t>202</w:t>
      </w:r>
      <w:r>
        <w:rPr>
          <w:rFonts w:hint="eastAsia"/>
          <w:snapToGrid w:val="0"/>
          <w:spacing w:val="8"/>
          <w:kern w:val="0"/>
          <w:szCs w:val="32"/>
          <w:lang w:val="en-US" w:eastAsia="zh-CN"/>
        </w:rPr>
        <w:t>6</w:t>
      </w:r>
      <w:r>
        <w:rPr>
          <w:rFonts w:hint="eastAsia"/>
          <w:snapToGrid w:val="0"/>
          <w:spacing w:val="8"/>
          <w:kern w:val="0"/>
          <w:szCs w:val="32"/>
        </w:rPr>
        <w:t>年</w:t>
      </w:r>
      <w:r>
        <w:rPr>
          <w:rFonts w:hint="eastAsia"/>
          <w:color w:val="000000"/>
          <w:spacing w:val="8"/>
          <w:szCs w:val="32"/>
          <w:lang w:val="en-US" w:eastAsia="zh-CN"/>
        </w:rPr>
        <w:t>5</w:t>
      </w:r>
      <w:r>
        <w:rPr>
          <w:rFonts w:hint="eastAsia"/>
          <w:snapToGrid w:val="0"/>
          <w:spacing w:val="8"/>
          <w:kern w:val="0"/>
          <w:szCs w:val="32"/>
        </w:rPr>
        <w:t>月</w:t>
      </w:r>
      <w:r>
        <w:rPr>
          <w:rFonts w:hint="eastAsia"/>
          <w:color w:val="000000"/>
          <w:spacing w:val="8"/>
          <w:szCs w:val="32"/>
          <w:lang w:val="en-US" w:eastAsia="zh-CN"/>
        </w:rPr>
        <w:t>15</w:t>
      </w:r>
      <w:r>
        <w:rPr>
          <w:rFonts w:hint="eastAsia"/>
          <w:snapToGrid w:val="0"/>
          <w:spacing w:val="8"/>
          <w:kern w:val="0"/>
          <w:szCs w:val="32"/>
        </w:rPr>
        <w:t>日</w:t>
      </w:r>
    </w:p>
    <w:p w14:paraId="4A180FA4">
      <w:pPr>
        <w:keepNext w:val="0"/>
        <w:keepLines w:val="0"/>
        <w:pageBreakBefore w:val="0"/>
        <w:widowControl w:val="0"/>
        <w:kinsoku/>
        <w:wordWrap/>
        <w:overflowPunct/>
        <w:topLinePunct w:val="0"/>
        <w:autoSpaceDE/>
        <w:autoSpaceDN/>
        <w:bidi w:val="0"/>
        <w:adjustRightInd/>
        <w:snapToGrid/>
        <w:spacing w:line="578" w:lineRule="exact"/>
        <w:ind w:right="0" w:rightChars="0" w:firstLine="672" w:firstLineChars="200"/>
        <w:jc w:val="left"/>
        <w:textAlignment w:val="auto"/>
        <w:rPr>
          <w:rFonts w:hint="eastAsia"/>
          <w:snapToGrid w:val="0"/>
          <w:spacing w:val="8"/>
          <w:kern w:val="0"/>
          <w:szCs w:val="32"/>
          <w:lang w:eastAsia="zh-CN"/>
        </w:rPr>
      </w:pPr>
      <w:r>
        <w:rPr>
          <w:rFonts w:hint="eastAsia"/>
          <w:snapToGrid w:val="0"/>
          <w:spacing w:val="8"/>
          <w:kern w:val="0"/>
          <w:szCs w:val="32"/>
          <w:lang w:eastAsia="zh-CN"/>
        </w:rPr>
        <w:t>（</w:t>
      </w:r>
      <w:r>
        <w:rPr>
          <w:rFonts w:hint="eastAsia"/>
          <w:snapToGrid w:val="0"/>
          <w:spacing w:val="8"/>
          <w:kern w:val="0"/>
          <w:szCs w:val="32"/>
          <w:lang w:val="en-US" w:eastAsia="zh-CN"/>
        </w:rPr>
        <w:t>此件公开发布</w:t>
      </w:r>
      <w:r>
        <w:rPr>
          <w:rFonts w:hint="eastAsia"/>
          <w:snapToGrid w:val="0"/>
          <w:spacing w:val="8"/>
          <w:kern w:val="0"/>
          <w:szCs w:val="32"/>
          <w:lang w:eastAsia="zh-CN"/>
        </w:rPr>
        <w:t>）</w:t>
      </w:r>
    </w:p>
    <w:p w14:paraId="10328174">
      <w:pPr>
        <w:rPr>
          <w:rFonts w:hint="eastAsia"/>
          <w:snapToGrid w:val="0"/>
          <w:spacing w:val="8"/>
          <w:kern w:val="0"/>
          <w:szCs w:val="32"/>
          <w:lang w:eastAsia="zh-CN"/>
        </w:rPr>
      </w:pPr>
      <w:r>
        <w:rPr>
          <w:rFonts w:hint="eastAsia"/>
          <w:snapToGrid w:val="0"/>
          <w:spacing w:val="8"/>
          <w:kern w:val="0"/>
          <w:szCs w:val="32"/>
          <w:lang w:eastAsia="zh-CN"/>
        </w:rPr>
        <w:br w:type="page"/>
      </w:r>
    </w:p>
    <w:p w14:paraId="3D7AF2EE">
      <w:pPr>
        <w:widowControl/>
        <w:jc w:val="both"/>
        <w:rPr>
          <w:rFonts w:hint="eastAsia" w:ascii="黑体" w:hAnsi="黑体" w:eastAsia="黑体" w:cs="黑体"/>
          <w:b w:val="0"/>
          <w:bCs w:val="0"/>
          <w:color w:val="000000"/>
          <w:kern w:val="0"/>
          <w:sz w:val="32"/>
          <w:szCs w:val="32"/>
          <w:lang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772955F3">
      <w:pPr>
        <w:widowControl/>
        <w:jc w:val="both"/>
        <w:rPr>
          <w:rFonts w:hint="default" w:ascii="Times New Roman" w:hAnsi="Times New Roman" w:eastAsia="方正黑体_GBK" w:cs="方正黑体_GBK"/>
          <w:b w:val="0"/>
          <w:bCs w:val="0"/>
          <w:color w:val="000000"/>
          <w:kern w:val="0"/>
          <w:sz w:val="32"/>
          <w:szCs w:val="32"/>
          <w:lang w:val="en-US" w:eastAsia="zh-CN"/>
        </w:rPr>
      </w:pPr>
      <w:r>
        <w:rPr>
          <w:rFonts w:hint="eastAsia" w:ascii="黑体" w:hAnsi="黑体" w:eastAsia="黑体" w:cs="黑体"/>
          <w:b w:val="0"/>
          <w:bCs w:val="0"/>
          <w:color w:val="000000"/>
          <w:kern w:val="0"/>
          <w:sz w:val="32"/>
          <w:szCs w:val="32"/>
          <w:lang w:eastAsia="zh-CN"/>
        </w:rPr>
        <w:t>附件</w:t>
      </w:r>
    </w:p>
    <w:tbl>
      <w:tblPr>
        <w:tblStyle w:val="6"/>
        <w:tblW w:w="12718" w:type="dxa"/>
        <w:jc w:val="center"/>
        <w:tblLayout w:type="fixed"/>
        <w:tblCellMar>
          <w:top w:w="0" w:type="dxa"/>
          <w:left w:w="108" w:type="dxa"/>
          <w:bottom w:w="0" w:type="dxa"/>
          <w:right w:w="108" w:type="dxa"/>
        </w:tblCellMar>
      </w:tblPr>
      <w:tblGrid>
        <w:gridCol w:w="866"/>
        <w:gridCol w:w="6477"/>
        <w:gridCol w:w="3191"/>
        <w:gridCol w:w="370"/>
        <w:gridCol w:w="1814"/>
      </w:tblGrid>
      <w:tr w14:paraId="3750867F">
        <w:tblPrEx>
          <w:tblCellMar>
            <w:top w:w="0" w:type="dxa"/>
            <w:left w:w="108" w:type="dxa"/>
            <w:bottom w:w="0" w:type="dxa"/>
            <w:right w:w="108" w:type="dxa"/>
          </w:tblCellMar>
        </w:tblPrEx>
        <w:trPr>
          <w:trHeight w:val="534" w:hRule="atLeast"/>
          <w:jc w:val="center"/>
        </w:trPr>
        <w:tc>
          <w:tcPr>
            <w:tcW w:w="12718" w:type="dxa"/>
            <w:gridSpan w:val="5"/>
            <w:tcBorders>
              <w:top w:val="nil"/>
              <w:left w:val="nil"/>
              <w:bottom w:val="nil"/>
              <w:right w:val="nil"/>
            </w:tcBorders>
            <w:noWrap w:val="0"/>
            <w:vAlign w:val="center"/>
          </w:tcPr>
          <w:p w14:paraId="1773462D">
            <w:pPr>
              <w:widowControl/>
              <w:jc w:val="center"/>
              <w:rPr>
                <w:rFonts w:hint="eastAsia" w:ascii="Times New Roman" w:hAnsi="Times New Roman" w:eastAsia="方正小标宋简体" w:cs="Times New Roman"/>
                <w:b w:val="0"/>
                <w:bCs w:val="0"/>
                <w:color w:val="000000"/>
                <w:kern w:val="0"/>
                <w:sz w:val="44"/>
                <w:szCs w:val="44"/>
                <w:lang w:eastAsia="zh-CN"/>
              </w:rPr>
            </w:pPr>
            <w:r>
              <w:rPr>
                <w:rFonts w:hint="default" w:ascii="Times New Roman" w:hAnsi="Times New Roman" w:eastAsia="方正小标宋简体" w:cs="Times New Roman"/>
                <w:b w:val="0"/>
                <w:bCs w:val="0"/>
                <w:color w:val="000000"/>
                <w:kern w:val="0"/>
                <w:sz w:val="44"/>
                <w:szCs w:val="44"/>
                <w:lang w:eastAsia="zh-CN"/>
              </w:rPr>
              <w:t>202</w:t>
            </w:r>
            <w:r>
              <w:rPr>
                <w:rFonts w:hint="default" w:ascii="Times New Roman" w:hAnsi="Times New Roman" w:eastAsia="方正小标宋简体" w:cs="Times New Roman"/>
                <w:b w:val="0"/>
                <w:bCs w:val="0"/>
                <w:color w:val="000000"/>
                <w:kern w:val="0"/>
                <w:sz w:val="44"/>
                <w:szCs w:val="44"/>
                <w:lang w:val="en-US" w:eastAsia="zh-CN"/>
              </w:rPr>
              <w:t>6</w:t>
            </w:r>
            <w:r>
              <w:rPr>
                <w:rFonts w:hint="eastAsia" w:ascii="Times New Roman" w:hAnsi="Times New Roman" w:eastAsia="方正小标宋简体" w:cs="Times New Roman"/>
                <w:b w:val="0"/>
                <w:bCs w:val="0"/>
                <w:color w:val="000000"/>
                <w:kern w:val="0"/>
                <w:sz w:val="44"/>
                <w:szCs w:val="44"/>
                <w:lang w:eastAsia="zh-CN"/>
              </w:rPr>
              <w:t>年度鱼峰区人民政府重大行政决策事项目录</w:t>
            </w:r>
          </w:p>
        </w:tc>
      </w:tr>
      <w:tr w14:paraId="6D72A52B">
        <w:tblPrEx>
          <w:tblCellMar>
            <w:top w:w="0" w:type="dxa"/>
            <w:left w:w="108" w:type="dxa"/>
            <w:bottom w:w="0" w:type="dxa"/>
            <w:right w:w="108" w:type="dxa"/>
          </w:tblCellMar>
        </w:tblPrEx>
        <w:trPr>
          <w:trHeight w:val="222" w:hRule="atLeast"/>
          <w:jc w:val="center"/>
        </w:trPr>
        <w:tc>
          <w:tcPr>
            <w:tcW w:w="7343" w:type="dxa"/>
            <w:gridSpan w:val="2"/>
            <w:tcBorders>
              <w:top w:val="nil"/>
              <w:left w:val="nil"/>
              <w:bottom w:val="nil"/>
              <w:right w:val="nil"/>
            </w:tcBorders>
            <w:noWrap w:val="0"/>
            <w:vAlign w:val="center"/>
          </w:tcPr>
          <w:p w14:paraId="1F3F6872">
            <w:pPr>
              <w:widowControl/>
              <w:jc w:val="left"/>
              <w:rPr>
                <w:rFonts w:hint="eastAsia" w:ascii="Times New Roman" w:hAnsi="Times New Roman" w:eastAsia="楷体_GB2312" w:cs="Times New Roman"/>
                <w:b w:val="0"/>
                <w:bCs w:val="0"/>
                <w:color w:val="000000"/>
                <w:kern w:val="0"/>
                <w:sz w:val="24"/>
                <w:lang w:val="en-US" w:eastAsia="zh-CN"/>
              </w:rPr>
            </w:pPr>
            <w:r>
              <w:rPr>
                <w:rFonts w:hint="eastAsia" w:ascii="Times New Roman" w:hAnsi="Times New Roman" w:eastAsia="楷体_GB2312" w:cs="Times New Roman"/>
                <w:b w:val="0"/>
                <w:bCs w:val="0"/>
                <w:color w:val="000000"/>
                <w:kern w:val="0"/>
                <w:sz w:val="24"/>
                <w:lang w:val="en-US" w:eastAsia="zh-CN"/>
              </w:rPr>
              <w:t xml:space="preserve"> </w:t>
            </w:r>
          </w:p>
        </w:tc>
        <w:tc>
          <w:tcPr>
            <w:tcW w:w="3561" w:type="dxa"/>
            <w:gridSpan w:val="2"/>
            <w:tcBorders>
              <w:top w:val="nil"/>
              <w:left w:val="nil"/>
              <w:bottom w:val="nil"/>
              <w:right w:val="nil"/>
            </w:tcBorders>
            <w:noWrap/>
            <w:vAlign w:val="center"/>
          </w:tcPr>
          <w:p w14:paraId="7816F6D1">
            <w:pPr>
              <w:widowControl/>
              <w:jc w:val="left"/>
              <w:rPr>
                <w:rFonts w:hint="default" w:ascii="Times New Roman" w:hAnsi="Times New Roman" w:eastAsia="楷体_GB2312" w:cs="Times New Roman"/>
                <w:b w:val="0"/>
                <w:bCs w:val="0"/>
                <w:color w:val="000000"/>
                <w:kern w:val="0"/>
                <w:sz w:val="24"/>
                <w:lang w:val="en-US"/>
              </w:rPr>
            </w:pPr>
          </w:p>
        </w:tc>
        <w:tc>
          <w:tcPr>
            <w:tcW w:w="1814" w:type="dxa"/>
            <w:tcBorders>
              <w:top w:val="nil"/>
              <w:left w:val="nil"/>
              <w:bottom w:val="nil"/>
              <w:right w:val="nil"/>
            </w:tcBorders>
            <w:noWrap w:val="0"/>
            <w:vAlign w:val="center"/>
          </w:tcPr>
          <w:p w14:paraId="1470789D">
            <w:pPr>
              <w:widowControl/>
              <w:jc w:val="left"/>
              <w:rPr>
                <w:rFonts w:hint="default" w:ascii="Times New Roman" w:hAnsi="Times New Roman" w:eastAsia="楷体_GB2312" w:cs="Times New Roman"/>
                <w:b w:val="0"/>
                <w:bCs w:val="0"/>
                <w:color w:val="000000"/>
                <w:kern w:val="0"/>
                <w:sz w:val="24"/>
                <w:lang w:val="en-US"/>
              </w:rPr>
            </w:pPr>
          </w:p>
        </w:tc>
      </w:tr>
      <w:tr w14:paraId="5A17DD51">
        <w:tblPrEx>
          <w:tblCellMar>
            <w:top w:w="0" w:type="dxa"/>
            <w:left w:w="108" w:type="dxa"/>
            <w:bottom w:w="0" w:type="dxa"/>
            <w:right w:w="108" w:type="dxa"/>
          </w:tblCellMar>
        </w:tblPrEx>
        <w:trPr>
          <w:trHeight w:val="93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D103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序号</w:t>
            </w:r>
          </w:p>
        </w:tc>
        <w:tc>
          <w:tcPr>
            <w:tcW w:w="6477" w:type="dxa"/>
            <w:tcBorders>
              <w:top w:val="single" w:color="auto" w:sz="4" w:space="0"/>
              <w:left w:val="nil"/>
              <w:bottom w:val="single" w:color="auto" w:sz="4" w:space="0"/>
              <w:right w:val="single" w:color="auto" w:sz="4" w:space="0"/>
            </w:tcBorders>
            <w:shd w:val="clear" w:color="000000" w:fill="FFFFFF"/>
            <w:noWrap w:val="0"/>
            <w:vAlign w:val="center"/>
          </w:tcPr>
          <w:p w14:paraId="6B21DCE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决策事项名称</w:t>
            </w:r>
          </w:p>
        </w:tc>
        <w:tc>
          <w:tcPr>
            <w:tcW w:w="3191" w:type="dxa"/>
            <w:tcBorders>
              <w:top w:val="single" w:color="auto" w:sz="4" w:space="0"/>
              <w:left w:val="nil"/>
              <w:bottom w:val="single" w:color="auto" w:sz="4" w:space="0"/>
              <w:right w:val="single" w:color="auto" w:sz="4" w:space="0"/>
            </w:tcBorders>
            <w:shd w:val="clear" w:color="000000" w:fill="FFFFFF"/>
            <w:noWrap w:val="0"/>
            <w:vAlign w:val="center"/>
          </w:tcPr>
          <w:p w14:paraId="2E5334E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决策承办单位</w:t>
            </w:r>
          </w:p>
        </w:tc>
        <w:tc>
          <w:tcPr>
            <w:tcW w:w="2184" w:type="dxa"/>
            <w:gridSpan w:val="2"/>
            <w:tcBorders>
              <w:top w:val="single" w:color="auto" w:sz="4" w:space="0"/>
              <w:left w:val="nil"/>
              <w:bottom w:val="single" w:color="auto" w:sz="4" w:space="0"/>
              <w:right w:val="single" w:color="auto" w:sz="4" w:space="0"/>
            </w:tcBorders>
            <w:shd w:val="clear" w:color="000000" w:fill="FFFFFF"/>
            <w:noWrap w:val="0"/>
            <w:vAlign w:val="center"/>
          </w:tcPr>
          <w:p w14:paraId="7A9A3C2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Times New Roman"/>
                <w:b w:val="0"/>
                <w:bCs w:val="0"/>
                <w:color w:val="333333"/>
                <w:kern w:val="0"/>
                <w:sz w:val="32"/>
                <w:szCs w:val="32"/>
                <w:lang w:eastAsia="zh-CN"/>
              </w:rPr>
            </w:pPr>
            <w:r>
              <w:rPr>
                <w:rFonts w:hint="default" w:ascii="Times New Roman" w:hAnsi="Times New Roman" w:eastAsia="黑体" w:cs="Times New Roman"/>
                <w:b w:val="0"/>
                <w:bCs w:val="0"/>
                <w:color w:val="333333"/>
                <w:kern w:val="0"/>
                <w:sz w:val="32"/>
                <w:szCs w:val="32"/>
              </w:rPr>
              <w:t>计划完成时间</w:t>
            </w:r>
          </w:p>
        </w:tc>
      </w:tr>
      <w:tr w14:paraId="0627BE1A">
        <w:tblPrEx>
          <w:tblCellMar>
            <w:top w:w="0" w:type="dxa"/>
            <w:left w:w="108" w:type="dxa"/>
            <w:bottom w:w="0" w:type="dxa"/>
            <w:right w:w="108" w:type="dxa"/>
          </w:tblCellMar>
        </w:tblPrEx>
        <w:trPr>
          <w:trHeight w:val="937"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94A15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1</w:t>
            </w:r>
          </w:p>
        </w:tc>
        <w:tc>
          <w:tcPr>
            <w:tcW w:w="6477" w:type="dxa"/>
            <w:tcBorders>
              <w:top w:val="single" w:color="auto" w:sz="4" w:space="0"/>
              <w:left w:val="nil"/>
              <w:bottom w:val="single" w:color="auto" w:sz="4" w:space="0"/>
              <w:right w:val="single" w:color="auto" w:sz="4" w:space="0"/>
            </w:tcBorders>
            <w:shd w:val="clear" w:color="000000" w:fill="FFFFFF"/>
            <w:noWrap w:val="0"/>
            <w:vAlign w:val="center"/>
          </w:tcPr>
          <w:p w14:paraId="627BE52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b w:val="0"/>
                <w:bCs w:val="0"/>
                <w:color w:val="000000"/>
                <w:kern w:val="0"/>
                <w:sz w:val="32"/>
                <w:szCs w:val="32"/>
              </w:rPr>
            </w:pPr>
            <w:r>
              <w:rPr>
                <w:rFonts w:hint="eastAsia" w:eastAsia="仿宋_GB2312" w:cs="仿宋_GB2312"/>
                <w:b w:val="0"/>
                <w:bCs w:val="0"/>
                <w:color w:val="000000"/>
                <w:kern w:val="0"/>
                <w:sz w:val="32"/>
                <w:szCs w:val="32"/>
                <w:lang w:eastAsia="zh-CN"/>
              </w:rPr>
              <w:t>《柳州市鱼峰区国民经济和社会发展第十五个五年规划纲要》</w:t>
            </w:r>
          </w:p>
        </w:tc>
        <w:tc>
          <w:tcPr>
            <w:tcW w:w="3191" w:type="dxa"/>
            <w:tcBorders>
              <w:top w:val="single" w:color="auto" w:sz="4" w:space="0"/>
              <w:left w:val="nil"/>
              <w:bottom w:val="single" w:color="auto" w:sz="4" w:space="0"/>
              <w:right w:val="single" w:color="auto" w:sz="4" w:space="0"/>
            </w:tcBorders>
            <w:shd w:val="clear" w:color="000000" w:fill="FFFFFF"/>
            <w:noWrap w:val="0"/>
            <w:vAlign w:val="center"/>
          </w:tcPr>
          <w:p w14:paraId="7C2D4F9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b w:val="0"/>
                <w:bCs w:val="0"/>
                <w:color w:val="000000"/>
                <w:kern w:val="0"/>
                <w:sz w:val="32"/>
                <w:szCs w:val="32"/>
                <w:lang w:val="en-US" w:eastAsia="zh-CN"/>
              </w:rPr>
            </w:pPr>
            <w:r>
              <w:rPr>
                <w:rFonts w:hint="eastAsia" w:eastAsia="仿宋_GB2312" w:cs="仿宋_GB2312"/>
                <w:b w:val="0"/>
                <w:bCs w:val="0"/>
                <w:color w:val="000000"/>
                <w:kern w:val="0"/>
                <w:sz w:val="32"/>
                <w:szCs w:val="32"/>
                <w:lang w:val="en-US" w:eastAsia="zh-CN"/>
              </w:rPr>
              <w:t>区发展和改革局</w:t>
            </w:r>
          </w:p>
        </w:tc>
        <w:tc>
          <w:tcPr>
            <w:tcW w:w="2184" w:type="dxa"/>
            <w:gridSpan w:val="2"/>
            <w:tcBorders>
              <w:top w:val="single" w:color="auto" w:sz="4" w:space="0"/>
              <w:left w:val="nil"/>
              <w:bottom w:val="single" w:color="auto" w:sz="4" w:space="0"/>
              <w:right w:val="single" w:color="auto" w:sz="4" w:space="0"/>
            </w:tcBorders>
            <w:shd w:val="clear" w:color="000000" w:fill="FFFFFF"/>
            <w:noWrap w:val="0"/>
            <w:vAlign w:val="center"/>
          </w:tcPr>
          <w:p w14:paraId="485B3CE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b w:val="0"/>
                <w:bCs w:val="0"/>
                <w:color w:val="000000"/>
                <w:kern w:val="0"/>
                <w:sz w:val="32"/>
                <w:szCs w:val="32"/>
              </w:rPr>
            </w:pPr>
            <w:r>
              <w:rPr>
                <w:rFonts w:hint="default" w:ascii="Times New Roman" w:hAnsi="Times New Roman" w:eastAsia="仿宋_GB2312" w:cs="Times New Roman"/>
                <w:b w:val="0"/>
                <w:bCs w:val="0"/>
                <w:color w:val="000000"/>
                <w:kern w:val="0"/>
                <w:sz w:val="32"/>
                <w:szCs w:val="32"/>
                <w:lang w:val="en-US" w:eastAsia="zh-CN"/>
              </w:rPr>
              <w:t>2026</w:t>
            </w:r>
            <w:r>
              <w:rPr>
                <w:rFonts w:hint="eastAsia" w:ascii="Times New Roman" w:hAnsi="Times New Roman" w:eastAsia="仿宋_GB2312" w:cs="仿宋_GB2312"/>
                <w:b w:val="0"/>
                <w:bCs w:val="0"/>
                <w:color w:val="000000"/>
                <w:kern w:val="0"/>
                <w:sz w:val="32"/>
                <w:szCs w:val="32"/>
                <w:lang w:val="en-US" w:eastAsia="zh-CN"/>
              </w:rPr>
              <w:t>年</w:t>
            </w:r>
            <w:r>
              <w:rPr>
                <w:rFonts w:hint="eastAsia" w:ascii="Times New Roman" w:hAnsi="Times New Roman" w:cs="仿宋_GB2312"/>
                <w:b w:val="0"/>
                <w:bCs w:val="0"/>
                <w:color w:val="000000"/>
                <w:kern w:val="0"/>
                <w:sz w:val="32"/>
                <w:szCs w:val="32"/>
                <w:lang w:val="en-US" w:eastAsia="zh-CN"/>
              </w:rPr>
              <w:t>1</w:t>
            </w:r>
            <w:r>
              <w:rPr>
                <w:rFonts w:hint="eastAsia" w:ascii="Times New Roman" w:hAnsi="Times New Roman" w:eastAsia="仿宋_GB2312" w:cs="仿宋_GB2312"/>
                <w:b w:val="0"/>
                <w:bCs w:val="0"/>
                <w:color w:val="000000"/>
                <w:kern w:val="0"/>
                <w:sz w:val="32"/>
                <w:szCs w:val="32"/>
                <w:lang w:val="en" w:eastAsia="zh-CN"/>
              </w:rPr>
              <w:t>月</w:t>
            </w:r>
          </w:p>
        </w:tc>
      </w:tr>
      <w:tr w14:paraId="363C8E41">
        <w:tblPrEx>
          <w:tblCellMar>
            <w:top w:w="0" w:type="dxa"/>
            <w:left w:w="108" w:type="dxa"/>
            <w:bottom w:w="0" w:type="dxa"/>
            <w:right w:w="108" w:type="dxa"/>
          </w:tblCellMar>
        </w:tblPrEx>
        <w:trPr>
          <w:trHeight w:val="937"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343DF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2</w:t>
            </w:r>
          </w:p>
        </w:tc>
        <w:tc>
          <w:tcPr>
            <w:tcW w:w="6477" w:type="dxa"/>
            <w:tcBorders>
              <w:top w:val="single" w:color="auto" w:sz="4" w:space="0"/>
              <w:left w:val="nil"/>
              <w:bottom w:val="single" w:color="auto" w:sz="4" w:space="0"/>
              <w:right w:val="single" w:color="auto" w:sz="4" w:space="0"/>
            </w:tcBorders>
            <w:shd w:val="clear" w:color="000000" w:fill="FFFFFF"/>
            <w:noWrap w:val="0"/>
            <w:vAlign w:val="center"/>
          </w:tcPr>
          <w:p w14:paraId="7969457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b w:val="0"/>
                <w:bCs w:val="0"/>
                <w:color w:val="auto"/>
                <w:kern w:val="0"/>
                <w:sz w:val="32"/>
                <w:szCs w:val="32"/>
              </w:rPr>
            </w:pPr>
            <w:r>
              <w:rPr>
                <w:rFonts w:hint="eastAsia" w:eastAsia="仿宋_GB2312" w:cs="仿宋_GB2312"/>
                <w:b w:val="0"/>
                <w:bCs w:val="0"/>
                <w:color w:val="000000"/>
                <w:kern w:val="0"/>
                <w:sz w:val="32"/>
                <w:szCs w:val="32"/>
                <w:lang w:val="en-US" w:eastAsia="zh-CN"/>
              </w:rPr>
              <w:t>《柳州市</w:t>
            </w:r>
            <w:r>
              <w:rPr>
                <w:rFonts w:hint="eastAsia" w:cs="仿宋_GB2312"/>
                <w:b w:val="0"/>
                <w:bCs w:val="0"/>
                <w:color w:val="000000"/>
                <w:kern w:val="0"/>
                <w:sz w:val="32"/>
                <w:szCs w:val="32"/>
                <w:lang w:val="en-US" w:eastAsia="zh-CN"/>
              </w:rPr>
              <w:t>鱼峰区</w:t>
            </w:r>
            <w:r>
              <w:rPr>
                <w:rFonts w:hint="eastAsia" w:eastAsia="仿宋_GB2312" w:cs="仿宋_GB2312"/>
                <w:b w:val="0"/>
                <w:bCs w:val="0"/>
                <w:color w:val="000000"/>
                <w:kern w:val="0"/>
                <w:sz w:val="32"/>
                <w:szCs w:val="32"/>
                <w:lang w:val="en-US" w:eastAsia="zh-CN"/>
              </w:rPr>
              <w:t>畜禽养殖污染防治规划修编》</w:t>
            </w:r>
          </w:p>
        </w:tc>
        <w:tc>
          <w:tcPr>
            <w:tcW w:w="3191" w:type="dxa"/>
            <w:tcBorders>
              <w:top w:val="single" w:color="auto" w:sz="4" w:space="0"/>
              <w:left w:val="nil"/>
              <w:bottom w:val="single" w:color="auto" w:sz="4" w:space="0"/>
              <w:right w:val="single" w:color="auto" w:sz="4" w:space="0"/>
            </w:tcBorders>
            <w:shd w:val="clear" w:color="000000" w:fill="FFFFFF"/>
            <w:noWrap w:val="0"/>
            <w:vAlign w:val="center"/>
          </w:tcPr>
          <w:p w14:paraId="43B1DA5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b w:val="0"/>
                <w:bCs w:val="0"/>
                <w:color w:val="000000"/>
                <w:kern w:val="0"/>
                <w:sz w:val="32"/>
                <w:szCs w:val="32"/>
                <w:lang w:val="en-US" w:eastAsia="zh-CN"/>
              </w:rPr>
            </w:pPr>
            <w:r>
              <w:rPr>
                <w:rFonts w:hint="eastAsia" w:ascii="Times New Roman" w:hAnsi="Times New Roman" w:eastAsia="仿宋_GB2312" w:cs="仿宋_GB2312"/>
                <w:b w:val="0"/>
                <w:bCs w:val="0"/>
                <w:color w:val="000000"/>
                <w:kern w:val="0"/>
                <w:sz w:val="32"/>
                <w:szCs w:val="32"/>
                <w:lang w:val="en-US" w:eastAsia="zh-CN"/>
              </w:rPr>
              <w:t>鱼峰生态环境局</w:t>
            </w:r>
          </w:p>
        </w:tc>
        <w:tc>
          <w:tcPr>
            <w:tcW w:w="2184" w:type="dxa"/>
            <w:gridSpan w:val="2"/>
            <w:tcBorders>
              <w:top w:val="single" w:color="auto" w:sz="4" w:space="0"/>
              <w:left w:val="nil"/>
              <w:bottom w:val="single" w:color="auto" w:sz="4" w:space="0"/>
              <w:right w:val="single" w:color="auto" w:sz="4" w:space="0"/>
            </w:tcBorders>
            <w:shd w:val="clear" w:color="000000" w:fill="FFFFFF"/>
            <w:noWrap w:val="0"/>
            <w:vAlign w:val="center"/>
          </w:tcPr>
          <w:p w14:paraId="29BBBE6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b w:val="0"/>
                <w:bCs w:val="0"/>
                <w:color w:val="auto"/>
                <w:kern w:val="0"/>
                <w:sz w:val="32"/>
                <w:szCs w:val="32"/>
                <w:lang w:eastAsia="zh-CN"/>
              </w:rPr>
            </w:pPr>
            <w:r>
              <w:rPr>
                <w:rFonts w:hint="eastAsia" w:ascii="Times New Roman" w:hAnsi="Times New Roman" w:eastAsia="仿宋_GB2312" w:cs="仿宋_GB2312"/>
                <w:b w:val="0"/>
                <w:bCs w:val="0"/>
                <w:color w:val="000000"/>
                <w:kern w:val="0"/>
                <w:sz w:val="32"/>
                <w:szCs w:val="32"/>
              </w:rPr>
              <w:t>2026年</w:t>
            </w:r>
            <w:r>
              <w:rPr>
                <w:rFonts w:hint="default" w:ascii="Times New Roman" w:hAnsi="Times New Roman" w:eastAsia="仿宋_GB2312" w:cs="Times New Roman"/>
                <w:b w:val="0"/>
                <w:bCs w:val="0"/>
                <w:color w:val="000000"/>
                <w:kern w:val="0"/>
                <w:sz w:val="32"/>
                <w:szCs w:val="32"/>
                <w:lang w:val="en-US" w:eastAsia="zh-CN"/>
              </w:rPr>
              <w:t>6</w:t>
            </w:r>
            <w:r>
              <w:rPr>
                <w:rFonts w:hint="eastAsia" w:ascii="Times New Roman" w:hAnsi="Times New Roman" w:eastAsia="仿宋_GB2312" w:cs="仿宋_GB2312"/>
                <w:b w:val="0"/>
                <w:bCs w:val="0"/>
                <w:color w:val="000000"/>
                <w:kern w:val="0"/>
                <w:sz w:val="32"/>
                <w:szCs w:val="32"/>
              </w:rPr>
              <w:t>月</w:t>
            </w:r>
          </w:p>
        </w:tc>
      </w:tr>
    </w:tbl>
    <w:p w14:paraId="42975E97">
      <w:pPr>
        <w:spacing w:line="578" w:lineRule="exact"/>
        <w:ind w:firstLine="280" w:firstLineChars="100"/>
        <w:rPr>
          <w:rFonts w:hint="eastAsia"/>
          <w:sz w:val="28"/>
          <w:szCs w:val="28"/>
        </w:rPr>
        <w:sectPr>
          <w:footerReference r:id="rId4" w:type="default"/>
          <w:pgSz w:w="16838" w:h="11906" w:orient="landscape"/>
          <w:pgMar w:top="1587" w:right="2098" w:bottom="1474" w:left="1984" w:header="851" w:footer="992" w:gutter="0"/>
          <w:pgNumType w:fmt="decimal"/>
          <w:cols w:space="425" w:num="1"/>
          <w:docGrid w:type="lines" w:linePitch="312" w:charSpace="0"/>
        </w:sectPr>
      </w:pPr>
    </w:p>
    <w:p w14:paraId="609C4D48">
      <w:pPr>
        <w:keepNext w:val="0"/>
        <w:keepLines w:val="0"/>
        <w:pageBreakBefore w:val="0"/>
        <w:widowControl w:val="0"/>
        <w:kinsoku/>
        <w:wordWrap/>
        <w:overflowPunct/>
        <w:topLinePunct w:val="0"/>
        <w:autoSpaceDE/>
        <w:autoSpaceDN/>
        <w:bidi w:val="0"/>
        <w:adjustRightInd/>
        <w:snapToGrid/>
        <w:spacing w:line="540" w:lineRule="exact"/>
        <w:textAlignment w:val="auto"/>
        <w:rPr>
          <w:snapToGrid w:val="0"/>
          <w:spacing w:val="8"/>
          <w:kern w:val="0"/>
          <w:szCs w:val="32"/>
        </w:rPr>
      </w:pPr>
    </w:p>
    <w:p w14:paraId="76D8F4D2">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3C8D0FBD">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32B8CB3B">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6501F8CF">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172F9812">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33AAFD51">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3ED5A6CD">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51EBD1B7">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225ADA80">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737CEE98">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78E2E990">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5799BF5E">
      <w:pPr>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3E36AFCC">
      <w:pPr>
        <w:pStyle w:val="2"/>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374BCC75">
      <w:pPr>
        <w:pStyle w:val="2"/>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6963F610">
      <w:pPr>
        <w:pStyle w:val="2"/>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732EE516">
      <w:pPr>
        <w:pStyle w:val="2"/>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bookmarkStart w:id="0" w:name="_GoBack"/>
      <w:bookmarkEnd w:id="0"/>
    </w:p>
    <w:p w14:paraId="7D06E343">
      <w:pPr>
        <w:pStyle w:val="2"/>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59DEEC48">
      <w:pPr>
        <w:pStyle w:val="2"/>
        <w:keepNext w:val="0"/>
        <w:keepLines w:val="0"/>
        <w:pageBreakBefore w:val="0"/>
        <w:widowControl w:val="0"/>
        <w:kinsoku/>
        <w:wordWrap/>
        <w:overflowPunct/>
        <w:topLinePunct w:val="0"/>
        <w:autoSpaceDE/>
        <w:autoSpaceDN/>
        <w:bidi w:val="0"/>
        <w:adjustRightInd/>
        <w:snapToGrid/>
        <w:spacing w:line="540" w:lineRule="exact"/>
        <w:textAlignment w:val="auto"/>
        <w:rPr>
          <w:szCs w:val="32"/>
        </w:rPr>
      </w:pPr>
    </w:p>
    <w:p w14:paraId="74C1A19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p>
    <w:p w14:paraId="1BC22AF0">
      <w:pPr>
        <w:pStyle w:val="2"/>
        <w:rPr>
          <w:rFonts w:hint="eastAsia"/>
          <w:sz w:val="28"/>
          <w:szCs w:val="28"/>
        </w:rPr>
      </w:pPr>
    </w:p>
    <w:p w14:paraId="3D5B613B">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p>
    <w:p w14:paraId="3DFF9E0D">
      <w:pPr>
        <w:keepNext w:val="0"/>
        <w:keepLines w:val="0"/>
        <w:pageBreakBefore w:val="0"/>
        <w:widowControl w:val="0"/>
        <w:kinsoku/>
        <w:wordWrap/>
        <w:overflowPunct/>
        <w:topLinePunct w:val="0"/>
        <w:autoSpaceDE/>
        <w:autoSpaceDN/>
        <w:bidi w:val="0"/>
        <w:adjustRightInd/>
        <w:snapToGrid/>
        <w:spacing w:before="219" w:beforeLines="70" w:line="540" w:lineRule="exact"/>
        <w:ind w:firstLine="280" w:firstLineChars="100"/>
        <w:textAlignment w:val="auto"/>
      </w:pPr>
      <w:r>
        <w:rPr>
          <w:rFonts w:hint="eastAsia"/>
          <w:sz w:val="28"/>
          <w:szCs w:val="28"/>
        </w:rPr>
        <w:t>鱼峰区人民政府办公室</w:t>
      </w:r>
      <w:r>
        <w:rPr>
          <w:sz w:val="28"/>
          <w:szCs w:val="28"/>
        </w:rPr>
        <w:t xml:space="preserve">                    </w:t>
      </w:r>
      <w:r>
        <w:rPr>
          <w:rFonts w:hint="eastAsia"/>
          <w:sz w:val="28"/>
          <w:szCs w:val="28"/>
          <w:lang w:eastAsia="zh-CN"/>
        </w:rPr>
        <w:t>202</w:t>
      </w:r>
      <w:r>
        <w:rPr>
          <w:rFonts w:hint="eastAsia"/>
          <w:sz w:val="28"/>
          <w:szCs w:val="28"/>
          <w:lang w:val="en-US" w:eastAsia="zh-CN"/>
        </w:rPr>
        <w:t>6</w:t>
      </w:r>
      <w:r>
        <w:rPr>
          <w:rFonts w:hint="eastAsia"/>
          <w:sz w:val="28"/>
          <w:szCs w:val="28"/>
        </w:rPr>
        <w:t>年</w:t>
      </w:r>
      <w:r>
        <w:rPr>
          <w:rFonts w:hint="eastAsia"/>
          <w:sz w:val="28"/>
          <w:szCs w:val="28"/>
          <w:lang w:val="en-US" w:eastAsia="zh-CN"/>
        </w:rPr>
        <w:t>5</w:t>
      </w:r>
      <w:r>
        <w:rPr>
          <w:rFonts w:hint="eastAsia"/>
          <w:sz w:val="28"/>
          <w:szCs w:val="28"/>
        </w:rPr>
        <w:t>月</w:t>
      </w:r>
      <w:r>
        <w:rPr>
          <w:rFonts w:hint="eastAsia"/>
          <w:sz w:val="28"/>
          <w:szCs w:val="28"/>
          <w:lang w:val="en-US" w:eastAsia="zh-CN"/>
        </w:rPr>
        <w:t>15</w:t>
      </w:r>
      <w:r>
        <w:rPr>
          <w:rFonts w:hint="eastAsia"/>
          <w:sz w:val="28"/>
          <w:szCs w:val="28"/>
        </w:rPr>
        <w:t>日印发</w:t>
      </w:r>
      <w:r>
        <mc:AlternateContent>
          <mc:Choice Requires="wps">
            <w:drawing>
              <wp:anchor distT="0" distB="0" distL="114300" distR="114300" simplePos="0" relativeHeight="251661312" behindDoc="0" locked="0" layoutInCell="1" allowOverlap="1">
                <wp:simplePos x="0" y="0"/>
                <wp:positionH relativeFrom="page">
                  <wp:posOffset>1008380</wp:posOffset>
                </wp:positionH>
                <wp:positionV relativeFrom="page">
                  <wp:posOffset>9072245</wp:posOffset>
                </wp:positionV>
                <wp:extent cx="5615940" cy="0"/>
                <wp:effectExtent l="0" t="6350" r="0" b="635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61312;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8g5B2gAAAA4BAAAPAAAAAAAAAAEAIAAAACIAAABkcnMvZG93bnJldi54bWxQSwECFAAUAAAA&#10;CACHTuJAJSFQMewBAADnAwAADgAAAAAAAAABACAAAAApAQAAZHJzL2Uyb0RvYy54bWxQSwUGAAAA&#10;AAYABgBZAQAAhwU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1008380</wp:posOffset>
                </wp:positionH>
                <wp:positionV relativeFrom="page">
                  <wp:posOffset>9433560</wp:posOffset>
                </wp:positionV>
                <wp:extent cx="5615940" cy="0"/>
                <wp:effectExtent l="0" t="6350" r="0" b="635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61312;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BYWW9p7gEAAOcDAAAOAAAAAAAAAAEAIAAAACkBAABkcnMvZTJvRG9jLnhtbFBLBQYA&#10;AAAABgAGAFkBAACJBQ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9072245</wp:posOffset>
                </wp:positionV>
                <wp:extent cx="5615940" cy="0"/>
                <wp:effectExtent l="0" t="6350" r="0" b="6350"/>
                <wp:wrapNone/>
                <wp:docPr id="79"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60288;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TyDkHaAAAADgEAAA8AAAAAAAAAAQAgAAAAIgAAAGRycy9kb3ducmV2LnhtbFBLAQIUABQA&#10;AAAIAIdO4kCn0R1v7gEAAOgDAAAOAAAAAAAAAAEAIAAAACkBAABkcnMvZTJvRG9jLnhtbFBLBQYA&#10;AAAABgAGAFkBAACJBQ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9433560</wp:posOffset>
                </wp:positionV>
                <wp:extent cx="5615940" cy="0"/>
                <wp:effectExtent l="0" t="6350" r="0" b="6350"/>
                <wp:wrapNone/>
                <wp:docPr id="80"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60288;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AB7CMn7gEAAOgDAAAOAAAAAAAAAAEAIAAAACkBAABkcnMvZTJvRG9jLnhtbFBLBQYA&#10;AAAABgAGAFkBAACJBQAAAAA=&#10;">
                <v:fill on="f" focussize="0,0"/>
                <v:stroke weight="1pt" color="#000000" joinstyle="miter"/>
                <v:imagedata o:title=""/>
                <o:lock v:ext="edit" aspectratio="f"/>
              </v:line>
            </w:pict>
          </mc:Fallback>
        </mc:AlternateConten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C88BF9-F31D-4BA2-907A-088D831A6C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C92F95C-0291-4A8A-9FEE-8FEA9200D8B9}"/>
  </w:font>
  <w:font w:name="仿宋_GB2312">
    <w:panose1 w:val="02010609030101010101"/>
    <w:charset w:val="86"/>
    <w:family w:val="auto"/>
    <w:pitch w:val="default"/>
    <w:sig w:usb0="00000001" w:usb1="080E0000" w:usb2="00000000" w:usb3="00000000" w:csb0="00040000" w:csb1="00000000"/>
    <w:embedRegular r:id="rId3" w:fontKey="{FBB15B8A-9C32-4073-8CEE-8387267608FD}"/>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63839347-FE33-451B-94D9-33545537D6D4}"/>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Cordia New">
    <w:panose1 w:val="020B0304020202020204"/>
    <w:charset w:val="00"/>
    <w:family w:val="swiss"/>
    <w:pitch w:val="default"/>
    <w:sig w:usb0="81000003" w:usb1="00000000" w:usb2="00000000" w:usb3="00000000" w:csb0="00010001" w:csb1="00000000"/>
  </w:font>
  <w:font w:name="方正黑体_GBK">
    <w:panose1 w:val="02000000000000000000"/>
    <w:charset w:val="86"/>
    <w:family w:val="auto"/>
    <w:pitch w:val="default"/>
    <w:sig w:usb0="A00002BF" w:usb1="38CF7CFA" w:usb2="00082016" w:usb3="00000000" w:csb0="00040001" w:csb1="00000000"/>
    <w:embedRegular r:id="rId5" w:fontKey="{D17210C7-A798-443D-AD19-140B4553E538}"/>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CCF5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E7D2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3E4E7D2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6BFA">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2B6B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0288;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tpbXdYAAAAIAQAADwAAAAAAAAABACAAAAAiAAAAZHJzL2Rv&#10;d25yZXYueG1sUEsBAhQAFAAAAAgAh07iQKpb5kI8AgAAbQQAAA4AAAAAAAAAAQAgAAAAJQEAAGRy&#10;cy9lMm9Eb2MueG1sUEsFBgAAAAAGAAYAWQEAANMFAAAAAA==&#10;">
              <v:fill on="f" focussize="0,0"/>
              <v:stroke on="f" weight="0.5pt"/>
              <v:imagedata o:title=""/>
              <o:lock v:ext="edit" aspectratio="f"/>
              <v:textbox inset="0mm,16pt,0mm,16pt" style="layout-flow:vertical-ideographic;mso-fit-shape-to-text:t;">
                <w:txbxContent>
                  <w:p w14:paraId="7BA2B6B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B043">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DA8A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CYyPdY5AgAAawQAAA4AAAAAAAAAAQAgAAAAJQEAAGRycy9l&#10;Mm9Eb2MueG1sUEsFBgAAAAAGAAYAWQEAANAFAAAAAA==&#10;">
              <v:fill on="f" focussize="0,0"/>
              <v:stroke on="f" weight="0.5pt"/>
              <v:imagedata o:title=""/>
              <o:lock v:ext="edit" aspectratio="f"/>
              <v:textbox inset="16pt,0mm,16pt,0mm" style="mso-fit-shape-to-text:t;">
                <w:txbxContent>
                  <w:p w14:paraId="086DA8A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03527"/>
    <w:rsid w:val="11154812"/>
    <w:rsid w:val="29D03527"/>
    <w:rsid w:val="32747EF8"/>
    <w:rsid w:val="36C53B52"/>
    <w:rsid w:val="5FBE1B3D"/>
    <w:rsid w:val="62043A7C"/>
    <w:rsid w:val="7389031F"/>
    <w:rsid w:val="7B28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 w:val="30"/>
    </w:rPr>
  </w:style>
  <w:style w:type="paragraph" w:styleId="3">
    <w:name w:val="footer"/>
    <w:basedOn w:val="1"/>
    <w:unhideWhenUsed/>
    <w:qFormat/>
    <w:uiPriority w:val="99"/>
    <w:pPr>
      <w:tabs>
        <w:tab w:val="center" w:pos="4153"/>
        <w:tab w:val="right" w:pos="8306"/>
      </w:tabs>
      <w:snapToGrid w:val="0"/>
      <w:spacing w:line="240" w:lineRule="auto"/>
    </w:pPr>
    <w:rPr>
      <w:sz w:val="18"/>
      <w:szCs w:val="18"/>
    </w:rPr>
  </w:style>
  <w:style w:type="paragraph" w:styleId="4">
    <w:name w:val="header"/>
    <w:basedOn w:val="1"/>
    <w:unhideWhenUsed/>
    <w:qFormat/>
    <w:uiPriority w:val="0"/>
    <w:pPr>
      <w:widowControl w:val="0"/>
      <w:pBdr>
        <w:bottom w:val="single" w:color="auto" w:sz="6" w:space="1"/>
      </w:pBdr>
      <w:tabs>
        <w:tab w:val="center" w:pos="4153"/>
        <w:tab w:val="right" w:pos="8306"/>
      </w:tabs>
      <w:snapToGrid w:val="0"/>
      <w:spacing w:line="240" w:lineRule="auto"/>
      <w:jc w:val="center"/>
    </w:pPr>
    <w:rPr>
      <w:rFonts w:ascii="等线" w:hAnsi="等线" w:eastAsia="等线" w:cs="Times New Roman"/>
      <w:kern w:val="2"/>
      <w:sz w:val="18"/>
      <w:szCs w:val="18"/>
    </w:rPr>
  </w:style>
  <w:style w:type="paragraph" w:styleId="5">
    <w:name w:val="Body Text 2"/>
    <w:basedOn w:val="1"/>
    <w:qFormat/>
    <w:uiPriority w:val="99"/>
    <w:pPr>
      <w:spacing w:after="120" w:line="480" w:lineRule="auto"/>
    </w:pPr>
  </w:style>
  <w:style w:type="character" w:styleId="8">
    <w:name w:val="page number"/>
    <w:qFormat/>
    <w:uiPriority w:val="99"/>
    <w:rPr>
      <w:rFonts w:cs="Times New Roman"/>
    </w:rPr>
  </w:style>
  <w:style w:type="paragraph" w:customStyle="1" w:styleId="9">
    <w:name w:val="Default"/>
    <w:basedOn w:val="10"/>
    <w:next w:val="1"/>
    <w:qFormat/>
    <w:uiPriority w:val="0"/>
    <w:pPr>
      <w:widowControl w:val="0"/>
      <w:autoSpaceDE w:val="0"/>
      <w:autoSpaceDN w:val="0"/>
      <w:adjustRightInd w:val="0"/>
    </w:pPr>
    <w:rPr>
      <w:rFonts w:hint="eastAsia" w:ascii="方正小标宋_GBK" w:hAnsi="方正小标宋_GBK" w:eastAsia="方正小标宋_GBK" w:cs="Cordia New"/>
      <w:color w:val="000000"/>
      <w:sz w:val="24"/>
      <w:lang w:val="en-US" w:eastAsia="zh-CN" w:bidi="ar-SA"/>
    </w:rPr>
  </w:style>
  <w:style w:type="paragraph" w:customStyle="1" w:styleId="10">
    <w:name w:val="正文1"/>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c41cd-413c-4ce5-a973-20750eec6bd9}">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606</Words>
  <Characters>637</Characters>
  <Lines>0</Lines>
  <Paragraphs>0</Paragraphs>
  <TotalTime>3</TotalTime>
  <ScaleCrop>false</ScaleCrop>
  <LinksUpToDate>false</LinksUpToDate>
  <CharactersWithSpaces>663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2026-04-27T01:26:00Z</dcterms:created>
  <dc:creator>韦秋惠</dc:creator>
  <cp:lastModifiedBy> 政府办</cp:lastModifiedBy>
  <cp:lastPrinted>2026-05-15T09:14:38Z</cp:lastPrinted>
  <dcterms:modified xsi:type="dcterms:W3CDTF">2026-05-15T09:15:11Z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DF0987AFC4B54B6C890956447A4354FA_13</vt:lpwstr>
  </property>
  <property fmtid="{D5CDD505-2E9C-101B-9397-08002B2CF9AE}" pid="4" name="KSOTemplateDocerSaveRecord">
    <vt:lpwstr>eyJoZGlkIjoiZjJkZGM1NzMzMWMzNDFlOGRiMDkyMjU0YTgxMmE3YzIiLCJ1c2VySWQiOiIyNDQ2Mjc5NzYifQ==</vt:lpwstr>
  </property>
</Properties>
</file>