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ascii="方正小标宋简体" w:eastAsia="方正小标宋简体"/>
          <w:color w:val="FF0000"/>
          <w:spacing w:val="20"/>
          <w:sz w:val="52"/>
          <w:szCs w:val="52"/>
        </w:rPr>
      </w:pPr>
      <w:r>
        <w:rPr>
          <w:rFonts w:hint="eastAsia" w:ascii="方正小标宋简体" w:eastAsia="方正小标宋简体"/>
          <w:color w:val="FF0000"/>
          <w:spacing w:val="20"/>
          <w:sz w:val="52"/>
          <w:szCs w:val="52"/>
        </w:rPr>
        <w:t>广西壮族自治区柳州市</w:t>
      </w:r>
    </w:p>
    <w:p>
      <w:pPr>
        <w:spacing w:line="800" w:lineRule="exact"/>
        <w:jc w:val="center"/>
        <w:rPr>
          <w:rFonts w:ascii="方正小标宋简体" w:eastAsia="方正小标宋简体"/>
          <w:color w:val="FF0000"/>
          <w:spacing w:val="20"/>
          <w:w w:val="90"/>
          <w:sz w:val="10"/>
          <w:szCs w:val="10"/>
        </w:rPr>
      </w:pPr>
    </w:p>
    <w:p>
      <w:pPr>
        <w:spacing w:line="1000" w:lineRule="exact"/>
        <w:jc w:val="center"/>
        <w:outlineLvl w:val="0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w w:val="90"/>
          <w:sz w:val="96"/>
          <w:szCs w:val="56"/>
        </w:rPr>
        <w:t>鱼峰</w:t>
      </w:r>
      <w:bookmarkStart w:id="2" w:name="_GoBack"/>
      <w:bookmarkEnd w:id="2"/>
      <w:r>
        <w:rPr>
          <w:rFonts w:hint="eastAsia" w:ascii="方正小标宋简体" w:hAnsi="方正小标宋简体" w:eastAsia="方正小标宋简体"/>
          <w:color w:val="FF0000"/>
          <w:spacing w:val="20"/>
          <w:w w:val="90"/>
          <w:sz w:val="96"/>
          <w:szCs w:val="56"/>
        </w:rPr>
        <w:t>区人民政府</w:t>
      </w:r>
      <w:r>
        <w:rPr>
          <w:rFonts w:hint="eastAsia" w:ascii="方正小标宋简体" w:eastAsia="方正小标宋简体"/>
          <w:color w:val="FF0000"/>
          <w:spacing w:val="20"/>
          <w:w w:val="90"/>
          <w:sz w:val="96"/>
          <w:szCs w:val="96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jc w:val="center"/>
        <w:textAlignment w:val="auto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outlineLvl w:val="0"/>
        <w:rPr>
          <w:rFonts w:ascii="仿宋_GB2312"/>
          <w:color w:val="000000"/>
          <w:position w:val="6"/>
          <w:szCs w:val="32"/>
        </w:rPr>
      </w:pPr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hint="eastAsia"/>
          <w:color w:val="000000"/>
          <w:spacing w:val="8"/>
          <w:position w:val="6"/>
          <w:szCs w:val="32"/>
          <w:lang w:val="en-US" w:eastAsia="zh-CN"/>
        </w:rPr>
        <w:t>2025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/>
          <w:color w:val="000000"/>
          <w:spacing w:val="8"/>
          <w:position w:val="6"/>
          <w:szCs w:val="32"/>
          <w:lang w:val="en-US" w:eastAsia="zh-CN"/>
        </w:rPr>
        <w:t>12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130175</wp:posOffset>
                </wp:positionV>
                <wp:extent cx="5615940" cy="0"/>
                <wp:effectExtent l="0" t="0" r="0" b="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.4pt;margin-top:10.25pt;height:0pt;width:442.2pt;z-index:-1024;mso-width-relative:page;mso-height-relative:page;" filled="f" stroked="t" coordsize="21600,21600" o:gfxdata="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qB/6eNQAAAAH&#10;AQAADwAAAAAAAAABACAAAAA4AAAAZHJzL2Rvd25yZXYueG1sUEsBAhQAFAAAAAgAh07iQE0EdPrR&#10;AQAAjgMAAA4AAAAAAAAAAQAgAAAAOQEAAGRycy9lMm9Eb2MueG1sUEsFBgAAAAAGAAYAWQEAAHwF&#10;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方正小标宋简体"/>
          <w:bCs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pacing w:val="-8"/>
          <w:sz w:val="44"/>
          <w:szCs w:val="44"/>
        </w:rPr>
        <w:t>关于成立</w:t>
      </w:r>
      <w:bookmarkStart w:id="0" w:name="OLE_LINK1"/>
      <w:bookmarkStart w:id="1" w:name="OLE_LINK2"/>
      <w:r>
        <w:rPr>
          <w:rFonts w:hint="eastAsia" w:ascii="Times New Roman" w:hAnsi="Times New Roman" w:eastAsia="方正小标宋简体"/>
          <w:bCs/>
          <w:spacing w:val="-8"/>
          <w:sz w:val="44"/>
          <w:szCs w:val="44"/>
        </w:rPr>
        <w:t>广西汇康餐饮管理有限公司“5·26”一般高处坠落事故调查组的通知</w:t>
      </w:r>
      <w:bookmarkEnd w:id="0"/>
      <w:bookmarkEnd w:id="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黑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各镇人民政府、各街道办事处，区直国家机关各部门，各人民团体，各事业单位: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2025年5月26日6时40分左右，在柳州市鱼峰区南环路91号3号厂区库房，广西汇康餐饮管理有限公司从业人员在攀爬往上行走的货梯（3吨液压升降平台）的过程中，人被货梯带到半空后发生高处坠落事故，造成1人死亡。根据《生产安全事故报告和调查处理条例》（国务院令第493号）和《柳州市人民政府关于进一步明确生产安全事故调查处理权限的通知》（柳政发〔2013〕57号）的有关规定，鱼峰区人民政府成立广西汇康餐饮管理有限公司“5·26”一般高处坠落事故调查组，开展事故调查处理。并以事故调查组名义邀请区纪委监委介入事故调查。事故调查组要按规定时间完成调查任务，并形成事故调查报告报鱼峰区人民政府批复。调查组组成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组  长：吴琪军  区委常委、副区长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副组长：李定贤  区应急管理局局长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成  员：邱  虓  区应急管理局副局长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896" w:firstLineChars="600"/>
        <w:textAlignment w:val="auto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陈东磷  区总工会党组成员、副主席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 xml:space="preserve">        韦淇亮  区人力资源和社会保障局副局长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887" w:firstLineChars="597"/>
        <w:textAlignment w:val="auto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徐  斌  区市场监督管理局副局长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896" w:firstLineChars="600"/>
        <w:textAlignment w:val="auto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 xml:space="preserve">曾  磊  </w:t>
      </w:r>
      <w:r>
        <w:rPr>
          <w:rFonts w:hint="eastAsia" w:ascii="Times New Roman" w:hAnsi="Times New Roman"/>
          <w:szCs w:val="32"/>
        </w:rPr>
        <w:t>公安鱼峰分局治安科科长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 xml:space="preserve">        刘璐璐  白莲街道办事处党工委副书记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 xml:space="preserve">        覃婷婷  区应急综合执法大队大队长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 xml:space="preserve">        梁  昆  区应急综合执法大队四级主任科员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896" w:firstLineChars="600"/>
        <w:textAlignment w:val="auto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吴玉文  区应急管理局四级主任科员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eastAsia" w:ascii="Times New Roman" w:hAnsi="Times New Roman"/>
          <w:szCs w:val="32"/>
        </w:rPr>
        <w:t>调查组办公室设在区应急管理局，联系人：吴玉文，联系电话：0772-3119611。调查任务完成后，事故调查组自行撤销。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312" w:firstLineChars="16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46" w:firstLineChars="1550"/>
        <w:textAlignment w:val="auto"/>
        <w:rPr>
          <w:snapToGrid w:val="0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25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5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color w:val="000000"/>
          <w:spacing w:val="8"/>
          <w:szCs w:val="32"/>
          <w:lang w:val="en-US" w:eastAsia="zh-CN"/>
        </w:rPr>
        <w:t>28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textAlignment w:val="auto"/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1024;mso-width-relative:page;mso-height-relative:page;" filled="f" stroked="t" coordsize="21600,21600" o:gfxdata="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JTy&#10;DkHaAAAADgEAAA8AAAAAAAAAAQAgAAAAOAAAAGRycy9kb3ducmV2LnhtbFBLAQIUABQAAAAIAIdO&#10;4kCpnhRn0gEAAJkDAAAOAAAAAAAAAAEAIAAAAD8BAABkcnMvZTJvRG9jLnhtbFBLBQYAAAAABgAG&#10;AFkBAACD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1024;mso-width-relative:page;mso-height-relative:page;" filled="f" stroked="t" coordsize="21600,21600" o:gfxdata="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r&#10;nJKM2gAAAA4BAAAPAAAAAAAAAAEAIAAAADgAAABkcnMvZG93bnJldi54bWxQSwECFAAUAAAACACH&#10;TuJApW5alNMBAACZAwAADgAAAAAAAAABACAAAAA/AQAAZHJzL2Uyb0RvYy54bWxQSwUGAAAAAAYA&#10;BgBZAQAAhA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19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20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179D56C1"/>
    <w:rsid w:val="1EFEA410"/>
    <w:rsid w:val="1F991545"/>
    <w:rsid w:val="2309100C"/>
    <w:rsid w:val="2C2C68A0"/>
    <w:rsid w:val="2DB17CA6"/>
    <w:rsid w:val="38107B97"/>
    <w:rsid w:val="3B8233A0"/>
    <w:rsid w:val="3F1D523A"/>
    <w:rsid w:val="40F23AF0"/>
    <w:rsid w:val="42C4057F"/>
    <w:rsid w:val="4F7C65F9"/>
    <w:rsid w:val="575B04CA"/>
    <w:rsid w:val="5B77E8C6"/>
    <w:rsid w:val="5BA40300"/>
    <w:rsid w:val="5BEE5DA9"/>
    <w:rsid w:val="5F8A53D2"/>
    <w:rsid w:val="787F4208"/>
    <w:rsid w:val="7AA3233F"/>
    <w:rsid w:val="7BFB7648"/>
    <w:rsid w:val="7C8758FA"/>
    <w:rsid w:val="7E8E5C60"/>
    <w:rsid w:val="7FAA2962"/>
    <w:rsid w:val="AFDDCC19"/>
    <w:rsid w:val="E59D436A"/>
    <w:rsid w:val="EB76B8D5"/>
    <w:rsid w:val="F73F242B"/>
    <w:rsid w:val="FE3F9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99"/>
    <w:pPr>
      <w:spacing w:after="120" w:line="480" w:lineRule="auto"/>
    </w:p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0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20</Pages>
  <Words>765</Words>
  <Characters>4361</Characters>
  <Lines>36</Lines>
  <Paragraphs>10</Paragraphs>
  <TotalTime>9</TotalTime>
  <ScaleCrop>false</ScaleCrop>
  <LinksUpToDate>false</LinksUpToDate>
  <CharactersWithSpaces>5116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2019-07-15T06:41:00Z</dcterms:created>
  <dc:creator>Administrator</dc:creator>
  <cp:lastModifiedBy>政府办</cp:lastModifiedBy>
  <cp:lastPrinted>2025-06-10T15:24:04Z</cp:lastPrinted>
  <dcterms:modified xsi:type="dcterms:W3CDTF">2025-06-10T15:24:44Z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