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广西壮族自治区柳州市</w:t>
      </w:r>
    </w:p>
    <w:p>
      <w:pPr>
        <w:spacing w:line="800" w:lineRule="exact"/>
        <w:jc w:val="center"/>
        <w:rPr>
          <w:rFonts w:ascii="方正小标宋简体" w:eastAsia="方正小标宋简体"/>
          <w:color w:val="FF0000"/>
          <w:spacing w:val="20"/>
          <w:w w:val="90"/>
          <w:sz w:val="10"/>
          <w:szCs w:val="10"/>
        </w:rPr>
      </w:pPr>
    </w:p>
    <w:p>
      <w:pPr>
        <w:spacing w:line="1000" w:lineRule="exact"/>
        <w:jc w:val="center"/>
        <w:outlineLvl w:val="0"/>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0000"/>
          <w:spacing w:val="20"/>
          <w:w w:val="90"/>
          <w:sz w:val="96"/>
          <w:szCs w:val="56"/>
        </w:rPr>
        <w:t>鱼峰区人民政府</w:t>
      </w:r>
      <w:r>
        <w:rPr>
          <w:rFonts w:hint="eastAsia" w:ascii="方正小标宋简体" w:eastAsia="方正小标宋简体"/>
          <w:color w:val="FF0000"/>
          <w:spacing w:val="20"/>
          <w:w w:val="90"/>
          <w:sz w:val="96"/>
          <w:szCs w:val="96"/>
        </w:rPr>
        <w:t>文件</w:t>
      </w:r>
    </w:p>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ascii="方正小标宋简体" w:eastAsia="方正小标宋简体"/>
          <w:color w:val="FF0000"/>
          <w:spacing w:val="20"/>
          <w:w w:val="90"/>
          <w:sz w:val="96"/>
          <w:szCs w:val="96"/>
        </w:rPr>
      </w:pPr>
    </w:p>
    <w:p>
      <w:pPr>
        <w:spacing w:line="400" w:lineRule="exact"/>
        <w:ind w:firstLine="155" w:firstLineChars="49"/>
        <w:jc w:val="center"/>
        <w:outlineLvl w:val="0"/>
        <w:rPr>
          <w:rFonts w:ascii="仿宋_GB2312"/>
          <w:color w:val="000000"/>
          <w:position w:val="6"/>
          <w:szCs w:val="32"/>
        </w:rPr>
      </w:pPr>
      <w:r>
        <w:rPr>
          <w:rFonts w:hint="eastAsia" w:ascii="仿宋_GB2312"/>
          <w:color w:val="000000"/>
          <w:position w:val="6"/>
          <w:szCs w:val="32"/>
        </w:rPr>
        <w:t>鱼政发〔</w:t>
      </w:r>
      <w:r>
        <w:rPr>
          <w:rFonts w:hint="eastAsia"/>
          <w:color w:val="000000"/>
          <w:spacing w:val="8"/>
          <w:position w:val="6"/>
          <w:szCs w:val="32"/>
          <w:lang w:val="en-US" w:eastAsia="zh-CN"/>
        </w:rPr>
        <w:t>2025</w:t>
      </w:r>
      <w:r>
        <w:rPr>
          <w:rFonts w:hint="eastAsia" w:ascii="仿宋_GB2312"/>
          <w:color w:val="000000"/>
          <w:position w:val="6"/>
          <w:szCs w:val="32"/>
        </w:rPr>
        <w:t>〕</w:t>
      </w:r>
      <w:r>
        <w:rPr>
          <w:rFonts w:hint="eastAsia"/>
          <w:color w:val="000000"/>
          <w:spacing w:val="8"/>
          <w:position w:val="6"/>
          <w:szCs w:val="32"/>
          <w:lang w:val="en-US" w:eastAsia="zh-CN"/>
        </w:rPr>
        <w:t>8</w:t>
      </w:r>
      <w:r>
        <w:rPr>
          <w:rFonts w:hint="eastAsia" w:ascii="仿宋_GB2312"/>
          <w:color w:val="000000"/>
          <w:position w:val="6"/>
          <w:szCs w:val="32"/>
        </w:rPr>
        <w:t>号</w:t>
      </w:r>
    </w:p>
    <w:p>
      <w:pPr>
        <w:spacing w:line="800" w:lineRule="exact"/>
        <w:jc w:val="center"/>
        <w:rPr>
          <w:snapToGrid w:val="0"/>
          <w:kern w:val="0"/>
          <w:szCs w:val="32"/>
        </w:rPr>
      </w:pPr>
      <w:r>
        <mc:AlternateContent>
          <mc:Choice Requires="wps">
            <w:drawing>
              <wp:anchor distT="0" distB="0" distL="114300" distR="114300" simplePos="0" relativeHeight="503315456" behindDoc="1" locked="0" layoutInCell="1" allowOverlap="1">
                <wp:simplePos x="0" y="0"/>
                <wp:positionH relativeFrom="column">
                  <wp:posOffset>17780</wp:posOffset>
                </wp:positionH>
                <wp:positionV relativeFrom="paragraph">
                  <wp:posOffset>130175</wp:posOffset>
                </wp:positionV>
                <wp:extent cx="5615940" cy="0"/>
                <wp:effectExtent l="0" t="0" r="0" b="0"/>
                <wp:wrapNone/>
                <wp:docPr id="3" name="直线 9"/>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4pt;margin-top:10.25pt;height:0pt;width:442.2pt;z-index:-1024;mso-width-relative:page;mso-height-relative:page;" filled="f" stroked="t" coordsize="21600,21600" o:gfxdata="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qB/6eNQAAAAH&#10;AQAADwAAAAAAAAABACAAAAA4AAAAZHJzL2Rvd25yZXYueG1sUEsBAhQAFAAAAAgAh07iQE0EdPrR&#10;AQAAjgMAAA4AAAAAAAAAAQAgAAAAOQEAAGRycy9lMm9Eb2MueG1sUEsFBgAAAAAGAAYAWQEAAHwF&#10;AAAAAA==&#10;">
                <v:fill on="f" focussize="0,0"/>
                <v:stroke weight="2.25pt" color="#FF0000" joinstyle="round"/>
                <v:imagedata o:title=""/>
                <o:lock v:ext="edit" aspectratio="f"/>
              </v:line>
            </w:pict>
          </mc:Fallback>
        </mc:AlternateContent>
      </w:r>
    </w:p>
    <w:p>
      <w:pPr>
        <w:spacing w:line="578" w:lineRule="exact"/>
        <w:jc w:val="center"/>
        <w:outlineLvl w:val="0"/>
        <w:rPr>
          <w:rFonts w:hint="eastAsia" w:eastAsia="方正小标宋简体"/>
          <w:bCs/>
          <w:spacing w:val="8"/>
          <w:sz w:val="44"/>
          <w:szCs w:val="44"/>
        </w:rPr>
      </w:pPr>
      <w:r>
        <w:rPr>
          <w:rFonts w:hint="eastAsia" w:eastAsia="方正小标宋简体"/>
          <w:bCs/>
          <w:spacing w:val="8"/>
          <w:sz w:val="44"/>
          <w:szCs w:val="44"/>
        </w:rPr>
        <w:t>鱼峰区人民政府</w:t>
      </w:r>
    </w:p>
    <w:p>
      <w:pPr>
        <w:pStyle w:val="5"/>
        <w:spacing w:after="0" w:line="578" w:lineRule="exact"/>
        <w:jc w:val="center"/>
        <w:rPr>
          <w:rFonts w:hint="eastAsia" w:eastAsia="方正小标宋简体"/>
          <w:bCs/>
          <w:spacing w:val="8"/>
          <w:sz w:val="44"/>
          <w:szCs w:val="44"/>
        </w:rPr>
      </w:pPr>
      <w:r>
        <w:rPr>
          <w:rFonts w:hint="eastAsia" w:eastAsia="方正小标宋简体"/>
          <w:bCs/>
          <w:spacing w:val="8"/>
          <w:sz w:val="44"/>
          <w:szCs w:val="44"/>
        </w:rPr>
        <w:t>关于印发《鱼峰区落实2025年市政府为民</w:t>
      </w:r>
    </w:p>
    <w:p>
      <w:pPr>
        <w:pStyle w:val="5"/>
        <w:spacing w:after="0" w:line="578" w:lineRule="exact"/>
        <w:jc w:val="center"/>
        <w:rPr>
          <w:rFonts w:hint="eastAsia" w:eastAsia="方正小标宋简体"/>
          <w:bCs/>
          <w:spacing w:val="8"/>
          <w:sz w:val="44"/>
          <w:szCs w:val="44"/>
        </w:rPr>
      </w:pPr>
      <w:r>
        <w:rPr>
          <w:rFonts w:hint="eastAsia" w:eastAsia="方正小标宋简体"/>
          <w:bCs/>
          <w:spacing w:val="8"/>
          <w:sz w:val="44"/>
          <w:szCs w:val="44"/>
        </w:rPr>
        <w:t>办实事工作任务分工方案》的通知</w:t>
      </w:r>
    </w:p>
    <w:p>
      <w:pPr>
        <w:pStyle w:val="5"/>
        <w:spacing w:after="0" w:line="578" w:lineRule="exact"/>
        <w:jc w:val="center"/>
        <w:rPr>
          <w:rFonts w:hint="eastAsia" w:eastAsia="方正小标宋简体"/>
          <w:bCs/>
          <w:spacing w:val="8"/>
          <w:sz w:val="44"/>
          <w:szCs w:val="44"/>
        </w:rPr>
      </w:pPr>
    </w:p>
    <w:p>
      <w:pPr>
        <w:keepNext w:val="0"/>
        <w:keepLines w:val="0"/>
        <w:pageBreakBefore w:val="0"/>
        <w:widowControl w:val="0"/>
        <w:kinsoku/>
        <w:wordWrap/>
        <w:overflowPunct/>
        <w:topLinePunct w:val="0"/>
        <w:autoSpaceDE w:val="0"/>
        <w:autoSpaceDN w:val="0"/>
        <w:bidi w:val="0"/>
        <w:adjustRightInd w:val="0"/>
        <w:snapToGrid/>
        <w:spacing w:line="538" w:lineRule="exact"/>
        <w:textAlignment w:val="auto"/>
        <w:rPr>
          <w:rFonts w:hint="default" w:ascii="Times New Roman" w:hAnsi="Times New Roman" w:cs="Times New Roman"/>
          <w:spacing w:val="8"/>
          <w:kern w:val="0"/>
          <w:szCs w:val="32"/>
        </w:rPr>
      </w:pPr>
      <w:r>
        <w:rPr>
          <w:rFonts w:hint="default" w:ascii="Times New Roman" w:hAnsi="Times New Roman" w:cs="Times New Roman"/>
          <w:spacing w:val="8"/>
          <w:kern w:val="0"/>
          <w:szCs w:val="32"/>
        </w:rPr>
        <w:t>各镇人民政府、各街道办事处，区直国家机关各部门，各人民团体，各事业单位：</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为切实做好2025年为民办实事工作，确保2025年柳州市政府为民办实事任务全面完成，现将任务分解下达（见附件）并提出以下要求：</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ascii="黑体" w:hAnsi="黑体" w:eastAsia="黑体" w:cs="黑体"/>
          <w:color w:val="000000"/>
          <w:spacing w:val="8"/>
          <w:szCs w:val="32"/>
          <w:lang w:val="en-US" w:eastAsia="zh-CN"/>
        </w:rPr>
      </w:pPr>
      <w:r>
        <w:rPr>
          <w:rFonts w:hint="eastAsia" w:ascii="黑体" w:hAnsi="黑体" w:eastAsia="黑体" w:cs="黑体"/>
          <w:color w:val="000000"/>
          <w:spacing w:val="8"/>
          <w:szCs w:val="32"/>
          <w:lang w:val="en-US" w:eastAsia="zh-CN"/>
        </w:rPr>
        <w:t>一、加强领导，明确责任，确保项目顺利实施</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各牵头部门要加强对所承办的市级为民办实事工作的组织领导，实行主要领导负总责、分管领导具体抓的工作责任制，将承办的事项纳入本部门年度工作计划。建立牵头部门与责任部门协调配合工作机制，共同研究制定切实可行的实施方案，量化目标任务，制定措施办法，明确时间步骤，明确牵头部门和责任部门的职责，确保各项目标任务有人管、有人抓，不缺项、不漏项，按照实施方案分工合作，责任单位要主动配合牵头单位，共同完成目标任务。</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ascii="黑体" w:hAnsi="黑体" w:eastAsia="黑体" w:cs="黑体"/>
          <w:color w:val="000000"/>
          <w:spacing w:val="8"/>
          <w:szCs w:val="32"/>
          <w:lang w:val="en-US" w:eastAsia="zh-CN"/>
        </w:rPr>
      </w:pPr>
      <w:r>
        <w:rPr>
          <w:rFonts w:hint="eastAsia" w:ascii="黑体" w:hAnsi="黑体" w:eastAsia="黑体" w:cs="黑体"/>
          <w:color w:val="000000"/>
          <w:spacing w:val="8"/>
          <w:szCs w:val="32"/>
          <w:lang w:val="en-US" w:eastAsia="zh-CN"/>
        </w:rPr>
        <w:t>二、跟踪督查，定期通报，确保项目落到实处</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color w:val="auto"/>
          <w:spacing w:val="8"/>
          <w:szCs w:val="32"/>
          <w:lang w:val="en-US" w:eastAsia="zh-CN"/>
        </w:rPr>
      </w:pPr>
      <w:r>
        <w:rPr>
          <w:rFonts w:hint="eastAsia"/>
          <w:color w:val="000000"/>
          <w:spacing w:val="8"/>
          <w:szCs w:val="32"/>
          <w:lang w:val="en-US" w:eastAsia="zh-CN"/>
        </w:rPr>
        <w:t>适时召开专项推进会，协调实施中遇到的困难和问题，确保为民办实事项目如期推进。区委区政府督查绩效办要对市级为民办实事工作开展持续跟踪督查、督办，通过线上督查和实地督查相结合的方式，定期检查和通报进展情况。</w:t>
      </w:r>
      <w:r>
        <w:rPr>
          <w:rFonts w:hint="eastAsia"/>
          <w:color w:val="auto"/>
          <w:spacing w:val="8"/>
          <w:szCs w:val="32"/>
          <w:lang w:val="en-US" w:eastAsia="zh-CN"/>
        </w:rPr>
        <w:t>各牵头部门要按时间节点（3月28日、7月1日、9月26日、12月3日）通过综办系统将市级为民办实事项目的进展情况报送区委区政府督查绩效办，各责任单位要提前3日将进展情况报送牵头单位。</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ascii="黑体" w:hAnsi="黑体" w:eastAsia="黑体" w:cs="黑体"/>
          <w:color w:val="000000"/>
          <w:spacing w:val="8"/>
          <w:szCs w:val="32"/>
          <w:lang w:val="en-US" w:eastAsia="zh-CN"/>
        </w:rPr>
      </w:pPr>
      <w:r>
        <w:rPr>
          <w:rFonts w:hint="eastAsia" w:ascii="黑体" w:hAnsi="黑体" w:eastAsia="黑体" w:cs="黑体"/>
          <w:color w:val="000000"/>
          <w:spacing w:val="8"/>
          <w:szCs w:val="32"/>
          <w:lang w:val="en-US" w:eastAsia="zh-CN"/>
        </w:rPr>
        <w:t>三、加强监督，专项考核，确保项目全面完成</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将落实市级为民办实事目标任务纳入年度绩效考核，具体考核办法由区委区政府督查绩效办制定。由牵头单位对相关责任单位进行绩效考核，年底前将责任单位在材料报送、配合完成实事项目、考核得分确认等方面的绩效考核情况及佐证材料报区委区政府督查绩效办。</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color w:val="000000"/>
          <w:spacing w:val="8"/>
          <w:szCs w:val="32"/>
          <w:lang w:val="en-US" w:eastAsia="zh-CN"/>
        </w:rPr>
      </w:pPr>
      <w:r>
        <w:rPr>
          <w:rFonts w:hint="eastAsia"/>
          <w:color w:val="000000"/>
          <w:spacing w:val="8"/>
          <w:szCs w:val="32"/>
          <w:lang w:val="en-US" w:eastAsia="zh-CN"/>
        </w:rPr>
        <w:t>各牵头单位要主动通过适当方式，及时向公众公布为民办实事项目的进展情况，让为民办实事项目全过程接受市民群众监督。</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1628" w:leftChars="200" w:hanging="996" w:hangingChars="300"/>
        <w:textAlignment w:val="auto"/>
        <w:rPr>
          <w:rFonts w:hint="eastAsia"/>
          <w:snapToGrid w:val="0"/>
          <w:spacing w:val="8"/>
          <w:kern w:val="0"/>
          <w:szCs w:val="32"/>
        </w:rPr>
      </w:pPr>
      <w:r>
        <w:rPr>
          <w:rFonts w:hint="eastAsia" w:ascii="黑体" w:hAnsi="黑体" w:eastAsia="黑体" w:cs="黑体"/>
          <w:snapToGrid w:val="0"/>
          <w:spacing w:val="8"/>
          <w:kern w:val="0"/>
          <w:szCs w:val="32"/>
        </w:rPr>
        <w:t>附件：</w:t>
      </w:r>
      <w:r>
        <w:rPr>
          <w:rFonts w:hint="eastAsia"/>
          <w:snapToGrid w:val="0"/>
          <w:spacing w:val="8"/>
          <w:kern w:val="0"/>
          <w:szCs w:val="32"/>
          <w:lang w:eastAsia="zh-CN"/>
        </w:rPr>
        <w:t>鱼峰区落实</w:t>
      </w:r>
      <w:r>
        <w:rPr>
          <w:rFonts w:hint="eastAsia"/>
          <w:snapToGrid w:val="0"/>
          <w:spacing w:val="8"/>
          <w:kern w:val="0"/>
          <w:szCs w:val="32"/>
        </w:rPr>
        <w:t>202</w:t>
      </w:r>
      <w:r>
        <w:rPr>
          <w:rFonts w:hint="eastAsia"/>
          <w:snapToGrid w:val="0"/>
          <w:spacing w:val="8"/>
          <w:kern w:val="0"/>
          <w:szCs w:val="32"/>
          <w:lang w:val="en-US" w:eastAsia="zh-CN"/>
        </w:rPr>
        <w:t>5</w:t>
      </w:r>
      <w:r>
        <w:rPr>
          <w:rFonts w:hint="eastAsia"/>
          <w:snapToGrid w:val="0"/>
          <w:spacing w:val="8"/>
          <w:kern w:val="0"/>
          <w:szCs w:val="32"/>
        </w:rPr>
        <w:t>年市政府为民办实事工作任务分工方案</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5312" w:firstLineChars="1600"/>
        <w:textAlignment w:val="auto"/>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78" w:lineRule="exact"/>
        <w:ind w:firstLine="5146" w:firstLineChars="1550"/>
        <w:textAlignment w:val="auto"/>
        <w:rPr>
          <w:snapToGrid w:val="0"/>
          <w:spacing w:val="8"/>
          <w:kern w:val="0"/>
          <w:szCs w:val="32"/>
        </w:rPr>
      </w:pPr>
      <w:r>
        <w:rPr>
          <w:snapToGrid w:val="0"/>
          <w:spacing w:val="8"/>
          <w:kern w:val="0"/>
          <w:szCs w:val="32"/>
        </w:rPr>
        <w:t>20</w:t>
      </w:r>
      <w:r>
        <w:rPr>
          <w:rFonts w:hint="eastAsia"/>
          <w:snapToGrid w:val="0"/>
          <w:spacing w:val="8"/>
          <w:kern w:val="0"/>
          <w:szCs w:val="32"/>
          <w:lang w:val="en-US" w:eastAsia="zh-CN"/>
        </w:rPr>
        <w:t>25</w:t>
      </w:r>
      <w:r>
        <w:rPr>
          <w:rFonts w:hint="eastAsia"/>
          <w:snapToGrid w:val="0"/>
          <w:spacing w:val="8"/>
          <w:kern w:val="0"/>
          <w:szCs w:val="32"/>
        </w:rPr>
        <w:t>年</w:t>
      </w:r>
      <w:r>
        <w:rPr>
          <w:rFonts w:hint="eastAsia"/>
          <w:color w:val="000000"/>
          <w:spacing w:val="8"/>
          <w:szCs w:val="32"/>
          <w:lang w:val="en-US" w:eastAsia="zh-CN"/>
        </w:rPr>
        <w:t>3</w:t>
      </w:r>
      <w:r>
        <w:rPr>
          <w:rFonts w:hint="eastAsia"/>
          <w:snapToGrid w:val="0"/>
          <w:spacing w:val="8"/>
          <w:kern w:val="0"/>
          <w:szCs w:val="32"/>
        </w:rPr>
        <w:t>月</w:t>
      </w:r>
      <w:r>
        <w:rPr>
          <w:rFonts w:hint="eastAsia"/>
          <w:color w:val="000000"/>
          <w:spacing w:val="8"/>
          <w:szCs w:val="32"/>
          <w:lang w:val="en-US" w:eastAsia="zh-CN"/>
        </w:rPr>
        <w:t>18</w:t>
      </w:r>
      <w:r>
        <w:rPr>
          <w:rFonts w:hint="eastAsia"/>
          <w:snapToGrid w:val="0"/>
          <w:spacing w:val="8"/>
          <w:kern w:val="0"/>
          <w:szCs w:val="32"/>
        </w:rPr>
        <w:t>日</w:t>
      </w:r>
    </w:p>
    <w:p>
      <w:pPr>
        <w:keepNext w:val="0"/>
        <w:keepLines w:val="0"/>
        <w:pageBreakBefore w:val="0"/>
        <w:widowControl w:val="0"/>
        <w:kinsoku/>
        <w:wordWrap/>
        <w:overflowPunct/>
        <w:topLinePunct w:val="0"/>
        <w:autoSpaceDE/>
        <w:autoSpaceDN/>
        <w:bidi w:val="0"/>
        <w:adjustRightInd/>
        <w:snapToGrid/>
        <w:spacing w:line="578" w:lineRule="exact"/>
        <w:ind w:firstLine="672" w:firstLineChars="200"/>
        <w:textAlignment w:val="auto"/>
        <w:rPr>
          <w:rFonts w:hint="eastAsia"/>
          <w:sz w:val="34"/>
          <w:szCs w:val="34"/>
          <w:lang w:eastAsia="zh-CN"/>
        </w:rPr>
      </w:pPr>
      <w:r>
        <w:rPr>
          <w:rFonts w:hint="eastAsia"/>
          <w:sz w:val="34"/>
          <w:szCs w:val="34"/>
          <w:lang w:eastAsia="zh-CN"/>
        </w:rPr>
        <w:t>（此件公开发布）</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lang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276" w:firstLineChars="100"/>
        <w:textAlignment w:val="auto"/>
        <w:rPr>
          <w:sz w:val="28"/>
          <w:szCs w:val="28"/>
        </w:rPr>
      </w:pPr>
      <w:r>
        <w:rPr>
          <w:rFonts w:hint="eastAsia"/>
          <w:sz w:val="28"/>
          <w:szCs w:val="28"/>
        </w:rPr>
        <w:t>鱼峰区人民政府办公室</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25</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18</w:t>
      </w:r>
      <w:r>
        <w:rPr>
          <w:rFonts w:hint="eastAsia"/>
          <w:sz w:val="28"/>
          <w:szCs w:val="28"/>
        </w:rPr>
        <w:t>日印发</w:t>
      </w:r>
      <w: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3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8" o:spid="_x0000_s1026" o:spt="20" style="position:absolute;left:0pt;margin-left:79.4pt;margin-top:714.35pt;height:0pt;width:442.2pt;mso-position-horizontal-relative:page;mso-position-vertical-relative:page;z-index:1024;mso-width-relative:page;mso-height-relative:page;" filled="f" stroked="t" coordsize="21600,21600" o:gfxdata="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Ty&#10;DkHaAAAADgEAAA8AAAAAAAAAAQAgAAAAOAAAAGRycy9kb3ducmV2LnhtbFBLAQIUABQAAAAIAIdO&#10;4kCpnhRn0gEAAJkDAAAOAAAAAAAAAAEAIAAAAD8BAABkcnMvZTJvRG9jLnhtbFBLBQYAAAAABgAG&#10;AFkBAACDBQ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3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9" o:spid="_x0000_s1026" o:spt="20" style="position:absolute;left:0pt;margin-left:79.4pt;margin-top:742.8pt;height:0pt;width:442.2pt;mso-position-horizontal-relative:page;mso-position-vertical-relative:page;z-index:1024;mso-width-relative:page;mso-height-relative:page;" filled="f" stroked="t" coordsize="21600,21600" o:gfxdata="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r&#10;nJKM2gAAAA4BAAAPAAAAAAAAAAEAIAAAADgAAABkcnMvZG93bnJldi54bWxQSwECFAAUAAAACACH&#10;TuJApW5alNMBAACZAwAADgAAAAAAAAABACAAAAA/AQAAZHJzL2Uyb0RvYy54bWxQSwUGAAAAAAYA&#10;BgBZAQAAhAUAAAAA&#10;">
                <v:fill on="f" focussize="0,0"/>
                <v:stroke weight="1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Verdana">
    <w:altName w:val="DejaVu Sans"/>
    <w:panose1 w:val="020B0604030504040204"/>
    <w:charset w:val="00"/>
    <w:family w:val="swiss"/>
    <w:pitch w:val="default"/>
    <w:sig w:usb0="00000000" w:usb1="00000000"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宋体"/>
        <w:sz w:val="28"/>
        <w:szCs w:val="28"/>
      </w:rPr>
    </w:pPr>
    <w:r>
      <w:rPr>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 PAGE </w:instrText>
    </w:r>
    <w:r>
      <w:rPr>
        <w:rStyle w:val="8"/>
        <w:rFonts w:ascii="宋体" w:hAnsi="宋体" w:eastAsia="宋体" w:cs="宋体"/>
        <w:sz w:val="28"/>
        <w:szCs w:val="28"/>
      </w:rPr>
      <w:fldChar w:fldCharType="separate"/>
    </w:r>
    <w:r>
      <w:rPr>
        <w:rStyle w:val="8"/>
        <w:rFonts w:ascii="宋体" w:hAnsi="宋体" w:eastAsia="宋体" w:cs="宋体"/>
        <w:sz w:val="28"/>
        <w:szCs w:val="28"/>
      </w:rPr>
      <w:t>19</w:t>
    </w:r>
    <w:r>
      <w:rPr>
        <w:rStyle w:val="8"/>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80" w:firstLineChars="100"/>
      <w:rPr>
        <w:sz w:val="28"/>
        <w:szCs w:val="28"/>
      </w:rPr>
    </w:pPr>
    <w:r>
      <w:rPr>
        <w:sz w:val="28"/>
        <w:szCs w:val="28"/>
      </w:rPr>
      <w:t>—</w:t>
    </w:r>
    <w:r>
      <w:rPr>
        <w:rStyle w:val="8"/>
        <w:rFonts w:hint="eastAsia" w:ascii="宋体" w:hAnsi="宋体" w:eastAsia="宋体" w:cs="宋体"/>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 PAGE </w:instrText>
    </w:r>
    <w:r>
      <w:rPr>
        <w:rStyle w:val="8"/>
        <w:rFonts w:ascii="宋体" w:hAnsi="宋体" w:eastAsia="宋体" w:cs="宋体"/>
        <w:sz w:val="28"/>
        <w:szCs w:val="28"/>
      </w:rPr>
      <w:fldChar w:fldCharType="separate"/>
    </w:r>
    <w:r>
      <w:rPr>
        <w:rStyle w:val="8"/>
        <w:rFonts w:ascii="宋体" w:hAnsi="宋体" w:eastAsia="宋体" w:cs="宋体"/>
        <w:sz w:val="28"/>
        <w:szCs w:val="28"/>
      </w:rPr>
      <w:t>20</w:t>
    </w:r>
    <w:r>
      <w:rPr>
        <w:rStyle w:val="8"/>
        <w:rFonts w:ascii="宋体" w:hAnsi="宋体" w:eastAsia="宋体" w:cs="宋体"/>
        <w:sz w:val="28"/>
        <w:szCs w:val="28"/>
      </w:rPr>
      <w:fldChar w:fldCharType="end"/>
    </w:r>
    <w:r>
      <w:rPr>
        <w:rStyle w:val="8"/>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17BBF"/>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9977B5C"/>
    <w:rsid w:val="0E57182E"/>
    <w:rsid w:val="179D56C1"/>
    <w:rsid w:val="1EFEA410"/>
    <w:rsid w:val="1F991545"/>
    <w:rsid w:val="2309100C"/>
    <w:rsid w:val="2C2C68A0"/>
    <w:rsid w:val="2DB17CA6"/>
    <w:rsid w:val="38107B97"/>
    <w:rsid w:val="3B8233A0"/>
    <w:rsid w:val="3F1D523A"/>
    <w:rsid w:val="40F23AF0"/>
    <w:rsid w:val="42C4057F"/>
    <w:rsid w:val="476B4ECD"/>
    <w:rsid w:val="4F7C65F9"/>
    <w:rsid w:val="575B04CA"/>
    <w:rsid w:val="5BA40300"/>
    <w:rsid w:val="5F8A53D2"/>
    <w:rsid w:val="787F4208"/>
    <w:rsid w:val="7AA3233F"/>
    <w:rsid w:val="7BFB7648"/>
    <w:rsid w:val="7C8758FA"/>
    <w:rsid w:val="7E8E5C60"/>
    <w:rsid w:val="7FAA2962"/>
    <w:rsid w:val="AFDDCC19"/>
    <w:rsid w:val="DDED40ED"/>
    <w:rsid w:val="F73F242B"/>
    <w:rsid w:val="FE3F91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rPr>
      <w:sz w:val="30"/>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99"/>
    <w:pPr>
      <w:spacing w:after="120" w:line="480" w:lineRule="auto"/>
    </w:pPr>
  </w:style>
  <w:style w:type="character" w:styleId="8">
    <w:name w:val="page number"/>
    <w:qFormat/>
    <w:uiPriority w:val="99"/>
    <w:rPr>
      <w:rFonts w:cs="Times New Roman"/>
    </w:rPr>
  </w:style>
  <w:style w:type="character" w:customStyle="1" w:styleId="9">
    <w:name w:val="正文文本 Char"/>
    <w:link w:val="2"/>
    <w:semiHidden/>
    <w:qFormat/>
    <w:uiPriority w:val="99"/>
    <w:rPr>
      <w:rFonts w:eastAsia="仿宋_GB2312"/>
      <w:sz w:val="32"/>
      <w:szCs w:val="24"/>
    </w:rPr>
  </w:style>
  <w:style w:type="character" w:customStyle="1" w:styleId="10">
    <w:name w:val="页脚 Char"/>
    <w:link w:val="3"/>
    <w:semiHidden/>
    <w:qFormat/>
    <w:uiPriority w:val="99"/>
    <w:rPr>
      <w:rFonts w:eastAsia="仿宋_GB2312"/>
      <w:sz w:val="18"/>
      <w:szCs w:val="18"/>
    </w:rPr>
  </w:style>
  <w:style w:type="character" w:customStyle="1" w:styleId="11">
    <w:name w:val="页眉 Char"/>
    <w:link w:val="4"/>
    <w:semiHidden/>
    <w:qFormat/>
    <w:uiPriority w:val="99"/>
    <w:rPr>
      <w:rFonts w:eastAsia="仿宋_GB2312"/>
      <w:sz w:val="18"/>
      <w:szCs w:val="18"/>
    </w:rPr>
  </w:style>
  <w:style w:type="character" w:customStyle="1" w:styleId="12">
    <w:name w:val="正文文本 2 Char"/>
    <w:link w:val="5"/>
    <w:semiHidden/>
    <w:qFormat/>
    <w:uiPriority w:val="99"/>
    <w:rPr>
      <w:rFonts w:eastAsia="仿宋_GB2312"/>
      <w:sz w:val="32"/>
      <w:szCs w:val="24"/>
    </w:rPr>
  </w:style>
  <w:style w:type="paragraph" w:customStyle="1" w:styleId="13">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2</TotalTime>
  <ScaleCrop>false</ScaleCrop>
  <LinksUpToDate>false</LinksUpToDate>
  <CharactersWithSpaces>5116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2019-07-15T06:41:00Z</dcterms:created>
  <dc:creator>Administrator</dc:creator>
  <cp:lastModifiedBy>政府办</cp:lastModifiedBy>
  <cp:lastPrinted>2025-03-12T17:24:00Z</cp:lastPrinted>
  <dcterms:modified xsi:type="dcterms:W3CDTF">2025-03-18T10:16:12Z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