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91D8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40" w:lineRule="exact"/>
        <w:jc w:val="center"/>
        <w:textAlignment w:val="auto"/>
        <w:rPr>
          <w:rFonts w:ascii="方正小标宋简体" w:eastAsia="方正小标宋简体"/>
          <w:color w:val="FF0000"/>
          <w:spacing w:val="20"/>
          <w:w w:val="90"/>
          <w:sz w:val="96"/>
          <w:szCs w:val="96"/>
        </w:rPr>
      </w:pPr>
    </w:p>
    <w:p w14:paraId="37F0D934">
      <w:pPr>
        <w:spacing w:line="400" w:lineRule="exact"/>
        <w:ind w:firstLine="155" w:firstLineChars="49"/>
        <w:jc w:val="center"/>
        <w:rPr>
          <w:rFonts w:ascii="仿宋_GB2312"/>
          <w:color w:val="000000"/>
          <w:position w:val="6"/>
          <w:szCs w:val="32"/>
        </w:rPr>
      </w:pPr>
      <w:r>
        <w:rPr>
          <w:rFonts w:hint="eastAsia" w:ascii="仿宋_GB2312"/>
          <w:color w:val="000000"/>
          <w:position w:val="6"/>
          <w:szCs w:val="32"/>
        </w:rPr>
        <w:t>鱼政发〔</w:t>
      </w:r>
      <w:r>
        <w:rPr>
          <w:rFonts w:ascii="仿宋_GB2312"/>
          <w:color w:val="000000"/>
          <w:position w:val="6"/>
          <w:szCs w:val="32"/>
        </w:rPr>
        <w:t>20</w:t>
      </w:r>
      <w:r>
        <w:rPr>
          <w:rFonts w:hint="eastAsia" w:ascii="仿宋_GB2312"/>
          <w:color w:val="000000"/>
          <w:position w:val="6"/>
          <w:szCs w:val="32"/>
          <w:lang w:val="en-US" w:eastAsia="zh-CN"/>
        </w:rPr>
        <w:t>22</w:t>
      </w:r>
      <w:r>
        <w:rPr>
          <w:rFonts w:hint="eastAsia" w:ascii="仿宋_GB2312"/>
          <w:color w:val="000000"/>
          <w:position w:val="6"/>
          <w:szCs w:val="32"/>
        </w:rPr>
        <w:t>〕</w:t>
      </w:r>
      <w:r>
        <w:rPr>
          <w:rFonts w:hint="eastAsia"/>
          <w:color w:val="000000"/>
          <w:spacing w:val="8"/>
          <w:position w:val="6"/>
          <w:szCs w:val="32"/>
          <w:lang w:val="en-US" w:eastAsia="zh-CN"/>
        </w:rPr>
        <w:t>6</w:t>
      </w:r>
      <w:r>
        <w:rPr>
          <w:rFonts w:hint="eastAsia" w:ascii="仿宋_GB2312"/>
          <w:color w:val="000000"/>
          <w:position w:val="6"/>
          <w:szCs w:val="32"/>
        </w:rPr>
        <w:t>号</w:t>
      </w:r>
    </w:p>
    <w:p w14:paraId="4B5B657B">
      <w:pPr>
        <w:spacing w:line="800" w:lineRule="exact"/>
        <w:jc w:val="center"/>
        <w:rPr>
          <w:snapToGrid w:val="0"/>
          <w:kern w:val="0"/>
          <w:szCs w:val="32"/>
        </w:rPr>
      </w:pPr>
    </w:p>
    <w:p w14:paraId="3539C2CF">
      <w:pPr>
        <w:spacing w:line="578" w:lineRule="exact"/>
        <w:jc w:val="center"/>
        <w:rPr>
          <w:rFonts w:hint="eastAsia" w:eastAsia="方正小标宋简体"/>
          <w:bCs/>
          <w:spacing w:val="8"/>
          <w:sz w:val="44"/>
          <w:szCs w:val="44"/>
        </w:rPr>
      </w:pPr>
      <w:r>
        <w:rPr>
          <w:rFonts w:hint="eastAsia" w:eastAsia="方正小标宋简体"/>
          <w:bCs/>
          <w:spacing w:val="8"/>
          <w:sz w:val="44"/>
          <w:szCs w:val="44"/>
        </w:rPr>
        <w:t>鱼峰区人民政府</w:t>
      </w:r>
    </w:p>
    <w:p w14:paraId="0A6FF97F">
      <w:pPr>
        <w:spacing w:line="578" w:lineRule="exact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关于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印发</w:t>
      </w:r>
      <w:r>
        <w:rPr>
          <w:rFonts w:hint="eastAsia" w:ascii="方正小标宋简体" w:eastAsia="方正小标宋简体"/>
          <w:sz w:val="44"/>
          <w:szCs w:val="44"/>
        </w:rPr>
        <w:t>《202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eastAsia="方正小标宋简体"/>
          <w:sz w:val="44"/>
          <w:szCs w:val="44"/>
        </w:rPr>
        <w:t>年市政府为民办实事</w:t>
      </w:r>
    </w:p>
    <w:p w14:paraId="793F7D75">
      <w:pPr>
        <w:spacing w:line="578" w:lineRule="exact"/>
        <w:jc w:val="center"/>
        <w:rPr>
          <w:rFonts w:eastAsia="方正小标宋简体"/>
          <w:bCs/>
          <w:spacing w:val="8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工作任务分工方案》</w:t>
      </w:r>
      <w:r>
        <w:rPr>
          <w:rFonts w:hint="eastAsia" w:eastAsia="方正小标宋简体"/>
          <w:bCs/>
          <w:spacing w:val="8"/>
          <w:sz w:val="44"/>
          <w:szCs w:val="44"/>
        </w:rPr>
        <w:t>的通知</w:t>
      </w:r>
    </w:p>
    <w:p w14:paraId="0E6150A2">
      <w:pPr>
        <w:pStyle w:val="5"/>
        <w:spacing w:after="0" w:line="578" w:lineRule="exact"/>
        <w:jc w:val="center"/>
        <w:rPr>
          <w:rFonts w:ascii="楷体_GB2312" w:eastAsia="楷体_GB2312"/>
          <w:color w:val="0070C0"/>
          <w:szCs w:val="32"/>
        </w:rPr>
      </w:pPr>
    </w:p>
    <w:p w14:paraId="726029C7">
      <w:pPr>
        <w:autoSpaceDE w:val="0"/>
        <w:autoSpaceDN w:val="0"/>
        <w:adjustRightInd w:val="0"/>
        <w:spacing w:line="578" w:lineRule="exact"/>
        <w:rPr>
          <w:spacing w:val="8"/>
          <w:kern w:val="0"/>
          <w:szCs w:val="32"/>
        </w:rPr>
      </w:pPr>
      <w:r>
        <w:rPr>
          <w:rFonts w:hint="eastAsia"/>
          <w:spacing w:val="8"/>
          <w:kern w:val="0"/>
          <w:szCs w:val="32"/>
        </w:rPr>
        <w:t>各镇人民政府、各街道办事处，区直国家机关各部门，各人民团体，各事业单位：</w:t>
      </w:r>
    </w:p>
    <w:p w14:paraId="62F363C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为切实做好20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年为民办实事工作，确保20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年柳州市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政府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为民办实事任务全面完成，现将任务分解下达（见附表）并提出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以下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要求：</w:t>
      </w:r>
    </w:p>
    <w:p w14:paraId="009C08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</w:t>
      </w:r>
      <w:r>
        <w:rPr>
          <w:rFonts w:hint="default" w:ascii="Times New Roman" w:hAnsi="Times New Roman" w:eastAsia="黑体" w:cs="Times New Roman"/>
          <w:sz w:val="32"/>
          <w:szCs w:val="32"/>
          <w:lang w:val="zh-CN"/>
        </w:rPr>
        <w:t>加强领导，明确责任，确保项目顺利实施</w:t>
      </w:r>
    </w:p>
    <w:p w14:paraId="75119D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各牵头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部门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要加强对所承办的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市级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为民办实事工作的组织领导，实行主要领导负总责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分管领导具体抓的工作责任制，将承办的事项纳入本部门年度工作计划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建立牵头部门与责任部门协调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配合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工作机制，共同研究制定切实可行的实施方案，量化目标任务，制定措施办法，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确定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时间步骤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明确牵头部门和责任部门的职责，确保各项目标任务有人管、有人抓，不缺项、不漏项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按照实施方案分工合作，共同完成目标任务。</w:t>
      </w:r>
    </w:p>
    <w:p w14:paraId="55FCBCE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32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二、跟踪督查，定期通报，确保项目落到实处</w:t>
      </w:r>
    </w:p>
    <w:p w14:paraId="6A1AA17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32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适时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召开专项推进会，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协调实施中遇到的困难和问题，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确保为民办实事项目如期推进。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委区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政府督查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绩效办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要对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市级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为民办实事工作开展持续跟踪督查、督办，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通过线上督查和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实地督查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相结合的方式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定期检查和通报进展情况。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牵头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部门要按时间节点</w:t>
      </w:r>
      <w:r>
        <w:rPr>
          <w:rFonts w:hint="eastAsia" w:eastAsia="仿宋_GB2312" w:cs="Times New Roman"/>
          <w:sz w:val="32"/>
          <w:szCs w:val="32"/>
          <w:lang w:eastAsia="zh-CN"/>
        </w:rPr>
        <w:t>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3月28日、6月30日、9月23日、12月5日</w:t>
      </w:r>
      <w:r>
        <w:rPr>
          <w:rFonts w:hint="eastAsia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通过鱼峰区重大任务督查绩效管理系统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将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市级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为民办实事项目的进展情况报送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区委区政府督查绩效办，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各责任单位要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提前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将进展情况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报送牵头单位。</w:t>
      </w:r>
    </w:p>
    <w:p w14:paraId="0F32489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32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三、加强监督，专项考核，确保项目全面完成</w:t>
      </w:r>
    </w:p>
    <w:p w14:paraId="783CB9E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32" w:firstLineChars="200"/>
        <w:textAlignment w:val="auto"/>
        <w:rPr>
          <w:rFonts w:ascii="黑体" w:eastAsia="黑体"/>
          <w:spacing w:val="8"/>
          <w:kern w:val="0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将为民办实事目标任务纳入年度绩效考核，具体考核办法由区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委区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政府督查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绩效办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制定</w:t>
      </w:r>
      <w:r>
        <w:rPr>
          <w:rFonts w:hint="eastAsia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由牵头单位对相关责任单位进行绩效考核，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年底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责任单位在材料报送、配合完成实事项目、绩效加分确认等方面的绩效考核情况及佐证材料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委区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政府督查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绩效办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。各牵头单位要主动通过适当方式，及时向公众公布为民办实事项目的进展情况，让为民办实事项目全过程接受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市民群众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监督。</w:t>
      </w:r>
    </w:p>
    <w:p w14:paraId="22316492">
      <w:pPr>
        <w:spacing w:line="578" w:lineRule="exact"/>
        <w:ind w:firstLine="664" w:firstLineChars="200"/>
        <w:rPr>
          <w:spacing w:val="8"/>
          <w:szCs w:val="32"/>
        </w:rPr>
      </w:pPr>
      <w:r>
        <w:rPr>
          <w:rFonts w:hint="eastAsia" w:ascii="黑体" w:eastAsia="黑体"/>
          <w:spacing w:val="8"/>
          <w:kern w:val="0"/>
          <w:szCs w:val="32"/>
        </w:rPr>
        <w:t>附件</w:t>
      </w:r>
      <w:r>
        <w:rPr>
          <w:rFonts w:hint="eastAsia"/>
          <w:spacing w:val="8"/>
          <w:kern w:val="0"/>
          <w:szCs w:val="32"/>
        </w:rPr>
        <w:t>：202</w:t>
      </w:r>
      <w:r>
        <w:rPr>
          <w:rFonts w:hint="eastAsia"/>
          <w:spacing w:val="8"/>
          <w:kern w:val="0"/>
          <w:szCs w:val="32"/>
          <w:lang w:val="en-US" w:eastAsia="zh-CN"/>
        </w:rPr>
        <w:t>2</w:t>
      </w:r>
      <w:r>
        <w:rPr>
          <w:rFonts w:hint="eastAsia"/>
          <w:spacing w:val="8"/>
          <w:kern w:val="0"/>
          <w:szCs w:val="32"/>
        </w:rPr>
        <w:t>年市政府为民办实事工作任务分工方案</w:t>
      </w:r>
    </w:p>
    <w:p w14:paraId="3EC6549C">
      <w:pPr>
        <w:spacing w:line="578" w:lineRule="exact"/>
        <w:jc w:val="left"/>
        <w:rPr>
          <w:snapToGrid w:val="0"/>
          <w:spacing w:val="8"/>
          <w:kern w:val="0"/>
          <w:szCs w:val="32"/>
        </w:rPr>
      </w:pPr>
    </w:p>
    <w:p w14:paraId="1AFC2515">
      <w:pPr>
        <w:spacing w:line="578" w:lineRule="exact"/>
        <w:jc w:val="left"/>
        <w:rPr>
          <w:snapToGrid w:val="0"/>
          <w:spacing w:val="8"/>
          <w:kern w:val="0"/>
          <w:szCs w:val="32"/>
        </w:rPr>
      </w:pPr>
    </w:p>
    <w:p w14:paraId="0C4D0F0B">
      <w:pPr>
        <w:spacing w:line="578" w:lineRule="exact"/>
        <w:jc w:val="left"/>
        <w:rPr>
          <w:snapToGrid w:val="0"/>
          <w:spacing w:val="8"/>
          <w:kern w:val="0"/>
          <w:szCs w:val="32"/>
        </w:rPr>
      </w:pPr>
    </w:p>
    <w:p w14:paraId="277361BE">
      <w:pPr>
        <w:spacing w:line="578" w:lineRule="exact"/>
        <w:ind w:firstLine="4980" w:firstLineChars="1500"/>
        <w:rPr>
          <w:snapToGrid w:val="0"/>
          <w:spacing w:val="8"/>
          <w:kern w:val="0"/>
          <w:szCs w:val="32"/>
        </w:rPr>
      </w:pPr>
      <w:r>
        <w:rPr>
          <w:rFonts w:hint="eastAsia"/>
          <w:snapToGrid w:val="0"/>
          <w:spacing w:val="8"/>
          <w:kern w:val="0"/>
          <w:szCs w:val="32"/>
        </w:rPr>
        <w:t>鱼峰区人民政府</w:t>
      </w:r>
    </w:p>
    <w:p w14:paraId="1BCC82E5">
      <w:pPr>
        <w:spacing w:line="578" w:lineRule="exact"/>
        <w:ind w:firstLine="5146" w:firstLineChars="1550"/>
        <w:rPr>
          <w:snapToGrid w:val="0"/>
          <w:spacing w:val="8"/>
          <w:kern w:val="0"/>
          <w:szCs w:val="32"/>
        </w:rPr>
      </w:pPr>
      <w:r>
        <w:rPr>
          <w:snapToGrid w:val="0"/>
          <w:spacing w:val="8"/>
          <w:kern w:val="0"/>
          <w:szCs w:val="32"/>
        </w:rPr>
        <w:t>20</w:t>
      </w:r>
      <w:r>
        <w:rPr>
          <w:rFonts w:hint="eastAsia"/>
          <w:snapToGrid w:val="0"/>
          <w:spacing w:val="8"/>
          <w:kern w:val="0"/>
          <w:szCs w:val="32"/>
          <w:lang w:val="en-US" w:eastAsia="zh-CN"/>
        </w:rPr>
        <w:t>22</w:t>
      </w:r>
      <w:r>
        <w:rPr>
          <w:rFonts w:hint="eastAsia"/>
          <w:snapToGrid w:val="0"/>
          <w:spacing w:val="8"/>
          <w:kern w:val="0"/>
          <w:szCs w:val="32"/>
        </w:rPr>
        <w:t>年</w:t>
      </w:r>
      <w:r>
        <w:rPr>
          <w:rFonts w:hint="eastAsia"/>
          <w:color w:val="000000"/>
          <w:spacing w:val="8"/>
          <w:szCs w:val="32"/>
          <w:lang w:val="en-US" w:eastAsia="zh-CN"/>
        </w:rPr>
        <w:t>3</w:t>
      </w:r>
      <w:r>
        <w:rPr>
          <w:rFonts w:hint="eastAsia"/>
          <w:snapToGrid w:val="0"/>
          <w:spacing w:val="8"/>
          <w:kern w:val="0"/>
          <w:szCs w:val="32"/>
        </w:rPr>
        <w:t>月</w:t>
      </w:r>
      <w:r>
        <w:rPr>
          <w:rFonts w:hint="eastAsia"/>
          <w:color w:val="000000"/>
          <w:spacing w:val="8"/>
          <w:szCs w:val="32"/>
          <w:lang w:val="en-US" w:eastAsia="zh-CN"/>
        </w:rPr>
        <w:t>16</w:t>
      </w:r>
      <w:r>
        <w:rPr>
          <w:rFonts w:hint="eastAsia"/>
          <w:snapToGrid w:val="0"/>
          <w:spacing w:val="8"/>
          <w:kern w:val="0"/>
          <w:szCs w:val="32"/>
        </w:rPr>
        <w:t>日</w:t>
      </w:r>
    </w:p>
    <w:p w14:paraId="37AF8839">
      <w:pPr>
        <w:spacing w:line="578" w:lineRule="exact"/>
        <w:rPr>
          <w:snapToGrid w:val="0"/>
          <w:spacing w:val="8"/>
          <w:kern w:val="0"/>
          <w:szCs w:val="32"/>
        </w:rPr>
      </w:pPr>
    </w:p>
    <w:p w14:paraId="6E9CADBC">
      <w:pPr>
        <w:spacing w:line="578" w:lineRule="exact"/>
        <w:rPr>
          <w:snapToGrid w:val="0"/>
          <w:spacing w:val="8"/>
          <w:kern w:val="0"/>
          <w:szCs w:val="32"/>
        </w:rPr>
      </w:pPr>
    </w:p>
    <w:p w14:paraId="1417FBE5">
      <w:pPr>
        <w:spacing w:line="578" w:lineRule="exact"/>
        <w:rPr>
          <w:snapToGrid w:val="0"/>
          <w:spacing w:val="8"/>
          <w:kern w:val="0"/>
          <w:szCs w:val="32"/>
        </w:rPr>
      </w:pPr>
    </w:p>
    <w:p w14:paraId="37461C77">
      <w:pPr>
        <w:spacing w:line="578" w:lineRule="exact"/>
        <w:rPr>
          <w:sz w:val="34"/>
          <w:szCs w:val="34"/>
        </w:rPr>
      </w:pPr>
    </w:p>
    <w:p w14:paraId="0DA72DB4">
      <w:pPr>
        <w:spacing w:line="578" w:lineRule="exact"/>
        <w:rPr>
          <w:sz w:val="34"/>
          <w:szCs w:val="34"/>
        </w:rPr>
      </w:pPr>
    </w:p>
    <w:p w14:paraId="180476BC">
      <w:pPr>
        <w:spacing w:line="578" w:lineRule="exact"/>
        <w:rPr>
          <w:sz w:val="34"/>
          <w:szCs w:val="34"/>
        </w:rPr>
      </w:pPr>
    </w:p>
    <w:p w14:paraId="67E478E6">
      <w:pPr>
        <w:spacing w:line="578" w:lineRule="exact"/>
        <w:rPr>
          <w:sz w:val="34"/>
          <w:szCs w:val="34"/>
        </w:rPr>
      </w:pPr>
    </w:p>
    <w:p w14:paraId="318FD90A">
      <w:pPr>
        <w:spacing w:line="578" w:lineRule="exact"/>
        <w:rPr>
          <w:sz w:val="34"/>
          <w:szCs w:val="34"/>
        </w:rPr>
      </w:pPr>
    </w:p>
    <w:p w14:paraId="7DADC2CF">
      <w:pPr>
        <w:spacing w:line="578" w:lineRule="exact"/>
        <w:rPr>
          <w:sz w:val="34"/>
          <w:szCs w:val="34"/>
        </w:rPr>
      </w:pPr>
    </w:p>
    <w:p w14:paraId="45583569">
      <w:pPr>
        <w:spacing w:line="578" w:lineRule="exact"/>
        <w:rPr>
          <w:sz w:val="34"/>
          <w:szCs w:val="34"/>
        </w:rPr>
      </w:pPr>
    </w:p>
    <w:p w14:paraId="66C4A023">
      <w:pPr>
        <w:spacing w:line="578" w:lineRule="exact"/>
        <w:rPr>
          <w:sz w:val="34"/>
          <w:szCs w:val="34"/>
        </w:rPr>
      </w:pPr>
    </w:p>
    <w:p w14:paraId="759A4FF7">
      <w:pPr>
        <w:spacing w:line="578" w:lineRule="exact"/>
        <w:rPr>
          <w:sz w:val="34"/>
          <w:szCs w:val="34"/>
        </w:rPr>
      </w:pPr>
    </w:p>
    <w:p w14:paraId="3056BA11">
      <w:pPr>
        <w:spacing w:line="578" w:lineRule="exact"/>
        <w:rPr>
          <w:sz w:val="34"/>
          <w:szCs w:val="34"/>
        </w:rPr>
      </w:pPr>
    </w:p>
    <w:p w14:paraId="18515BFC">
      <w:pPr>
        <w:spacing w:line="578" w:lineRule="exact"/>
        <w:rPr>
          <w:sz w:val="34"/>
          <w:szCs w:val="34"/>
        </w:rPr>
      </w:pPr>
    </w:p>
    <w:p w14:paraId="78B1B163">
      <w:pPr>
        <w:spacing w:line="578" w:lineRule="exact"/>
        <w:ind w:firstLine="664" w:firstLineChars="200"/>
        <w:rPr>
          <w:rFonts w:hint="eastAsia" w:eastAsia="仿宋_GB2312"/>
          <w:spacing w:val="8"/>
          <w:kern w:val="0"/>
          <w:szCs w:val="32"/>
          <w:lang w:eastAsia="zh-CN"/>
        </w:rPr>
      </w:pPr>
      <w:r>
        <w:rPr>
          <w:rFonts w:hint="eastAsia" w:ascii="黑体" w:eastAsia="黑体"/>
          <w:spacing w:val="8"/>
          <w:kern w:val="0"/>
          <w:szCs w:val="32"/>
        </w:rPr>
        <w:t>公开方式</w:t>
      </w:r>
      <w:r>
        <w:rPr>
          <w:rFonts w:hint="eastAsia"/>
          <w:spacing w:val="8"/>
          <w:kern w:val="0"/>
          <w:szCs w:val="32"/>
        </w:rPr>
        <w:t>：</w:t>
      </w:r>
      <w:r>
        <w:rPr>
          <w:rFonts w:hint="eastAsia"/>
          <w:spacing w:val="8"/>
          <w:kern w:val="0"/>
          <w:szCs w:val="32"/>
          <w:lang w:eastAsia="zh-CN"/>
        </w:rPr>
        <w:t>主动公开</w:t>
      </w:r>
    </w:p>
    <w:p w14:paraId="43E51D62">
      <w:pPr>
        <w:spacing w:line="578" w:lineRule="exact"/>
        <w:ind w:firstLine="276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鱼峰区人民政府办公室</w:t>
      </w:r>
      <w:r>
        <w:rPr>
          <w:sz w:val="28"/>
          <w:szCs w:val="28"/>
        </w:rPr>
        <w:t xml:space="preserve">                    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22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16</w:t>
      </w:r>
      <w:r>
        <w:rPr>
          <w:rFonts w:hint="eastAsia"/>
          <w:sz w:val="28"/>
          <w:szCs w:val="28"/>
        </w:rPr>
        <w:t>日印发</w:t>
      </w:r>
      <w:r>
        <w:pict>
          <v:line id="_x0000_s1064" o:spid="_x0000_s1064" o:spt="20" style="position:absolute;left:0pt;margin-left:79.4pt;margin-top:714.35pt;height:0pt;width:442.2pt;mso-position-horizontal-relative:page;mso-position-vertical-relative:page;z-index:251659264;mso-width-relative:page;mso-height-relative:page;" coordsize="21600,21600">
            <v:path arrowok="t"/>
            <v:fill focussize="0,0"/>
            <v:stroke weight="1pt" joinstyle="miter"/>
            <v:imagedata o:title=""/>
            <o:lock v:ext="edit"/>
          </v:line>
        </w:pict>
      </w:r>
      <w:r>
        <w:pict>
          <v:line id="_x0000_s1065" o:spid="_x0000_s1065" o:spt="20" style="position:absolute;left:0pt;margin-left:79.4pt;margin-top:742.8pt;height:0pt;width:442.2pt;mso-position-horizontal-relative:page;mso-position-vertical-relative:page;z-index:251659264;mso-width-relative:page;mso-height-relative:page;" coordsize="21600,21600">
            <v:path arrowok="t"/>
            <v:fill focussize="0,0"/>
            <v:stroke weight="1pt" joinstyle="miter"/>
            <v:imagedata o:title=""/>
            <o:lock v:ext="edit"/>
          </v:line>
        </w:pict>
      </w:r>
    </w:p>
    <w:p w14:paraId="0A685146">
      <w:pPr>
        <w:spacing w:line="578" w:lineRule="exact"/>
        <w:ind w:firstLine="276" w:firstLineChars="100"/>
        <w:rPr>
          <w:rFonts w:hint="eastAsia"/>
          <w:sz w:val="28"/>
          <w:szCs w:val="28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7" w:h="16840"/>
          <w:pgMar w:top="2098" w:right="1474" w:bottom="1984" w:left="1588" w:header="851" w:footer="1389" w:gutter="0"/>
          <w:pgNumType w:start="1"/>
          <w:cols w:space="0" w:num="1"/>
          <w:docGrid w:type="linesAndChars" w:linePitch="579" w:charSpace="-842"/>
        </w:sectPr>
      </w:pPr>
      <w:r>
        <w:rPr>
          <w:rFonts w:hint="eastAsia"/>
          <w:sz w:val="28"/>
          <w:szCs w:val="28"/>
        </w:rPr>
        <w:br w:type="page"/>
      </w:r>
    </w:p>
    <w:p w14:paraId="3EBB4AED">
      <w:pPr>
        <w:spacing w:line="500" w:lineRule="exact"/>
        <w:ind w:left="0" w:leftChars="0" w:firstLine="0" w:firstLineChars="0"/>
        <w:jc w:val="left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r>
        <w:rPr>
          <w:rFonts w:hint="eastAsia" w:ascii="黑体" w:hAnsi="黑体" w:eastAsia="黑体" w:cs="黑体"/>
          <w:bCs/>
          <w:kern w:val="0"/>
          <w:sz w:val="28"/>
          <w:szCs w:val="28"/>
          <w:lang w:eastAsia="zh-CN"/>
        </w:rPr>
        <w:t>附件</w:t>
      </w:r>
    </w:p>
    <w:p w14:paraId="7A7172DC">
      <w:pPr>
        <w:spacing w:line="500" w:lineRule="exact"/>
        <w:ind w:left="0" w:leftChars="0" w:firstLine="0" w:firstLineChars="0"/>
        <w:jc w:val="center"/>
        <w:rPr>
          <w:rFonts w:hint="eastAsia" w:ascii="Times New Roman" w:hAnsi="Times New Roman" w:eastAsia="方正小标宋简体" w:cs="Times New Roman"/>
          <w:bCs/>
          <w:kern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  <w:lang w:val="en-US" w:eastAsia="zh-CN"/>
        </w:rPr>
        <w:t>2</w:t>
      </w: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  <w:t>年市政府为民办实事工作任务分工方案</w:t>
      </w:r>
    </w:p>
    <w:tbl>
      <w:tblPr>
        <w:tblStyle w:val="6"/>
        <w:tblW w:w="14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1612"/>
        <w:gridCol w:w="3128"/>
        <w:gridCol w:w="1331"/>
        <w:gridCol w:w="2306"/>
        <w:gridCol w:w="2093"/>
        <w:gridCol w:w="1717"/>
        <w:gridCol w:w="1905"/>
      </w:tblGrid>
      <w:tr w14:paraId="34BEE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tblHeader/>
          <w:jc w:val="center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A4D2C">
            <w:pPr>
              <w:jc w:val="center"/>
              <w:rPr>
                <w:rFonts w:eastAsia="仿宋_GB2312"/>
                <w:b/>
                <w:color w:val="auto"/>
                <w:sz w:val="24"/>
                <w:szCs w:val="24"/>
              </w:rPr>
            </w:pPr>
            <w:r>
              <w:rPr>
                <w:rFonts w:eastAsia="仿宋_GB2312"/>
                <w:b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3AEA0">
            <w:pPr>
              <w:jc w:val="center"/>
              <w:rPr>
                <w:rFonts w:eastAsia="仿宋_GB2312"/>
                <w:b/>
                <w:color w:val="auto"/>
                <w:sz w:val="24"/>
                <w:szCs w:val="24"/>
              </w:rPr>
            </w:pPr>
            <w:r>
              <w:rPr>
                <w:rFonts w:eastAsia="仿宋_GB2312"/>
                <w:b/>
                <w:color w:val="auto"/>
                <w:sz w:val="24"/>
                <w:szCs w:val="24"/>
              </w:rPr>
              <w:t>标题</w:t>
            </w:r>
          </w:p>
        </w:tc>
        <w:tc>
          <w:tcPr>
            <w:tcW w:w="3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FC900">
            <w:pPr>
              <w:jc w:val="center"/>
              <w:rPr>
                <w:rFonts w:eastAsia="仿宋_GB2312"/>
                <w:b/>
                <w:color w:val="auto"/>
                <w:sz w:val="24"/>
                <w:szCs w:val="24"/>
              </w:rPr>
            </w:pPr>
            <w:r>
              <w:rPr>
                <w:rFonts w:eastAsia="仿宋_GB2312"/>
                <w:b/>
                <w:color w:val="auto"/>
                <w:sz w:val="24"/>
                <w:szCs w:val="24"/>
              </w:rPr>
              <w:t>实事内容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62DBA">
            <w:pPr>
              <w:jc w:val="center"/>
              <w:rPr>
                <w:rFonts w:eastAsia="仿宋_GB2312"/>
                <w:b/>
                <w:color w:val="auto"/>
                <w:sz w:val="24"/>
                <w:szCs w:val="24"/>
              </w:rPr>
            </w:pPr>
            <w:r>
              <w:rPr>
                <w:rFonts w:eastAsia="仿宋_GB2312"/>
                <w:b/>
                <w:color w:val="auto"/>
                <w:sz w:val="24"/>
                <w:szCs w:val="24"/>
              </w:rPr>
              <w:t>牵头单位</w:t>
            </w:r>
          </w:p>
        </w:tc>
        <w:tc>
          <w:tcPr>
            <w:tcW w:w="2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14C24">
            <w:pPr>
              <w:jc w:val="center"/>
              <w:rPr>
                <w:rFonts w:eastAsia="仿宋_GB2312"/>
                <w:b/>
                <w:color w:val="auto"/>
                <w:sz w:val="24"/>
                <w:szCs w:val="24"/>
              </w:rPr>
            </w:pPr>
            <w:r>
              <w:rPr>
                <w:rFonts w:eastAsia="仿宋_GB2312"/>
                <w:b/>
                <w:color w:val="auto"/>
                <w:sz w:val="24"/>
                <w:szCs w:val="24"/>
              </w:rPr>
              <w:t>责任单位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14F18">
            <w:pPr>
              <w:jc w:val="center"/>
              <w:rPr>
                <w:rFonts w:hint="eastAsia" w:eastAsia="仿宋_GB2312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b/>
                <w:color w:val="auto"/>
                <w:sz w:val="24"/>
                <w:szCs w:val="24"/>
                <w:lang w:eastAsia="zh-CN"/>
              </w:rPr>
              <w:t>完成标准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4850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城区牵头单位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BB1FF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城区责任单位</w:t>
            </w:r>
          </w:p>
        </w:tc>
      </w:tr>
      <w:tr w14:paraId="4315C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  <w:jc w:val="center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972FD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37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lang w:val="en-US" w:eastAsia="zh-CN"/>
              </w:rPr>
              <w:t>改造一批老旧小区</w:t>
            </w:r>
          </w:p>
        </w:tc>
        <w:tc>
          <w:tcPr>
            <w:tcW w:w="3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2F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lang w:val="en-US" w:eastAsia="zh-CN"/>
              </w:rPr>
              <w:t>启动</w:t>
            </w:r>
            <w:r>
              <w:rPr>
                <w:rFonts w:hint="eastAsia" w:eastAsia="仿宋_GB2312" w:cs="Times New Roman"/>
                <w:color w:val="auto"/>
                <w:spacing w:val="-6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lang w:val="en-US" w:eastAsia="zh-CN"/>
              </w:rPr>
              <w:t>0个以上老旧小区改造（完成</w:t>
            </w:r>
            <w:r>
              <w:rPr>
                <w:rFonts w:hint="eastAsia" w:eastAsia="仿宋_GB2312" w:cs="Times New Roman"/>
                <w:color w:val="auto"/>
                <w:spacing w:val="-6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lang w:val="en-US" w:eastAsia="zh-CN"/>
              </w:rPr>
              <w:t>0个），提升小区配套设施。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BF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lang w:val="en-US" w:eastAsia="zh-CN"/>
              </w:rPr>
              <w:t>市住房城乡建设局</w:t>
            </w:r>
          </w:p>
        </w:tc>
        <w:tc>
          <w:tcPr>
            <w:tcW w:w="2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54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lang w:val="en-US" w:eastAsia="zh-CN"/>
              </w:rPr>
              <w:t>各城区人民政府，市发展改革委、市财政局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13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sz w:val="24"/>
                <w:szCs w:val="24"/>
              </w:rPr>
              <w:t>至少完成</w:t>
            </w:r>
            <w:r>
              <w:rPr>
                <w:rFonts w:hint="eastAsia" w:eastAsia="仿宋_GB2312" w:cs="Times New Roman"/>
                <w:color w:val="auto"/>
                <w:spacing w:val="-6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sz w:val="24"/>
                <w:szCs w:val="24"/>
              </w:rPr>
              <w:t>个小区改造 ，其余进入实质性改造。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56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pacing w:val="-6"/>
                <w:sz w:val="24"/>
                <w:szCs w:val="24"/>
                <w:lang w:val="en-US" w:eastAsia="zh-CN"/>
              </w:rPr>
              <w:t>区住建局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E5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 w:firstLine="0" w:firstLineChars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-6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Times New Roman"/>
                <w:color w:val="auto"/>
                <w:spacing w:val="-6"/>
                <w:sz w:val="24"/>
                <w:szCs w:val="24"/>
                <w:lang w:eastAsia="zh-CN"/>
              </w:rPr>
              <w:t>区发改局、区财政局</w:t>
            </w:r>
          </w:p>
        </w:tc>
      </w:tr>
      <w:tr w14:paraId="57DEF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  <w:jc w:val="center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06D52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A1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lang w:val="en-US" w:eastAsia="zh-CN"/>
              </w:rPr>
              <w:t>建设“校门人脸识别安防系统”项目二期</w:t>
            </w:r>
          </w:p>
        </w:tc>
        <w:tc>
          <w:tcPr>
            <w:tcW w:w="3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FA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lang w:val="en-US" w:eastAsia="zh-CN"/>
              </w:rPr>
              <w:t>为五县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</w:rPr>
              <w:t>411所在校生规模100人以上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lang w:val="en-US" w:eastAsia="zh-CN"/>
              </w:rPr>
              <w:t>公办中小学校（幼儿园）完成校门人脸识别安防系统建设。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1C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</w:rPr>
              <w:t>市教育局</w:t>
            </w:r>
          </w:p>
        </w:tc>
        <w:tc>
          <w:tcPr>
            <w:tcW w:w="2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35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sz w:val="24"/>
                <w:szCs w:val="24"/>
              </w:rPr>
              <w:t>各县人民政府，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</w:rPr>
              <w:t>市公安局</w:t>
            </w:r>
            <w:r>
              <w:rPr>
                <w:rFonts w:hint="eastAsia" w:eastAsia="仿宋_GB2312" w:cs="Times New Roman"/>
                <w:color w:val="auto"/>
                <w:spacing w:val="-6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sz w:val="24"/>
                <w:szCs w:val="24"/>
              </w:rPr>
              <w:t>市财政局、市大数据发展局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61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 w:firstLine="0" w:firstLineChars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sz w:val="24"/>
                <w:szCs w:val="24"/>
              </w:rPr>
              <w:t>完成</w:t>
            </w:r>
            <w:r>
              <w:rPr>
                <w:rFonts w:hint="eastAsia" w:eastAsia="仿宋_GB2312" w:cs="Times New Roman"/>
                <w:color w:val="auto"/>
                <w:spacing w:val="-6"/>
                <w:sz w:val="24"/>
                <w:szCs w:val="24"/>
                <w:lang w:val="en-US" w:eastAsia="zh-CN"/>
              </w:rPr>
              <w:t>411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sz w:val="24"/>
                <w:szCs w:val="24"/>
              </w:rPr>
              <w:t>所公办中小学校（幼儿园）校门人脸识别安防系统建设</w:t>
            </w:r>
            <w:r>
              <w:rPr>
                <w:rFonts w:hint="eastAsia" w:eastAsia="仿宋_GB2312" w:cs="Times New Roman"/>
                <w:color w:val="auto"/>
                <w:spacing w:val="-6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26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-6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Times New Roman"/>
                <w:color w:val="auto"/>
                <w:spacing w:val="-6"/>
                <w:sz w:val="24"/>
                <w:szCs w:val="24"/>
                <w:lang w:eastAsia="zh-CN"/>
              </w:rPr>
              <w:t>不涉及鱼峰区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8F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6"/>
                <w:sz w:val="24"/>
                <w:szCs w:val="24"/>
              </w:rPr>
            </w:pPr>
          </w:p>
        </w:tc>
      </w:tr>
      <w:tr w14:paraId="77EED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  <w:jc w:val="center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3D50C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D7F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sz w:val="24"/>
                <w:szCs w:val="24"/>
                <w:lang w:eastAsia="zh-CN"/>
              </w:rPr>
              <w:t>实施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sz w:val="24"/>
                <w:szCs w:val="24"/>
              </w:rPr>
              <w:t>农村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sz w:val="24"/>
                <w:szCs w:val="24"/>
                <w:lang w:eastAsia="zh-CN"/>
              </w:rPr>
              <w:t>供水保障提升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sz w:val="24"/>
                <w:szCs w:val="24"/>
              </w:rPr>
              <w:t>工程</w:t>
            </w:r>
          </w:p>
        </w:tc>
        <w:tc>
          <w:tcPr>
            <w:tcW w:w="3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E73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sz w:val="24"/>
                <w:szCs w:val="24"/>
              </w:rPr>
              <w:t>实施</w:t>
            </w:r>
            <w:r>
              <w:rPr>
                <w:rFonts w:hint="eastAsia" w:eastAsia="仿宋_GB2312" w:cs="Times New Roman"/>
                <w:color w:val="auto"/>
                <w:spacing w:val="-6"/>
                <w:sz w:val="24"/>
                <w:szCs w:val="24"/>
                <w:lang w:val="en-US" w:eastAsia="zh-CN"/>
              </w:rPr>
              <w:t>35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sz w:val="24"/>
                <w:szCs w:val="24"/>
              </w:rPr>
              <w:t>个农村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sz w:val="24"/>
                <w:szCs w:val="24"/>
                <w:lang w:eastAsia="zh-CN"/>
              </w:rPr>
              <w:t>供水保障提升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sz w:val="24"/>
                <w:szCs w:val="24"/>
              </w:rPr>
              <w:t>工程，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sz w:val="24"/>
                <w:szCs w:val="24"/>
                <w:lang w:eastAsia="zh-CN"/>
              </w:rPr>
              <w:t>受益人口约</w:t>
            </w:r>
            <w:r>
              <w:rPr>
                <w:rFonts w:hint="eastAsia" w:eastAsia="仿宋_GB2312" w:cs="Times New Roman"/>
                <w:color w:val="auto"/>
                <w:spacing w:val="-6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sz w:val="24"/>
                <w:szCs w:val="24"/>
                <w:lang w:val="en-US" w:eastAsia="zh-CN"/>
              </w:rPr>
              <w:t>万人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sz w:val="24"/>
                <w:szCs w:val="24"/>
              </w:rPr>
              <w:t>。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7EA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sz w:val="24"/>
                <w:szCs w:val="24"/>
              </w:rPr>
              <w:t>市水利局</w:t>
            </w:r>
          </w:p>
        </w:tc>
        <w:tc>
          <w:tcPr>
            <w:tcW w:w="2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38E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</w:rPr>
              <w:t>各县</w:t>
            </w:r>
            <w:r>
              <w:rPr>
                <w:rFonts w:hint="eastAsia" w:eastAsia="仿宋_GB2312" w:cs="Times New Roman"/>
                <w:color w:val="auto"/>
                <w:spacing w:val="-6"/>
                <w:kern w:val="0"/>
                <w:sz w:val="24"/>
                <w:szCs w:val="24"/>
                <w:lang w:eastAsia="zh-CN"/>
              </w:rPr>
              <w:t>及柳江区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</w:rPr>
              <w:t>人民政府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sz w:val="24"/>
                <w:szCs w:val="24"/>
              </w:rPr>
              <w:t>，市财政局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597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sz w:val="24"/>
                <w:szCs w:val="24"/>
                <w:lang w:eastAsia="zh-CN"/>
              </w:rPr>
              <w:t>完成3</w:t>
            </w:r>
            <w:r>
              <w:rPr>
                <w:rFonts w:hint="eastAsia" w:eastAsia="仿宋_GB2312" w:cs="Times New Roman"/>
                <w:color w:val="auto"/>
                <w:spacing w:val="-6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sz w:val="24"/>
                <w:szCs w:val="24"/>
                <w:lang w:eastAsia="zh-CN"/>
              </w:rPr>
              <w:t>个农村饮水巩固提升工程建设。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34C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6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Times New Roman"/>
                <w:color w:val="auto"/>
                <w:spacing w:val="-6"/>
                <w:sz w:val="24"/>
                <w:szCs w:val="24"/>
                <w:lang w:eastAsia="zh-CN"/>
              </w:rPr>
              <w:t>不涉及鱼峰区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5A7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6"/>
                <w:sz w:val="24"/>
                <w:szCs w:val="24"/>
                <w:lang w:eastAsia="zh-CN"/>
              </w:rPr>
            </w:pPr>
          </w:p>
        </w:tc>
      </w:tr>
      <w:tr w14:paraId="11E3A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7" w:hRule="atLeast"/>
          <w:jc w:val="center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01521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088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</w:rPr>
              <w:t>缓解新市民、青年人等群体住房困难</w:t>
            </w:r>
          </w:p>
        </w:tc>
        <w:tc>
          <w:tcPr>
            <w:tcW w:w="3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FF2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</w:rPr>
              <w:t>增加保障性租赁住房供给，筹建保障性租赁住房7000套（间）。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D32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</w:rPr>
              <w:t>市住房城乡建设局</w:t>
            </w:r>
          </w:p>
        </w:tc>
        <w:tc>
          <w:tcPr>
            <w:tcW w:w="2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934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</w:rPr>
              <w:t>各城区人民政府，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lang w:eastAsia="zh-CN"/>
              </w:rPr>
              <w:t>柳东新区、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</w:rPr>
              <w:t>阳和工业新区</w:t>
            </w:r>
            <w:r>
              <w:rPr>
                <w:rFonts w:hint="eastAsia" w:eastAsia="仿宋_GB2312" w:cs="Times New Roman"/>
                <w:color w:val="auto"/>
                <w:spacing w:val="-6"/>
                <w:kern w:val="0"/>
                <w:sz w:val="24"/>
                <w:szCs w:val="24"/>
                <w:lang w:eastAsia="zh-CN"/>
              </w:rPr>
              <w:t>（北部生态新区）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</w:rPr>
              <w:t>管委会，市发展改革委、市财政局、市自然资源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lang w:eastAsia="zh-CN"/>
              </w:rPr>
              <w:t>和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</w:rPr>
              <w:t>规划局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749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pacing w:val="-6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Times New Roman"/>
                <w:color w:val="auto"/>
                <w:spacing w:val="-6"/>
                <w:kern w:val="0"/>
                <w:sz w:val="24"/>
                <w:szCs w:val="24"/>
                <w:lang w:eastAsia="zh-CN"/>
              </w:rPr>
              <w:t>筹集和新开工建设保障性租赁住房7000套（间），其中1500套（间）达到入住条件。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5E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eastAsia="仿宋_GB2312" w:cs="Times New Roman"/>
                <w:color w:val="auto"/>
                <w:spacing w:val="-6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Times New Roman"/>
                <w:color w:val="auto"/>
                <w:spacing w:val="-6"/>
                <w:kern w:val="0"/>
                <w:sz w:val="24"/>
                <w:szCs w:val="24"/>
                <w:lang w:eastAsia="zh-CN"/>
              </w:rPr>
              <w:t>区住建局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DDB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eastAsia="仿宋_GB2312" w:cs="Times New Roman"/>
                <w:color w:val="auto"/>
                <w:spacing w:val="-6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Times New Roman"/>
                <w:color w:val="auto"/>
                <w:spacing w:val="-6"/>
                <w:kern w:val="0"/>
                <w:sz w:val="24"/>
                <w:szCs w:val="24"/>
                <w:lang w:eastAsia="zh-CN"/>
              </w:rPr>
              <w:t>区财政局、区自然资源局</w:t>
            </w:r>
          </w:p>
        </w:tc>
      </w:tr>
      <w:tr w14:paraId="59499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  <w:jc w:val="center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EE545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CD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lang w:val="en-US" w:eastAsia="zh-CN"/>
              </w:rPr>
              <w:t>对城乡居民基本医疗保险参保人员实施财政补助</w:t>
            </w:r>
          </w:p>
        </w:tc>
        <w:tc>
          <w:tcPr>
            <w:tcW w:w="3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9E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lang w:val="en-US" w:eastAsia="zh-CN"/>
              </w:rPr>
              <w:t>按规定对城乡居民基本医疗保险参保人员予以普惠性财政补助。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30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lang w:val="en-US" w:eastAsia="zh-CN"/>
              </w:rPr>
              <w:t>市医保局</w:t>
            </w:r>
          </w:p>
        </w:tc>
        <w:tc>
          <w:tcPr>
            <w:tcW w:w="2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0B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lang w:val="en-US" w:eastAsia="zh-CN"/>
              </w:rPr>
              <w:t>各县人民政府，市财政局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FE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-6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Times New Roman"/>
                <w:color w:val="auto"/>
                <w:spacing w:val="-6"/>
                <w:kern w:val="0"/>
                <w:sz w:val="24"/>
                <w:szCs w:val="24"/>
                <w:lang w:val="en-US" w:eastAsia="zh-CN"/>
              </w:rPr>
              <w:t>足额筹措和按时拨付资金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51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 w:firstLine="0" w:firstLineChars="0"/>
              <w:jc w:val="center"/>
              <w:textAlignment w:val="auto"/>
              <w:rPr>
                <w:rFonts w:hint="eastAsia" w:eastAsia="仿宋_GB2312" w:cs="Times New Roman"/>
                <w:color w:val="auto"/>
                <w:spacing w:val="-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pacing w:val="-6"/>
                <w:kern w:val="0"/>
                <w:sz w:val="24"/>
                <w:szCs w:val="24"/>
                <w:lang w:val="en-US" w:eastAsia="zh-CN"/>
              </w:rPr>
              <w:t>不涉及鱼峰区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FA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 w:firstLine="0" w:firstLineChars="0"/>
              <w:jc w:val="both"/>
              <w:textAlignment w:val="auto"/>
              <w:rPr>
                <w:rFonts w:hint="eastAsia" w:eastAsia="仿宋_GB2312" w:cs="Times New Roman"/>
                <w:color w:val="auto"/>
                <w:spacing w:val="-6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41B8E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6C361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D3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highlight w:val="none"/>
                <w:lang w:val="en-US" w:eastAsia="zh-CN"/>
              </w:rPr>
              <w:t>建设全市医学影像共享平台</w:t>
            </w:r>
          </w:p>
        </w:tc>
        <w:tc>
          <w:tcPr>
            <w:tcW w:w="3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7C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highlight w:val="none"/>
                <w:lang w:val="en-US" w:eastAsia="zh-CN"/>
              </w:rPr>
              <w:t>建设全市医学影像区域服务平台，实现数据统存共享。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DA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highlight w:val="none"/>
                <w:lang w:val="en-US" w:eastAsia="zh-CN"/>
              </w:rPr>
              <w:t>市卫生健康委</w:t>
            </w:r>
          </w:p>
        </w:tc>
        <w:tc>
          <w:tcPr>
            <w:tcW w:w="2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F5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highlight w:val="none"/>
                <w:lang w:val="en-US" w:eastAsia="zh-CN"/>
              </w:rPr>
              <w:t>市财政局</w:t>
            </w:r>
            <w:r>
              <w:rPr>
                <w:rFonts w:hint="eastAsia" w:eastAsia="仿宋_GB2312" w:cs="Times New Roman"/>
                <w:color w:val="auto"/>
                <w:spacing w:val="-6"/>
                <w:kern w:val="0"/>
                <w:sz w:val="24"/>
                <w:szCs w:val="24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highlight w:val="none"/>
                <w:lang w:val="en-US" w:eastAsia="zh-CN"/>
              </w:rPr>
              <w:t>市大数据</w:t>
            </w:r>
            <w:r>
              <w:rPr>
                <w:rFonts w:hint="eastAsia" w:eastAsia="仿宋_GB2312" w:cs="Times New Roman"/>
                <w:color w:val="auto"/>
                <w:spacing w:val="-6"/>
                <w:kern w:val="0"/>
                <w:sz w:val="24"/>
                <w:szCs w:val="24"/>
                <w:highlight w:val="none"/>
                <w:lang w:val="en-US" w:eastAsia="zh-CN"/>
              </w:rPr>
              <w:t>发展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highlight w:val="none"/>
                <w:lang w:val="en-US" w:eastAsia="zh-CN"/>
              </w:rPr>
              <w:t>局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CF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-6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pacing w:val="-6"/>
                <w:kern w:val="0"/>
                <w:sz w:val="24"/>
                <w:szCs w:val="24"/>
                <w:highlight w:val="none"/>
                <w:lang w:val="en-US" w:eastAsia="zh-CN"/>
              </w:rPr>
              <w:t>完成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highlight w:val="none"/>
                <w:lang w:val="en-US" w:eastAsia="zh-CN"/>
              </w:rPr>
              <w:t>平台建设</w:t>
            </w:r>
            <w:r>
              <w:rPr>
                <w:rFonts w:hint="eastAsia" w:eastAsia="仿宋_GB2312" w:cs="Times New Roman"/>
                <w:color w:val="auto"/>
                <w:spacing w:val="-6"/>
                <w:kern w:val="0"/>
                <w:sz w:val="24"/>
                <w:szCs w:val="24"/>
                <w:highlight w:val="none"/>
                <w:lang w:val="en-US" w:eastAsia="zh-CN"/>
              </w:rPr>
              <w:t>并投入使用。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4B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 w:firstLine="0" w:firstLineChars="0"/>
              <w:jc w:val="center"/>
              <w:textAlignment w:val="auto"/>
              <w:rPr>
                <w:rFonts w:hint="eastAsia" w:eastAsia="仿宋_GB2312" w:cs="Times New Roman"/>
                <w:color w:val="auto"/>
                <w:spacing w:val="-6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pacing w:val="-6"/>
                <w:kern w:val="0"/>
                <w:sz w:val="24"/>
                <w:szCs w:val="24"/>
                <w:highlight w:val="none"/>
                <w:lang w:val="en-US" w:eastAsia="zh-CN"/>
              </w:rPr>
              <w:t>不涉及鱼峰区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A5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 w:firstLine="0" w:firstLineChars="0"/>
              <w:jc w:val="both"/>
              <w:textAlignment w:val="auto"/>
              <w:rPr>
                <w:rFonts w:hint="eastAsia" w:eastAsia="仿宋_GB2312" w:cs="Times New Roman"/>
                <w:color w:val="auto"/>
                <w:spacing w:val="-6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12333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  <w:jc w:val="center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3D437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color w:val="auto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D6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lang w:val="en-US" w:eastAsia="zh-CN"/>
              </w:rPr>
              <w:t>给优抚对象免费乘坐城市公交车</w:t>
            </w:r>
          </w:p>
        </w:tc>
        <w:tc>
          <w:tcPr>
            <w:tcW w:w="3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4D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lang w:val="en-US" w:eastAsia="zh-CN"/>
              </w:rPr>
              <w:t>给8000名优抚对象免费乘坐城市公交车。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1F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lang w:val="en-US" w:eastAsia="zh-CN"/>
              </w:rPr>
              <w:t>市退役军人局</w:t>
            </w:r>
          </w:p>
        </w:tc>
        <w:tc>
          <w:tcPr>
            <w:tcW w:w="2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FC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lang w:val="en-US" w:eastAsia="zh-CN"/>
              </w:rPr>
              <w:t>市财政局、市交通运输局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C0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/>
                <w:color w:val="auto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pacing w:val="-6"/>
                <w:kern w:val="0"/>
                <w:sz w:val="24"/>
                <w:szCs w:val="24"/>
                <w:lang w:val="en-US" w:eastAsia="zh-CN"/>
              </w:rPr>
              <w:t>完成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lang w:val="en-US" w:eastAsia="zh-CN"/>
              </w:rPr>
              <w:t>优抚对象公交车</w:t>
            </w:r>
            <w:r>
              <w:rPr>
                <w:rFonts w:hint="eastAsia" w:eastAsia="仿宋_GB2312" w:cs="Times New Roman"/>
                <w:color w:val="auto"/>
                <w:spacing w:val="-6"/>
                <w:kern w:val="0"/>
                <w:sz w:val="24"/>
                <w:szCs w:val="24"/>
                <w:lang w:val="en-US" w:eastAsia="zh-CN"/>
              </w:rPr>
              <w:t>卡办理。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7A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 w:firstLine="0" w:firstLineChars="0"/>
              <w:jc w:val="center"/>
              <w:textAlignment w:val="auto"/>
              <w:rPr>
                <w:rFonts w:hint="eastAsia" w:eastAsia="仿宋_GB2312" w:cs="Times New Roman"/>
                <w:color w:val="auto"/>
                <w:spacing w:val="-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pacing w:val="-6"/>
                <w:kern w:val="0"/>
                <w:sz w:val="24"/>
                <w:szCs w:val="24"/>
                <w:lang w:val="en-US" w:eastAsia="zh-CN"/>
              </w:rPr>
              <w:t>不涉及鱼峰区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9E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eastAsia="仿宋_GB2312" w:cs="Times New Roman"/>
                <w:color w:val="auto"/>
                <w:spacing w:val="-6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08657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8" w:hRule="atLeast"/>
          <w:jc w:val="center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22B13">
            <w:pPr>
              <w:spacing w:line="240" w:lineRule="auto"/>
              <w:jc w:val="center"/>
              <w:rPr>
                <w:rFonts w:hint="default" w:eastAsia="仿宋_GB2312" w:cs="Times New Roman"/>
                <w:b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color w:val="auto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FD6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eastAsia="仿宋_GB2312" w:cs="Times New Roman"/>
                <w:color w:val="auto"/>
                <w:spacing w:val="-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pacing w:val="-6"/>
                <w:kern w:val="0"/>
                <w:sz w:val="24"/>
                <w:szCs w:val="24"/>
                <w:lang w:eastAsia="zh-CN"/>
              </w:rPr>
              <w:t>改造一批背街小巷</w:t>
            </w:r>
          </w:p>
        </w:tc>
        <w:tc>
          <w:tcPr>
            <w:tcW w:w="3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032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eastAsia="仿宋_GB2312" w:cs="Times New Roman"/>
                <w:color w:val="auto"/>
                <w:spacing w:val="-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pacing w:val="-6"/>
                <w:kern w:val="0"/>
                <w:sz w:val="24"/>
                <w:szCs w:val="24"/>
              </w:rPr>
              <w:t>改造</w:t>
            </w:r>
            <w:r>
              <w:rPr>
                <w:rFonts w:hint="eastAsia" w:eastAsia="仿宋_GB2312"/>
                <w:color w:val="auto"/>
                <w:spacing w:val="-6"/>
                <w:kern w:val="0"/>
                <w:sz w:val="24"/>
                <w:szCs w:val="24"/>
                <w:lang w:eastAsia="zh-CN"/>
              </w:rPr>
              <w:t>城</w:t>
            </w:r>
            <w:r>
              <w:rPr>
                <w:rFonts w:hint="eastAsia" w:eastAsia="仿宋_GB2312"/>
                <w:color w:val="auto"/>
                <w:spacing w:val="-6"/>
                <w:kern w:val="0"/>
                <w:sz w:val="24"/>
                <w:szCs w:val="24"/>
              </w:rPr>
              <w:t>区</w:t>
            </w:r>
            <w:r>
              <w:rPr>
                <w:rFonts w:hint="eastAsia" w:eastAsia="仿宋_GB2312"/>
                <w:color w:val="auto"/>
                <w:spacing w:val="-6"/>
                <w:kern w:val="0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eastAsia="仿宋_GB2312"/>
                <w:color w:val="auto"/>
                <w:spacing w:val="-6"/>
                <w:kern w:val="0"/>
                <w:sz w:val="24"/>
                <w:szCs w:val="24"/>
              </w:rPr>
              <w:t>条背街小巷，畅通城市微循环</w:t>
            </w:r>
            <w:r>
              <w:rPr>
                <w:rFonts w:hint="eastAsia" w:eastAsia="仿宋_GB2312"/>
                <w:color w:val="auto"/>
                <w:spacing w:val="-6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344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pacing w:val="-6"/>
                <w:kern w:val="0"/>
                <w:sz w:val="24"/>
                <w:szCs w:val="24"/>
                <w:lang w:eastAsia="zh-CN"/>
              </w:rPr>
              <w:t>市住房城乡建设局</w:t>
            </w:r>
          </w:p>
        </w:tc>
        <w:tc>
          <w:tcPr>
            <w:tcW w:w="2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220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pacing w:val="-6"/>
                <w:kern w:val="0"/>
                <w:sz w:val="24"/>
                <w:szCs w:val="24"/>
                <w:lang w:eastAsia="zh-CN"/>
              </w:rPr>
              <w:t>各城</w:t>
            </w:r>
            <w:r>
              <w:rPr>
                <w:rFonts w:hint="eastAsia" w:eastAsia="仿宋_GB2312"/>
                <w:color w:val="auto"/>
                <w:spacing w:val="-6"/>
                <w:kern w:val="0"/>
                <w:sz w:val="24"/>
                <w:szCs w:val="24"/>
              </w:rPr>
              <w:t>区人民政府，阳和工业新区</w:t>
            </w:r>
            <w:r>
              <w:rPr>
                <w:rFonts w:hint="eastAsia" w:eastAsia="仿宋_GB2312" w:cs="Times New Roman"/>
                <w:color w:val="auto"/>
                <w:spacing w:val="-6"/>
                <w:kern w:val="0"/>
                <w:sz w:val="24"/>
                <w:szCs w:val="24"/>
                <w:lang w:eastAsia="zh-CN"/>
              </w:rPr>
              <w:t>（北部生态新区）</w:t>
            </w:r>
            <w:r>
              <w:rPr>
                <w:rFonts w:hint="eastAsia" w:eastAsia="仿宋_GB2312"/>
                <w:color w:val="auto"/>
                <w:spacing w:val="-6"/>
                <w:kern w:val="0"/>
                <w:sz w:val="24"/>
                <w:szCs w:val="24"/>
              </w:rPr>
              <w:t>管委会，市发展改革委、</w:t>
            </w:r>
            <w:r>
              <w:rPr>
                <w:rFonts w:hint="eastAsia" w:eastAsia="仿宋_GB2312"/>
                <w:color w:val="auto"/>
                <w:spacing w:val="-6"/>
                <w:kern w:val="0"/>
                <w:sz w:val="24"/>
                <w:szCs w:val="24"/>
                <w:lang w:eastAsia="zh-CN"/>
              </w:rPr>
              <w:t>市</w:t>
            </w:r>
            <w:r>
              <w:rPr>
                <w:rFonts w:hint="eastAsia" w:eastAsia="仿宋_GB2312"/>
                <w:color w:val="auto"/>
                <w:spacing w:val="-6"/>
                <w:kern w:val="0"/>
                <w:sz w:val="24"/>
                <w:szCs w:val="24"/>
              </w:rPr>
              <w:t>财政局、</w:t>
            </w:r>
            <w:r>
              <w:rPr>
                <w:rFonts w:hint="eastAsia" w:eastAsia="仿宋_GB2312"/>
                <w:color w:val="auto"/>
                <w:spacing w:val="-6"/>
                <w:kern w:val="0"/>
                <w:sz w:val="24"/>
                <w:szCs w:val="24"/>
                <w:lang w:eastAsia="zh-CN"/>
              </w:rPr>
              <w:t>市</w:t>
            </w:r>
            <w:r>
              <w:rPr>
                <w:rFonts w:hint="eastAsia" w:eastAsia="仿宋_GB2312"/>
                <w:color w:val="auto"/>
                <w:spacing w:val="-6"/>
                <w:kern w:val="0"/>
                <w:sz w:val="24"/>
                <w:szCs w:val="24"/>
              </w:rPr>
              <w:t>自然资源和规划局、</w:t>
            </w:r>
            <w:r>
              <w:rPr>
                <w:rFonts w:hint="eastAsia" w:eastAsia="仿宋_GB2312"/>
                <w:color w:val="auto"/>
                <w:spacing w:val="-6"/>
                <w:kern w:val="0"/>
                <w:sz w:val="24"/>
                <w:szCs w:val="24"/>
                <w:lang w:eastAsia="zh-CN"/>
              </w:rPr>
              <w:t>市</w:t>
            </w:r>
            <w:r>
              <w:rPr>
                <w:rFonts w:hint="eastAsia" w:eastAsia="仿宋_GB2312"/>
                <w:color w:val="auto"/>
                <w:spacing w:val="-6"/>
                <w:kern w:val="0"/>
                <w:sz w:val="24"/>
                <w:szCs w:val="24"/>
              </w:rPr>
              <w:t>城管执法局、</w:t>
            </w:r>
            <w:r>
              <w:rPr>
                <w:rFonts w:hint="eastAsia" w:eastAsia="仿宋_GB2312"/>
                <w:color w:val="auto"/>
                <w:spacing w:val="-6"/>
                <w:kern w:val="0"/>
                <w:sz w:val="24"/>
                <w:szCs w:val="24"/>
                <w:lang w:eastAsia="zh-CN"/>
              </w:rPr>
              <w:t>市</w:t>
            </w:r>
            <w:r>
              <w:rPr>
                <w:rFonts w:hint="eastAsia" w:eastAsia="仿宋_GB2312"/>
                <w:color w:val="auto"/>
                <w:spacing w:val="-6"/>
                <w:kern w:val="0"/>
                <w:sz w:val="24"/>
                <w:szCs w:val="24"/>
              </w:rPr>
              <w:t>林业和园林局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072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pacing w:val="-6"/>
                <w:kern w:val="0"/>
                <w:sz w:val="24"/>
                <w:szCs w:val="24"/>
                <w:lang w:eastAsia="zh-CN"/>
              </w:rPr>
              <w:t>完成城</w:t>
            </w:r>
            <w:r>
              <w:rPr>
                <w:rFonts w:hint="eastAsia" w:eastAsia="仿宋_GB2312"/>
                <w:color w:val="auto"/>
                <w:spacing w:val="-6"/>
                <w:kern w:val="0"/>
                <w:sz w:val="24"/>
                <w:szCs w:val="24"/>
              </w:rPr>
              <w:t>区</w:t>
            </w:r>
            <w:r>
              <w:rPr>
                <w:rFonts w:hint="eastAsia" w:eastAsia="仿宋_GB2312"/>
                <w:color w:val="auto"/>
                <w:spacing w:val="-6"/>
                <w:kern w:val="0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eastAsia="仿宋_GB2312"/>
                <w:color w:val="auto"/>
                <w:spacing w:val="-6"/>
                <w:kern w:val="0"/>
                <w:sz w:val="24"/>
                <w:szCs w:val="24"/>
              </w:rPr>
              <w:t>条背街小巷改造</w:t>
            </w:r>
            <w:r>
              <w:rPr>
                <w:rFonts w:hint="eastAsia" w:eastAsia="仿宋_GB2312"/>
                <w:color w:val="auto"/>
                <w:spacing w:val="-6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5CF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eastAsia="仿宋_GB2312"/>
                <w:color w:val="auto"/>
                <w:spacing w:val="-6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color w:val="auto"/>
                <w:spacing w:val="-6"/>
                <w:kern w:val="0"/>
                <w:sz w:val="24"/>
                <w:szCs w:val="24"/>
                <w:lang w:eastAsia="zh-CN"/>
              </w:rPr>
              <w:t>区住建局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6EC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eastAsia="仿宋_GB2312"/>
                <w:color w:val="auto"/>
                <w:spacing w:val="-6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color w:val="auto"/>
                <w:spacing w:val="-6"/>
                <w:kern w:val="0"/>
                <w:sz w:val="24"/>
                <w:szCs w:val="24"/>
                <w:lang w:eastAsia="zh-CN"/>
              </w:rPr>
              <w:t>区发改局、区财政局、区自然资源局、区执法局</w:t>
            </w:r>
          </w:p>
        </w:tc>
      </w:tr>
      <w:tr w14:paraId="4CECA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0" w:hRule="atLeast"/>
          <w:jc w:val="center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6ED7D">
            <w:pPr>
              <w:spacing w:line="240" w:lineRule="auto"/>
              <w:jc w:val="center"/>
              <w:rPr>
                <w:rFonts w:hint="default" w:eastAsia="仿宋_GB2312" w:cs="Times New Roman"/>
                <w:b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color w:val="auto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97F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eastAsia="仿宋_GB2312" w:cs="Times New Roman"/>
                <w:color w:val="auto"/>
                <w:spacing w:val="-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pacing w:val="-6"/>
                <w:kern w:val="0"/>
                <w:sz w:val="24"/>
                <w:szCs w:val="24"/>
                <w:lang w:eastAsia="zh-CN"/>
              </w:rPr>
              <w:t>新建一批游园及运动休闲</w:t>
            </w:r>
            <w:r>
              <w:rPr>
                <w:rFonts w:hint="eastAsia" w:eastAsia="仿宋_GB2312"/>
                <w:color w:val="auto"/>
                <w:spacing w:val="-6"/>
                <w:kern w:val="0"/>
                <w:sz w:val="24"/>
                <w:szCs w:val="24"/>
              </w:rPr>
              <w:t>设施</w:t>
            </w:r>
          </w:p>
        </w:tc>
        <w:tc>
          <w:tcPr>
            <w:tcW w:w="3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4BD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eastAsia="仿宋_GB2312" w:cs="Times New Roman"/>
                <w:color w:val="auto"/>
                <w:spacing w:val="-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pacing w:val="-6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eastAsia="仿宋_GB2312"/>
                <w:color w:val="auto"/>
                <w:spacing w:val="-6"/>
                <w:kern w:val="0"/>
                <w:sz w:val="24"/>
                <w:szCs w:val="24"/>
              </w:rPr>
              <w:t>建</w:t>
            </w:r>
            <w:r>
              <w:rPr>
                <w:rFonts w:hint="eastAsia" w:eastAsia="仿宋_GB2312"/>
                <w:color w:val="auto"/>
                <w:spacing w:val="-6"/>
                <w:kern w:val="0"/>
                <w:sz w:val="24"/>
                <w:szCs w:val="24"/>
                <w:lang w:eastAsia="zh-CN"/>
              </w:rPr>
              <w:t>设</w:t>
            </w:r>
            <w:r>
              <w:rPr>
                <w:rFonts w:hint="eastAsia" w:eastAsia="仿宋_GB2312"/>
                <w:color w:val="auto"/>
                <w:spacing w:val="-6"/>
                <w:kern w:val="0"/>
                <w:sz w:val="24"/>
                <w:szCs w:val="24"/>
              </w:rPr>
              <w:t>5个游园</w:t>
            </w:r>
            <w:r>
              <w:rPr>
                <w:rFonts w:hint="eastAsia" w:eastAsia="仿宋_GB2312"/>
                <w:color w:val="auto"/>
                <w:spacing w:val="-6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eastAsia="仿宋_GB2312"/>
                <w:color w:val="auto"/>
                <w:spacing w:val="-6"/>
                <w:kern w:val="0"/>
                <w:sz w:val="24"/>
                <w:szCs w:val="24"/>
              </w:rPr>
              <w:t>建设健身路径3</w:t>
            </w:r>
            <w:r>
              <w:rPr>
                <w:rFonts w:hint="eastAsia" w:eastAsia="仿宋_GB2312"/>
                <w:color w:val="auto"/>
                <w:spacing w:val="-6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eastAsia="仿宋_GB2312"/>
                <w:color w:val="auto"/>
                <w:spacing w:val="-6"/>
                <w:kern w:val="0"/>
                <w:sz w:val="24"/>
                <w:szCs w:val="24"/>
              </w:rPr>
              <w:t>套、篮球场10个，更换</w:t>
            </w:r>
            <w:r>
              <w:rPr>
                <w:rFonts w:hint="eastAsia" w:eastAsia="仿宋_GB2312"/>
                <w:color w:val="auto"/>
                <w:spacing w:val="-6"/>
                <w:kern w:val="0"/>
                <w:sz w:val="24"/>
                <w:szCs w:val="24"/>
                <w:lang w:eastAsia="zh-CN"/>
              </w:rPr>
              <w:t>一批</w:t>
            </w:r>
            <w:r>
              <w:rPr>
                <w:rFonts w:hint="eastAsia" w:eastAsia="仿宋_GB2312"/>
                <w:color w:val="auto"/>
                <w:spacing w:val="-6"/>
                <w:kern w:val="0"/>
                <w:sz w:val="24"/>
                <w:szCs w:val="24"/>
              </w:rPr>
              <w:t>老旧健身器材</w:t>
            </w:r>
            <w:r>
              <w:rPr>
                <w:rFonts w:hint="eastAsia" w:eastAsia="仿宋_GB2312"/>
                <w:color w:val="auto"/>
                <w:spacing w:val="-6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0C0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eastAsia="仿宋_GB2312"/>
                <w:color w:val="auto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color w:val="auto"/>
                <w:spacing w:val="-6"/>
                <w:kern w:val="0"/>
                <w:sz w:val="24"/>
                <w:szCs w:val="24"/>
              </w:rPr>
              <w:t>市林业和园林局</w:t>
            </w:r>
          </w:p>
          <w:p w14:paraId="25B841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pacing w:val="-6"/>
                <w:kern w:val="0"/>
                <w:sz w:val="24"/>
                <w:szCs w:val="24"/>
              </w:rPr>
              <w:t>市体育局</w:t>
            </w:r>
          </w:p>
        </w:tc>
        <w:tc>
          <w:tcPr>
            <w:tcW w:w="2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0CA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pacing w:val="-6"/>
                <w:kern w:val="0"/>
                <w:sz w:val="24"/>
                <w:szCs w:val="24"/>
              </w:rPr>
              <w:t>各县区人民政府</w:t>
            </w:r>
            <w:r>
              <w:rPr>
                <w:rFonts w:hint="eastAsia" w:eastAsia="仿宋_GB2312"/>
                <w:color w:val="auto"/>
                <w:spacing w:val="-6"/>
                <w:kern w:val="0"/>
                <w:sz w:val="24"/>
                <w:szCs w:val="24"/>
                <w:lang w:eastAsia="zh-CN"/>
              </w:rPr>
              <w:t>，阳和工业</w:t>
            </w:r>
            <w:r>
              <w:rPr>
                <w:rFonts w:hint="eastAsia" w:eastAsia="仿宋_GB2312"/>
                <w:color w:val="auto"/>
                <w:spacing w:val="-6"/>
                <w:kern w:val="0"/>
                <w:sz w:val="24"/>
                <w:szCs w:val="24"/>
              </w:rPr>
              <w:t>新区</w:t>
            </w:r>
            <w:r>
              <w:rPr>
                <w:rFonts w:hint="eastAsia" w:eastAsia="仿宋_GB2312" w:cs="Times New Roman"/>
                <w:color w:val="auto"/>
                <w:spacing w:val="-6"/>
                <w:kern w:val="0"/>
                <w:sz w:val="24"/>
                <w:szCs w:val="24"/>
                <w:lang w:eastAsia="zh-CN"/>
              </w:rPr>
              <w:t>（北部生态新区）</w:t>
            </w:r>
            <w:r>
              <w:rPr>
                <w:rFonts w:hint="eastAsia" w:eastAsia="仿宋_GB2312"/>
                <w:color w:val="auto"/>
                <w:spacing w:val="-6"/>
                <w:kern w:val="0"/>
                <w:sz w:val="24"/>
                <w:szCs w:val="24"/>
                <w:lang w:eastAsia="zh-CN"/>
              </w:rPr>
              <w:t>管委会，</w:t>
            </w:r>
            <w:r>
              <w:rPr>
                <w:rFonts w:hint="eastAsia" w:eastAsia="仿宋_GB2312"/>
                <w:color w:val="auto"/>
                <w:spacing w:val="-6"/>
                <w:kern w:val="0"/>
                <w:sz w:val="24"/>
                <w:szCs w:val="24"/>
              </w:rPr>
              <w:t>市</w:t>
            </w:r>
            <w:r>
              <w:rPr>
                <w:rFonts w:hint="eastAsia" w:eastAsia="仿宋_GB2312"/>
                <w:color w:val="auto"/>
                <w:spacing w:val="-6"/>
                <w:kern w:val="0"/>
                <w:sz w:val="24"/>
                <w:szCs w:val="24"/>
                <w:lang w:eastAsia="zh-CN"/>
              </w:rPr>
              <w:t>发展改革</w:t>
            </w:r>
            <w:r>
              <w:rPr>
                <w:rFonts w:hint="eastAsia" w:eastAsia="仿宋_GB2312"/>
                <w:color w:val="auto"/>
                <w:spacing w:val="-6"/>
                <w:kern w:val="0"/>
                <w:sz w:val="24"/>
                <w:szCs w:val="24"/>
              </w:rPr>
              <w:t>委、市财政局、市自然资源</w:t>
            </w:r>
            <w:r>
              <w:rPr>
                <w:rFonts w:hint="eastAsia" w:eastAsia="仿宋_GB2312"/>
                <w:color w:val="auto"/>
                <w:spacing w:val="-6"/>
                <w:kern w:val="0"/>
                <w:sz w:val="24"/>
                <w:szCs w:val="24"/>
                <w:lang w:eastAsia="zh-CN"/>
              </w:rPr>
              <w:t>和</w:t>
            </w:r>
            <w:r>
              <w:rPr>
                <w:rFonts w:hint="eastAsia" w:eastAsia="仿宋_GB2312"/>
                <w:color w:val="auto"/>
                <w:spacing w:val="-6"/>
                <w:kern w:val="0"/>
                <w:sz w:val="24"/>
                <w:szCs w:val="24"/>
              </w:rPr>
              <w:t>规划局、市</w:t>
            </w:r>
            <w:r>
              <w:rPr>
                <w:rFonts w:hint="eastAsia" w:eastAsia="仿宋_GB2312"/>
                <w:color w:val="auto"/>
                <w:spacing w:val="-6"/>
                <w:kern w:val="0"/>
                <w:sz w:val="24"/>
                <w:szCs w:val="24"/>
                <w:lang w:eastAsia="zh-CN"/>
              </w:rPr>
              <w:t>住房城乡建设</w:t>
            </w:r>
            <w:r>
              <w:rPr>
                <w:rFonts w:hint="eastAsia" w:eastAsia="仿宋_GB2312"/>
                <w:color w:val="auto"/>
                <w:spacing w:val="-6"/>
                <w:kern w:val="0"/>
                <w:sz w:val="24"/>
                <w:szCs w:val="24"/>
              </w:rPr>
              <w:t>局</w:t>
            </w:r>
            <w:r>
              <w:rPr>
                <w:rFonts w:hint="eastAsia" w:eastAsia="仿宋_GB2312"/>
                <w:color w:val="auto"/>
                <w:spacing w:val="-6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eastAsia="仿宋_GB2312"/>
                <w:color w:val="auto"/>
                <w:spacing w:val="-6"/>
                <w:kern w:val="0"/>
                <w:sz w:val="24"/>
                <w:szCs w:val="24"/>
              </w:rPr>
              <w:t>市城管执法局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58B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pacing w:val="-6"/>
                <w:kern w:val="0"/>
                <w:sz w:val="24"/>
                <w:szCs w:val="24"/>
                <w:lang w:val="en-US" w:eastAsia="zh-CN"/>
              </w:rPr>
              <w:t>完成</w:t>
            </w:r>
            <w:r>
              <w:rPr>
                <w:rFonts w:hint="eastAsia" w:eastAsia="仿宋_GB2312"/>
                <w:color w:val="auto"/>
                <w:spacing w:val="-6"/>
                <w:kern w:val="0"/>
                <w:sz w:val="24"/>
                <w:szCs w:val="24"/>
              </w:rPr>
              <w:t>5个游园</w:t>
            </w:r>
            <w:r>
              <w:rPr>
                <w:rFonts w:hint="eastAsia" w:eastAsia="仿宋_GB2312"/>
                <w:color w:val="auto"/>
                <w:spacing w:val="-6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eastAsia="仿宋_GB2312"/>
                <w:color w:val="auto"/>
                <w:spacing w:val="-6"/>
                <w:kern w:val="0"/>
                <w:sz w:val="24"/>
                <w:szCs w:val="24"/>
              </w:rPr>
              <w:t>3</w:t>
            </w:r>
            <w:r>
              <w:rPr>
                <w:rFonts w:hint="eastAsia" w:eastAsia="仿宋_GB2312"/>
                <w:color w:val="auto"/>
                <w:spacing w:val="-6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eastAsia="仿宋_GB2312"/>
                <w:color w:val="auto"/>
                <w:spacing w:val="-6"/>
                <w:kern w:val="0"/>
                <w:sz w:val="24"/>
                <w:szCs w:val="24"/>
              </w:rPr>
              <w:t>套健身路径、10个篮球场建</w:t>
            </w:r>
            <w:r>
              <w:rPr>
                <w:rFonts w:hint="eastAsia" w:eastAsia="仿宋_GB2312"/>
                <w:color w:val="auto"/>
                <w:spacing w:val="-6"/>
                <w:kern w:val="0"/>
                <w:sz w:val="24"/>
                <w:szCs w:val="24"/>
                <w:lang w:eastAsia="zh-CN"/>
              </w:rPr>
              <w:t>设。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784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eastAsia="仿宋_GB2312" w:cs="Times New Roman"/>
                <w:color w:val="auto"/>
                <w:spacing w:val="-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val="en-US" w:eastAsia="zh-CN"/>
              </w:rPr>
              <w:t>区住建局</w:t>
            </w:r>
            <w:r>
              <w:rPr>
                <w:rFonts w:hint="eastAsia" w:eastAsia="仿宋_GB2312" w:cs="Times New Roman"/>
                <w:color w:val="auto"/>
                <w:spacing w:val="-6"/>
                <w:kern w:val="0"/>
                <w:sz w:val="24"/>
                <w:szCs w:val="24"/>
                <w:lang w:val="en-US" w:eastAsia="zh-CN"/>
              </w:rPr>
              <w:t>、区文体广旅局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B71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/>
                <w:spacing w:val="-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val="en-US" w:eastAsia="zh-CN"/>
              </w:rPr>
              <w:t>区发改局、财政局、</w:t>
            </w:r>
            <w:r>
              <w:rPr>
                <w:rFonts w:hint="eastAsia" w:eastAsia="仿宋_GB2312" w:cs="Times New Roman"/>
                <w:color w:val="auto"/>
                <w:spacing w:val="-6"/>
                <w:kern w:val="0"/>
                <w:sz w:val="24"/>
                <w:szCs w:val="24"/>
                <w:lang w:val="en-US" w:eastAsia="zh-CN"/>
              </w:rPr>
              <w:t>区自然资源局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val="en-US" w:eastAsia="zh-CN"/>
              </w:rPr>
              <w:t>、区执法局，各街道办事处</w:t>
            </w:r>
          </w:p>
        </w:tc>
      </w:tr>
      <w:tr w14:paraId="5F65A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  <w:jc w:val="center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1EA7D">
            <w:pPr>
              <w:spacing w:line="240" w:lineRule="auto"/>
              <w:jc w:val="center"/>
              <w:rPr>
                <w:rFonts w:hint="default" w:eastAsia="仿宋_GB2312" w:cs="Times New Roman"/>
                <w:b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color w:val="auto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CD1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eastAsia="仿宋_GB2312"/>
                <w:color w:val="auto"/>
                <w:spacing w:val="-6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Times New Roman"/>
                <w:color w:val="auto"/>
                <w:spacing w:val="-6"/>
                <w:kern w:val="0"/>
                <w:sz w:val="24"/>
                <w:szCs w:val="24"/>
                <w:lang w:val="en-US" w:eastAsia="zh-CN"/>
              </w:rPr>
              <w:t>实施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lang w:val="en-US" w:eastAsia="zh-CN"/>
              </w:rPr>
              <w:t>城区河段防洪提升工程</w:t>
            </w:r>
          </w:p>
        </w:tc>
        <w:tc>
          <w:tcPr>
            <w:tcW w:w="3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C10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eastAsia="仿宋_GB2312"/>
                <w:color w:val="auto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auto"/>
                <w:spacing w:val="-6"/>
                <w:kern w:val="0"/>
                <w:sz w:val="24"/>
                <w:szCs w:val="24"/>
                <w:lang w:val="en-US" w:eastAsia="zh-CN"/>
              </w:rPr>
              <w:t xml:space="preserve">    建设完成6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lang w:val="en-US" w:eastAsia="zh-CN"/>
              </w:rPr>
              <w:t>处防洪堤封堵工程</w:t>
            </w:r>
            <w:r>
              <w:rPr>
                <w:rFonts w:hint="eastAsia" w:eastAsia="仿宋_GB2312" w:cs="Times New Roman"/>
                <w:color w:val="auto"/>
                <w:spacing w:val="-6"/>
                <w:kern w:val="0"/>
                <w:sz w:val="24"/>
                <w:szCs w:val="24"/>
                <w:lang w:val="en-US" w:eastAsia="zh-CN"/>
              </w:rPr>
              <w:t>及泵站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lang w:val="en-US" w:eastAsia="zh-CN"/>
              </w:rPr>
              <w:t>自动化监控系统，进一步</w:t>
            </w:r>
            <w:r>
              <w:rPr>
                <w:rFonts w:hint="eastAsia" w:eastAsia="仿宋_GB2312" w:cs="Times New Roman"/>
                <w:color w:val="auto"/>
                <w:spacing w:val="-6"/>
                <w:kern w:val="0"/>
                <w:sz w:val="24"/>
                <w:szCs w:val="24"/>
                <w:lang w:val="en-US" w:eastAsia="zh-CN"/>
              </w:rPr>
              <w:t>完善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lang w:val="en-US" w:eastAsia="zh-CN"/>
              </w:rPr>
              <w:t>提升</w:t>
            </w:r>
            <w:r>
              <w:rPr>
                <w:rFonts w:hint="eastAsia" w:eastAsia="仿宋_GB2312" w:cs="Times New Roman"/>
                <w:color w:val="auto"/>
                <w:spacing w:val="-6"/>
                <w:kern w:val="0"/>
                <w:sz w:val="24"/>
                <w:szCs w:val="24"/>
                <w:lang w:val="en-US" w:eastAsia="zh-CN"/>
              </w:rPr>
              <w:t>防洪排涝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lang w:val="en-US" w:eastAsia="zh-CN"/>
              </w:rPr>
              <w:t>能力。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646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lang w:val="en-US" w:eastAsia="zh-CN"/>
              </w:rPr>
              <w:t>市水利局</w:t>
            </w:r>
          </w:p>
        </w:tc>
        <w:tc>
          <w:tcPr>
            <w:tcW w:w="2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9F4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eastAsia="仿宋_GB2312"/>
                <w:color w:val="auto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26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eastAsia="仿宋_GB2312"/>
                <w:color w:val="auto"/>
                <w:spacing w:val="-6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Times New Roman"/>
                <w:color w:val="auto"/>
                <w:spacing w:val="-6"/>
                <w:kern w:val="0"/>
                <w:sz w:val="24"/>
                <w:szCs w:val="24"/>
                <w:lang w:val="en-US" w:eastAsia="zh-CN"/>
              </w:rPr>
              <w:t>完成6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lang w:val="en-US" w:eastAsia="zh-CN"/>
              </w:rPr>
              <w:t>处防洪堤封堵工程</w:t>
            </w:r>
            <w:r>
              <w:rPr>
                <w:rFonts w:hint="eastAsia" w:eastAsia="仿宋_GB2312" w:cs="Times New Roman"/>
                <w:color w:val="auto"/>
                <w:spacing w:val="-6"/>
                <w:kern w:val="0"/>
                <w:sz w:val="24"/>
                <w:szCs w:val="24"/>
                <w:lang w:val="en-US" w:eastAsia="zh-CN"/>
              </w:rPr>
              <w:t>及泵站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lang w:val="en-US" w:eastAsia="zh-CN"/>
              </w:rPr>
              <w:t>自动化监控系统</w:t>
            </w:r>
            <w:r>
              <w:rPr>
                <w:rFonts w:hint="eastAsia" w:eastAsia="仿宋_GB2312" w:cs="Times New Roman"/>
                <w:color w:val="auto"/>
                <w:spacing w:val="-6"/>
                <w:kern w:val="0"/>
                <w:sz w:val="24"/>
                <w:szCs w:val="24"/>
                <w:lang w:val="en-US" w:eastAsia="zh-CN"/>
              </w:rPr>
              <w:t>建设。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F64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eastAsia="仿宋_GB2312" w:cs="Times New Roman"/>
                <w:color w:val="auto"/>
                <w:spacing w:val="-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pacing w:val="-6"/>
                <w:kern w:val="0"/>
                <w:sz w:val="24"/>
                <w:szCs w:val="24"/>
                <w:lang w:val="en-US" w:eastAsia="zh-CN"/>
              </w:rPr>
              <w:t>不涉及鱼峰区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7AE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eastAsia="仿宋_GB2312" w:cs="Times New Roman"/>
                <w:color w:val="auto"/>
                <w:spacing w:val="-6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 w14:paraId="586DC500">
      <w:pPr>
        <w:spacing w:line="578" w:lineRule="exact"/>
        <w:rPr>
          <w:rFonts w:hint="eastAsia"/>
          <w:sz w:val="28"/>
          <w:szCs w:val="28"/>
        </w:rPr>
      </w:pPr>
    </w:p>
    <w:sectPr>
      <w:footerReference r:id="rId9" w:type="default"/>
      <w:pgSz w:w="16840" w:h="11907" w:orient="landscape"/>
      <w:pgMar w:top="1588" w:right="2098" w:bottom="1474" w:left="1984" w:header="851" w:footer="1389" w:gutter="0"/>
      <w:pgNumType w:start="5"/>
      <w:cols w:space="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36AA0A">
    <w:pPr>
      <w:pStyle w:val="3"/>
      <w:wordWrap w:val="0"/>
      <w:jc w:val="right"/>
      <w:rPr>
        <w:rFonts w:eastAsia="宋体"/>
        <w:sz w:val="28"/>
        <w:szCs w:val="28"/>
      </w:rPr>
    </w:pPr>
    <w:r>
      <w:rPr>
        <w:sz w:val="28"/>
        <w:szCs w:val="28"/>
      </w:rPr>
      <w:t xml:space="preserve">— </w:t>
    </w:r>
    <w:r>
      <w:rPr>
        <w:rStyle w:val="8"/>
        <w:rFonts w:ascii="宋体" w:hAnsi="宋体" w:eastAsia="宋体" w:cs="宋体"/>
        <w:sz w:val="28"/>
        <w:szCs w:val="28"/>
      </w:rPr>
      <w:fldChar w:fldCharType="begin"/>
    </w:r>
    <w:r>
      <w:rPr>
        <w:rStyle w:val="8"/>
        <w:rFonts w:ascii="宋体" w:hAnsi="宋体" w:eastAsia="宋体" w:cs="宋体"/>
        <w:sz w:val="28"/>
        <w:szCs w:val="28"/>
      </w:rPr>
      <w:instrText xml:space="preserve"> PAGE </w:instrText>
    </w:r>
    <w:r>
      <w:rPr>
        <w:rStyle w:val="8"/>
        <w:rFonts w:ascii="宋体" w:hAnsi="宋体" w:eastAsia="宋体" w:cs="宋体"/>
        <w:sz w:val="28"/>
        <w:szCs w:val="28"/>
      </w:rPr>
      <w:fldChar w:fldCharType="separate"/>
    </w:r>
    <w:r>
      <w:rPr>
        <w:rStyle w:val="8"/>
        <w:rFonts w:ascii="宋体" w:hAnsi="宋体" w:eastAsia="宋体" w:cs="宋体"/>
        <w:sz w:val="28"/>
        <w:szCs w:val="28"/>
      </w:rPr>
      <w:t>19</w:t>
    </w:r>
    <w:r>
      <w:rPr>
        <w:rStyle w:val="8"/>
        <w:rFonts w:ascii="宋体" w:hAnsi="宋体" w:eastAsia="宋体" w:cs="宋体"/>
        <w:sz w:val="28"/>
        <w:szCs w:val="28"/>
      </w:rPr>
      <w:fldChar w:fldCharType="end"/>
    </w:r>
    <w:r>
      <w:rPr>
        <w:sz w:val="28"/>
        <w:szCs w:val="28"/>
      </w:rPr>
      <w:t xml:space="preserve"> —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281399">
    <w:pPr>
      <w:pStyle w:val="3"/>
      <w:ind w:right="360" w:firstLine="280" w:firstLineChars="100"/>
      <w:rPr>
        <w:sz w:val="28"/>
        <w:szCs w:val="28"/>
      </w:rPr>
    </w:pPr>
    <w:r>
      <w:rPr>
        <w:sz w:val="28"/>
        <w:szCs w:val="28"/>
      </w:rPr>
      <w:t>—</w:t>
    </w:r>
    <w:r>
      <w:rPr>
        <w:rStyle w:val="8"/>
        <w:rFonts w:hint="eastAsia" w:ascii="宋体" w:hAnsi="宋体" w:eastAsia="宋体" w:cs="宋体"/>
        <w:sz w:val="28"/>
        <w:szCs w:val="28"/>
      </w:rPr>
      <w:t xml:space="preserve"> </w:t>
    </w:r>
    <w:r>
      <w:rPr>
        <w:rStyle w:val="8"/>
        <w:rFonts w:ascii="宋体" w:hAnsi="宋体" w:eastAsia="宋体" w:cs="宋体"/>
        <w:sz w:val="28"/>
        <w:szCs w:val="28"/>
      </w:rPr>
      <w:fldChar w:fldCharType="begin"/>
    </w:r>
    <w:r>
      <w:rPr>
        <w:rStyle w:val="8"/>
        <w:rFonts w:ascii="宋体" w:hAnsi="宋体" w:eastAsia="宋体" w:cs="宋体"/>
        <w:sz w:val="28"/>
        <w:szCs w:val="28"/>
      </w:rPr>
      <w:instrText xml:space="preserve"> PAGE </w:instrText>
    </w:r>
    <w:r>
      <w:rPr>
        <w:rStyle w:val="8"/>
        <w:rFonts w:ascii="宋体" w:hAnsi="宋体" w:eastAsia="宋体" w:cs="宋体"/>
        <w:sz w:val="28"/>
        <w:szCs w:val="28"/>
      </w:rPr>
      <w:fldChar w:fldCharType="separate"/>
    </w:r>
    <w:r>
      <w:rPr>
        <w:rStyle w:val="8"/>
        <w:rFonts w:ascii="宋体" w:hAnsi="宋体" w:eastAsia="宋体" w:cs="宋体"/>
        <w:sz w:val="28"/>
        <w:szCs w:val="28"/>
      </w:rPr>
      <w:t>20</w:t>
    </w:r>
    <w:r>
      <w:rPr>
        <w:rStyle w:val="8"/>
        <w:rFonts w:ascii="宋体" w:hAnsi="宋体" w:eastAsia="宋体" w:cs="宋体"/>
        <w:sz w:val="28"/>
        <w:szCs w:val="28"/>
      </w:rPr>
      <w:fldChar w:fldCharType="end"/>
    </w:r>
    <w:r>
      <w:rPr>
        <w:rStyle w:val="8"/>
        <w:rFonts w:hint="eastAsia" w:ascii="宋体" w:hAnsi="宋体" w:eastAsia="宋体" w:cs="宋体"/>
        <w:sz w:val="28"/>
        <w:szCs w:val="28"/>
      </w:rPr>
      <w:t xml:space="preserve"> </w:t>
    </w:r>
    <w:r>
      <w:rPr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387B59"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307C69">
    <w:pPr>
      <w:pStyle w:val="3"/>
      <w:wordWrap w:val="0"/>
      <w:jc w:val="right"/>
      <w:rPr>
        <w:rFonts w:eastAsia="宋体"/>
        <w:sz w:val="28"/>
        <w:szCs w:val="28"/>
      </w:rPr>
    </w:pPr>
    <w:r>
      <w:rPr>
        <w:sz w:val="28"/>
        <w:szCs w:val="28"/>
      </w:rPr>
      <w:t xml:space="preserve">— </w:t>
    </w:r>
    <w:r>
      <w:rPr>
        <w:rStyle w:val="8"/>
        <w:rFonts w:ascii="宋体" w:hAnsi="宋体" w:eastAsia="宋体" w:cs="宋体"/>
        <w:sz w:val="28"/>
        <w:szCs w:val="28"/>
      </w:rPr>
      <w:fldChar w:fldCharType="begin"/>
    </w:r>
    <w:r>
      <w:rPr>
        <w:rStyle w:val="8"/>
        <w:rFonts w:ascii="宋体" w:hAnsi="宋体" w:eastAsia="宋体" w:cs="宋体"/>
        <w:sz w:val="28"/>
        <w:szCs w:val="28"/>
      </w:rPr>
      <w:instrText xml:space="preserve"> PAGE </w:instrText>
    </w:r>
    <w:r>
      <w:rPr>
        <w:rStyle w:val="8"/>
        <w:rFonts w:ascii="宋体" w:hAnsi="宋体" w:eastAsia="宋体" w:cs="宋体"/>
        <w:sz w:val="28"/>
        <w:szCs w:val="28"/>
      </w:rPr>
      <w:fldChar w:fldCharType="separate"/>
    </w:r>
    <w:r>
      <w:rPr>
        <w:rStyle w:val="8"/>
        <w:rFonts w:ascii="宋体" w:hAnsi="宋体" w:eastAsia="宋体" w:cs="宋体"/>
        <w:sz w:val="28"/>
        <w:szCs w:val="28"/>
      </w:rPr>
      <w:t>19</w:t>
    </w:r>
    <w:r>
      <w:rPr>
        <w:rStyle w:val="8"/>
        <w:rFonts w:ascii="宋体" w:hAnsi="宋体" w:eastAsia="宋体" w:cs="宋体"/>
        <w:sz w:val="28"/>
        <w:szCs w:val="28"/>
      </w:rPr>
      <w:fldChar w:fldCharType="end"/>
    </w:r>
    <w:r>
      <w:rPr>
        <w:sz w:val="28"/>
        <w:szCs w:val="28"/>
      </w:rPr>
      <w:t xml:space="preserve"> —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8E219A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9D9914">
    <w:pPr>
      <w:pStyle w:val="4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1D49BC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zIzNWNhYzUwOTIyNDg3NzlkMWVjMGY4YWE5OGZhZDMifQ=="/>
  </w:docVars>
  <w:rsids>
    <w:rsidRoot w:val="3B8233A0"/>
    <w:rsid w:val="00072F03"/>
    <w:rsid w:val="00171E60"/>
    <w:rsid w:val="002268E7"/>
    <w:rsid w:val="003D6DAB"/>
    <w:rsid w:val="003E34A8"/>
    <w:rsid w:val="00457AF8"/>
    <w:rsid w:val="0047160E"/>
    <w:rsid w:val="00517BBF"/>
    <w:rsid w:val="005772F2"/>
    <w:rsid w:val="00754E1B"/>
    <w:rsid w:val="0077167A"/>
    <w:rsid w:val="007E517D"/>
    <w:rsid w:val="00804522"/>
    <w:rsid w:val="0086466B"/>
    <w:rsid w:val="00877B16"/>
    <w:rsid w:val="008E348E"/>
    <w:rsid w:val="008F687D"/>
    <w:rsid w:val="00967C7C"/>
    <w:rsid w:val="009B04B8"/>
    <w:rsid w:val="009D2A0B"/>
    <w:rsid w:val="00A569F7"/>
    <w:rsid w:val="00A82382"/>
    <w:rsid w:val="00A94F14"/>
    <w:rsid w:val="00AC366C"/>
    <w:rsid w:val="00B404CE"/>
    <w:rsid w:val="00B8582D"/>
    <w:rsid w:val="00BE0991"/>
    <w:rsid w:val="00CC2AAA"/>
    <w:rsid w:val="00CD4B7B"/>
    <w:rsid w:val="00D861FF"/>
    <w:rsid w:val="00DF3911"/>
    <w:rsid w:val="00F4297A"/>
    <w:rsid w:val="00FE6DE7"/>
    <w:rsid w:val="09977B5C"/>
    <w:rsid w:val="0E57182E"/>
    <w:rsid w:val="0ECE0394"/>
    <w:rsid w:val="179D56C1"/>
    <w:rsid w:val="1F991545"/>
    <w:rsid w:val="2309100C"/>
    <w:rsid w:val="2C2C68A0"/>
    <w:rsid w:val="2DB17CA6"/>
    <w:rsid w:val="38107B97"/>
    <w:rsid w:val="3B8233A0"/>
    <w:rsid w:val="3F1D523A"/>
    <w:rsid w:val="40F23AF0"/>
    <w:rsid w:val="42C4057F"/>
    <w:rsid w:val="4F7C65F9"/>
    <w:rsid w:val="575B04CA"/>
    <w:rsid w:val="5BA40300"/>
    <w:rsid w:val="5F8A53D2"/>
    <w:rsid w:val="6875132F"/>
    <w:rsid w:val="73FF0758"/>
    <w:rsid w:val="7AA3233F"/>
    <w:rsid w:val="7BFB7648"/>
    <w:rsid w:val="7C8758FA"/>
    <w:rsid w:val="7C890884"/>
    <w:rsid w:val="7E8E5C60"/>
    <w:rsid w:val="E773E410"/>
    <w:rsid w:val="ED1F4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 w:locked="1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nhideWhenUsed="0" w:uiPriority="0" w:semiHidden="0" w:name="Table Simple 1" w:locked="1"/>
    <w:lsdException w:unhideWhenUsed="0" w:uiPriority="0" w:semiHidden="0" w:name="Table Simple 2" w:locked="1"/>
    <w:lsdException w:unhideWhenUsed="0" w:uiPriority="0" w:semiHidden="0" w:name="Table Simple 3" w:locked="1"/>
    <w:lsdException w:unhideWhenUsed="0" w:uiPriority="0" w:semiHidden="0" w:name="Table Classic 1" w:locked="1"/>
    <w:lsdException w:unhideWhenUsed="0" w:uiPriority="0" w:semiHidden="0" w:name="Table Classic 2" w:locked="1"/>
    <w:lsdException w:unhideWhenUsed="0" w:uiPriority="0" w:semiHidden="0" w:name="Table Classic 3" w:locked="1"/>
    <w:lsdException w:unhideWhenUsed="0" w:uiPriority="0" w:semiHidden="0" w:name="Table Classic 4" w:locked="1"/>
    <w:lsdException w:unhideWhenUsed="0" w:uiPriority="0" w:semiHidden="0" w:name="Table Colorful 1" w:locked="1"/>
    <w:lsdException w:unhideWhenUsed="0" w:uiPriority="0" w:semiHidden="0" w:name="Table Colorful 2" w:locked="1"/>
    <w:lsdException w:unhideWhenUsed="0" w:uiPriority="0" w:semiHidden="0" w:name="Table Colorful 3" w:locked="1"/>
    <w:lsdException w:unhideWhenUsed="0" w:uiPriority="0" w:semiHidden="0" w:name="Table Columns 1" w:locked="1"/>
    <w:lsdException w:unhideWhenUsed="0" w:uiPriority="0" w:semiHidden="0" w:name="Table Columns 2" w:locked="1"/>
    <w:lsdException w:unhideWhenUsed="0" w:uiPriority="0" w:semiHidden="0" w:name="Table Columns 3" w:locked="1"/>
    <w:lsdException w:unhideWhenUsed="0" w:uiPriority="0" w:semiHidden="0" w:name="Table Columns 4" w:locked="1"/>
    <w:lsdException w:unhideWhenUsed="0" w:uiPriority="0" w:semiHidden="0" w:name="Table Columns 5" w:locked="1"/>
    <w:lsdException w:unhideWhenUsed="0" w:uiPriority="0" w:semiHidden="0" w:name="Table Grid 1" w:locked="1"/>
    <w:lsdException w:unhideWhenUsed="0" w:uiPriority="0" w:semiHidden="0" w:name="Table Grid 2" w:locked="1"/>
    <w:lsdException w:unhideWhenUsed="0" w:uiPriority="0" w:semiHidden="0" w:name="Table Grid 3" w:locked="1"/>
    <w:lsdException w:unhideWhenUsed="0" w:uiPriority="0" w:semiHidden="0" w:name="Table Grid 4" w:locked="1"/>
    <w:lsdException w:unhideWhenUsed="0" w:uiPriority="0" w:semiHidden="0" w:name="Table Grid 5" w:locked="1"/>
    <w:lsdException w:unhideWhenUsed="0" w:uiPriority="0" w:semiHidden="0" w:name="Table Grid 6" w:locked="1"/>
    <w:lsdException w:unhideWhenUsed="0" w:uiPriority="0" w:semiHidden="0" w:name="Table Grid 7" w:locked="1"/>
    <w:lsdException w:unhideWhenUsed="0" w:uiPriority="0" w:semiHidden="0" w:name="Table Grid 8" w:locked="1"/>
    <w:lsdException w:unhideWhenUsed="0" w:uiPriority="0" w:semiHidden="0" w:name="Table List 1" w:locked="1"/>
    <w:lsdException w:unhideWhenUsed="0" w:uiPriority="0" w:semiHidden="0" w:name="Table List 2" w:locked="1"/>
    <w:lsdException w:unhideWhenUsed="0" w:uiPriority="0" w:semiHidden="0" w:name="Table List 3" w:locked="1"/>
    <w:lsdException w:unhideWhenUsed="0" w:uiPriority="0" w:semiHidden="0" w:name="Table List 4" w:locked="1"/>
    <w:lsdException w:unhideWhenUsed="0" w:uiPriority="0" w:semiHidden="0" w:name="Table List 5" w:locked="1"/>
    <w:lsdException w:unhideWhenUsed="0" w:uiPriority="0" w:semiHidden="0" w:name="Table List 6" w:locked="1"/>
    <w:lsdException w:unhideWhenUsed="0" w:uiPriority="0" w:semiHidden="0" w:name="Table List 7" w:locked="1"/>
    <w:lsdException w:unhideWhenUsed="0" w:uiPriority="0" w:semiHidden="0" w:name="Table List 8" w:locked="1"/>
    <w:lsdException w:unhideWhenUsed="0" w:uiPriority="0" w:semiHidden="0" w:name="Table 3D effects 1" w:locked="1"/>
    <w:lsdException w:unhideWhenUsed="0" w:uiPriority="0" w:semiHidden="0" w:name="Table 3D effects 2" w:locked="1"/>
    <w:lsdException w:unhideWhenUsed="0" w:uiPriority="0" w:semiHidden="0" w:name="Table 3D effects 3" w:locked="1"/>
    <w:lsdException w:unhideWhenUsed="0" w:uiPriority="0" w:semiHidden="0" w:name="Table Contemporary" w:locked="1"/>
    <w:lsdException w:unhideWhenUsed="0" w:uiPriority="0" w:semiHidden="0" w:name="Table Elegant" w:locked="1"/>
    <w:lsdException w:unhideWhenUsed="0" w:uiPriority="0" w:semiHidden="0" w:name="Table Professional" w:locked="1"/>
    <w:lsdException w:unhideWhenUsed="0" w:uiPriority="0" w:semiHidden="0" w:name="Table Subtle 1" w:locked="1"/>
    <w:lsdException w:unhideWhenUsed="0" w:uiPriority="0" w:semiHidden="0" w:name="Table Subtle 2" w:locked="1"/>
    <w:lsdException w:unhideWhenUsed="0" w:uiPriority="0" w:semiHidden="0" w:name="Table Web 1" w:locked="1"/>
    <w:lsdException w:unhideWhenUsed="0" w:uiPriority="0" w:semiHidden="0" w:name="Table Web 2" w:locked="1"/>
    <w:lsdException w:unhideWhenUsed="0" w:uiPriority="0" w:semiHidden="0" w:name="Table Web 3" w:locked="1"/>
    <w:lsdException w:uiPriority="99" w:name="Balloon Text"/>
    <w:lsdException w:unhideWhenUsed="0" w:uiPriority="0" w:semiHidden="0" w:name="Table Grid" w:locked="1"/>
    <w:lsdException w:unhideWhenUsed="0" w:uiPriority="0" w:semiHidden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99"/>
    <w:rPr>
      <w:sz w:val="30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2"/>
    <w:basedOn w:val="1"/>
    <w:link w:val="12"/>
    <w:qFormat/>
    <w:uiPriority w:val="99"/>
    <w:pPr>
      <w:spacing w:after="120" w:line="480" w:lineRule="auto"/>
    </w:pPr>
  </w:style>
  <w:style w:type="character" w:styleId="8">
    <w:name w:val="page number"/>
    <w:basedOn w:val="7"/>
    <w:qFormat/>
    <w:uiPriority w:val="99"/>
    <w:rPr>
      <w:rFonts w:cs="Times New Roman"/>
    </w:rPr>
  </w:style>
  <w:style w:type="character" w:customStyle="1" w:styleId="9">
    <w:name w:val="正文文本 Char"/>
    <w:link w:val="2"/>
    <w:semiHidden/>
    <w:qFormat/>
    <w:uiPriority w:val="99"/>
    <w:rPr>
      <w:rFonts w:eastAsia="仿宋_GB2312"/>
      <w:sz w:val="32"/>
      <w:szCs w:val="24"/>
    </w:rPr>
  </w:style>
  <w:style w:type="character" w:customStyle="1" w:styleId="10">
    <w:name w:val="页脚 Char"/>
    <w:link w:val="3"/>
    <w:semiHidden/>
    <w:qFormat/>
    <w:uiPriority w:val="99"/>
    <w:rPr>
      <w:rFonts w:eastAsia="仿宋_GB2312"/>
      <w:sz w:val="18"/>
      <w:szCs w:val="18"/>
    </w:rPr>
  </w:style>
  <w:style w:type="character" w:customStyle="1" w:styleId="11">
    <w:name w:val="页眉 Char"/>
    <w:link w:val="4"/>
    <w:semiHidden/>
    <w:qFormat/>
    <w:uiPriority w:val="99"/>
    <w:rPr>
      <w:rFonts w:eastAsia="仿宋_GB2312"/>
      <w:sz w:val="18"/>
      <w:szCs w:val="18"/>
    </w:rPr>
  </w:style>
  <w:style w:type="character" w:customStyle="1" w:styleId="12">
    <w:name w:val="正文文本 2 Char"/>
    <w:link w:val="5"/>
    <w:semiHidden/>
    <w:qFormat/>
    <w:uiPriority w:val="99"/>
    <w:rPr>
      <w:rFonts w:eastAsia="仿宋_GB2312"/>
      <w:sz w:val="32"/>
      <w:szCs w:val="24"/>
    </w:rPr>
  </w:style>
  <w:style w:type="paragraph" w:customStyle="1" w:styleId="13">
    <w:name w:val="Char1"/>
    <w:basedOn w:val="1"/>
    <w:qFormat/>
    <w:uiPriority w:val="99"/>
    <w:pPr>
      <w:widowControl/>
      <w:spacing w:after="160" w:line="240" w:lineRule="exact"/>
      <w:jc w:val="left"/>
    </w:pPr>
    <w:rPr>
      <w:rFonts w:ascii="Arial" w:hAnsi="Arial" w:eastAsia="宋体" w:cs="Verdana"/>
      <w:b/>
      <w:kern w:val="0"/>
      <w:sz w:val="24"/>
      <w:lang w:eastAsia="en-US"/>
    </w:rPr>
  </w:style>
  <w:style w:type="character" w:customStyle="1" w:styleId="14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64"/>
    <customShpInfo spid="_x0000_s106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7</Pages>
  <Words>1943</Words>
  <Characters>2003</Characters>
  <Lines>36</Lines>
  <Paragraphs>10</Paragraphs>
  <TotalTime>1</TotalTime>
  <ScaleCrop>false</ScaleCrop>
  <LinksUpToDate>false</LinksUpToDate>
  <CharactersWithSpaces>2033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2019-07-14T14:41:00Z</dcterms:created>
  <dc:creator>Administrator</dc:creator>
  <cp:lastModifiedBy>WPS_1647563553</cp:lastModifiedBy>
  <dcterms:modified xsi:type="dcterms:W3CDTF">2025-01-10T02:23:59Z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B9304824200C4D088B7EA59EC1CE3E66</vt:lpwstr>
  </property>
  <property fmtid="{D5CDD505-2E9C-101B-9397-08002B2CF9AE}" pid="4" name="KSOTemplateDocerSaveRecord">
    <vt:lpwstr>eyJoZGlkIjoiMmRiYmQ2ZThkYTFjZGYyOGEyYzI3M2M0N2UxZWU5MTgiLCJ1c2VySWQiOiIxMzQ2OTcwNjA3In0=</vt:lpwstr>
  </property>
</Properties>
</file>