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BAB75">
      <w:pPr>
        <w:pStyle w:val="5"/>
        <w:spacing w:before="4"/>
        <w:ind w:left="0"/>
        <w:rPr>
          <w:rFonts w:ascii="Times New Roman"/>
          <w:sz w:val="17"/>
        </w:rPr>
      </w:pPr>
    </w:p>
    <w:p w14:paraId="5AEB2393">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hAnsi="Times New Roman" w:eastAsia="方正小标宋简体" w:cs="Times New Roman"/>
          <w:color w:val="FF0000"/>
          <w:spacing w:val="20"/>
          <w:w w:val="90"/>
          <w:sz w:val="96"/>
          <w:szCs w:val="96"/>
        </w:rPr>
      </w:pPr>
      <w:bookmarkStart w:id="0" w:name="_Toc16943"/>
    </w:p>
    <w:p w14:paraId="46901CAE">
      <w:pPr>
        <w:spacing w:line="400" w:lineRule="exact"/>
        <w:ind w:firstLine="156" w:firstLineChars="49"/>
        <w:jc w:val="center"/>
        <w:rPr>
          <w:rFonts w:ascii="仿宋_GB2312" w:hAnsi="Times New Roman" w:eastAsia="仿宋_GB2312" w:cs="Times New Roman"/>
          <w:color w:val="000000"/>
          <w:position w:val="6"/>
          <w:sz w:val="32"/>
          <w:szCs w:val="32"/>
        </w:rPr>
      </w:pPr>
      <w:r>
        <w:rPr>
          <w:rFonts w:hint="eastAsia" w:ascii="仿宋_GB2312" w:hAnsi="Times New Roman" w:eastAsia="仿宋_GB2312" w:cs="Times New Roman"/>
          <w:color w:val="000000"/>
          <w:position w:val="6"/>
          <w:sz w:val="32"/>
          <w:szCs w:val="32"/>
        </w:rPr>
        <w:t>鱼政发〔</w:t>
      </w:r>
      <w:r>
        <w:rPr>
          <w:rFonts w:hint="eastAsia" w:ascii="仿宋_GB2312" w:hAnsi="仿宋_GB2312" w:eastAsia="仿宋_GB2312" w:cs="仿宋_GB2312"/>
          <w:color w:val="000000"/>
          <w:position w:val="6"/>
          <w:sz w:val="32"/>
          <w:szCs w:val="32"/>
        </w:rPr>
        <w:t>20</w:t>
      </w:r>
      <w:r>
        <w:rPr>
          <w:rFonts w:hint="eastAsia" w:ascii="仿宋_GB2312" w:hAnsi="仿宋_GB2312" w:eastAsia="仿宋_GB2312" w:cs="仿宋_GB2312"/>
          <w:color w:val="000000"/>
          <w:position w:val="6"/>
          <w:sz w:val="32"/>
          <w:szCs w:val="32"/>
          <w:lang w:val="en-US" w:eastAsia="zh-CN"/>
        </w:rPr>
        <w:t>21</w:t>
      </w:r>
      <w:r>
        <w:rPr>
          <w:rFonts w:hint="eastAsia" w:ascii="仿宋_GB2312" w:hAnsi="Times New Roman" w:eastAsia="仿宋_GB2312" w:cs="Times New Roman"/>
          <w:color w:val="000000"/>
          <w:position w:val="6"/>
          <w:sz w:val="32"/>
          <w:szCs w:val="32"/>
        </w:rPr>
        <w:t>〕</w:t>
      </w:r>
      <w:r>
        <w:rPr>
          <w:rFonts w:hint="eastAsia" w:ascii="仿宋_GB2312" w:hAnsi="Times New Roman" w:eastAsia="仿宋_GB2312" w:cs="Times New Roman"/>
          <w:color w:val="000000"/>
          <w:position w:val="6"/>
          <w:sz w:val="32"/>
          <w:szCs w:val="32"/>
          <w:lang w:val="en-US" w:eastAsia="zh-CN"/>
        </w:rPr>
        <w:t>5</w:t>
      </w:r>
      <w:r>
        <w:rPr>
          <w:rFonts w:hint="eastAsia" w:ascii="仿宋_GB2312" w:hAnsi="Times New Roman" w:eastAsia="仿宋_GB2312" w:cs="Times New Roman"/>
          <w:color w:val="000000"/>
          <w:position w:val="6"/>
          <w:sz w:val="32"/>
          <w:szCs w:val="32"/>
        </w:rPr>
        <w:t>号</w:t>
      </w:r>
    </w:p>
    <w:p w14:paraId="6E75DB01">
      <w:pPr>
        <w:spacing w:line="800" w:lineRule="exact"/>
        <w:jc w:val="center"/>
        <w:rPr>
          <w:rFonts w:ascii="Times New Roman" w:hAnsi="Times New Roman" w:eastAsia="仿宋_GB2312" w:cs="Times New Roman"/>
          <w:snapToGrid w:val="0"/>
          <w:kern w:val="0"/>
          <w:sz w:val="32"/>
          <w:szCs w:val="32"/>
        </w:rPr>
      </w:pPr>
    </w:p>
    <w:p w14:paraId="23DC4A49">
      <w:pPr>
        <w:spacing w:line="640" w:lineRule="exact"/>
        <w:jc w:val="center"/>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鱼峰区人民政府</w:t>
      </w:r>
    </w:p>
    <w:p w14:paraId="6CF7BD31">
      <w:pPr>
        <w:spacing w:line="640" w:lineRule="exact"/>
        <w:jc w:val="center"/>
        <w:outlineLvl w:val="1"/>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w:t>
      </w:r>
      <w:r>
        <w:rPr>
          <w:rFonts w:hint="eastAsia" w:ascii="方正小标宋简体" w:hAnsi="方正小标宋简体" w:eastAsia="方正小标宋简体" w:cs="方正小标宋简体"/>
          <w:spacing w:val="6"/>
          <w:sz w:val="44"/>
          <w:szCs w:val="44"/>
          <w:lang w:eastAsia="zh-CN"/>
        </w:rPr>
        <w:t>柳州市</w:t>
      </w:r>
      <w:r>
        <w:rPr>
          <w:rFonts w:hint="eastAsia" w:ascii="方正小标宋简体" w:hAnsi="方正小标宋简体" w:eastAsia="方正小标宋简体" w:cs="方正小标宋简体"/>
          <w:spacing w:val="6"/>
          <w:sz w:val="44"/>
          <w:szCs w:val="44"/>
        </w:rPr>
        <w:t>鱼峰区森林火灾应急预案》的通知</w:t>
      </w:r>
    </w:p>
    <w:p w14:paraId="2D1B1D66">
      <w:pPr>
        <w:spacing w:line="560" w:lineRule="exact"/>
        <w:ind w:firstLine="627" w:firstLineChars="196"/>
        <w:rPr>
          <w:rFonts w:hint="eastAsia" w:hAnsi="仿宋_GB2312" w:eastAsia="仿宋_GB2312"/>
          <w:sz w:val="32"/>
          <w:szCs w:val="32"/>
        </w:rPr>
      </w:pPr>
    </w:p>
    <w:p w14:paraId="5204C159">
      <w:pPr>
        <w:widowControl/>
        <w:spacing w:line="560" w:lineRule="exact"/>
        <w:rPr>
          <w:rFonts w:hAnsi="仿宋_GB2312" w:eastAsia="仿宋_GB2312"/>
          <w:spacing w:val="6"/>
          <w:sz w:val="32"/>
          <w:szCs w:val="32"/>
        </w:rPr>
      </w:pPr>
      <w:r>
        <w:rPr>
          <w:rFonts w:hint="eastAsia" w:hAnsi="仿宋_GB2312" w:eastAsia="仿宋_GB2312"/>
          <w:spacing w:val="6"/>
          <w:sz w:val="32"/>
          <w:szCs w:val="32"/>
        </w:rPr>
        <w:t>各镇人民政府、各街道办事处，区直国家机关各部门，各人民团体，各事业单位</w:t>
      </w:r>
      <w:r>
        <w:rPr>
          <w:rFonts w:hAnsi="仿宋_GB2312" w:eastAsia="仿宋_GB2312"/>
          <w:spacing w:val="6"/>
          <w:sz w:val="32"/>
          <w:szCs w:val="32"/>
        </w:rPr>
        <w:t>：</w:t>
      </w:r>
    </w:p>
    <w:p w14:paraId="389008D4">
      <w:pPr>
        <w:widowControl/>
        <w:spacing w:line="560" w:lineRule="exact"/>
        <w:ind w:firstLine="640" w:firstLineChars="200"/>
        <w:rPr>
          <w:rFonts w:hAnsi="仿宋_GB2312" w:eastAsia="仿宋_GB2312"/>
          <w:sz w:val="32"/>
          <w:szCs w:val="32"/>
        </w:rPr>
      </w:pPr>
      <w:r>
        <w:rPr>
          <w:rFonts w:hint="eastAsia" w:hAnsi="仿宋_GB2312" w:eastAsia="仿宋_GB2312"/>
          <w:sz w:val="32"/>
          <w:szCs w:val="32"/>
        </w:rPr>
        <w:t>《</w:t>
      </w:r>
      <w:r>
        <w:rPr>
          <w:rFonts w:hint="eastAsia" w:hAnsi="仿宋_GB2312" w:eastAsia="仿宋_GB2312"/>
          <w:sz w:val="32"/>
          <w:szCs w:val="32"/>
          <w:lang w:eastAsia="zh-CN"/>
        </w:rPr>
        <w:t>柳州市</w:t>
      </w:r>
      <w:r>
        <w:rPr>
          <w:rFonts w:hint="eastAsia" w:hAnsi="仿宋_GB2312" w:eastAsia="仿宋_GB2312"/>
          <w:sz w:val="32"/>
          <w:szCs w:val="32"/>
        </w:rPr>
        <w:t>鱼峰区森林火灾应急预案》已经区人民政府同意，</w:t>
      </w:r>
      <w:r>
        <w:rPr>
          <w:rFonts w:hAnsi="仿宋_GB2312" w:eastAsia="仿宋_GB2312"/>
          <w:sz w:val="32"/>
          <w:szCs w:val="32"/>
        </w:rPr>
        <w:t>现印发给你们，请认真贯彻执行。</w:t>
      </w:r>
    </w:p>
    <w:p w14:paraId="75AB537A">
      <w:pPr>
        <w:widowControl/>
        <w:spacing w:line="560" w:lineRule="exact"/>
        <w:rPr>
          <w:rFonts w:hint="eastAsia" w:eastAsia="仿宋_GB2312"/>
          <w:color w:val="000000"/>
          <w:sz w:val="32"/>
          <w:szCs w:val="32"/>
        </w:rPr>
      </w:pPr>
    </w:p>
    <w:p w14:paraId="4917D836">
      <w:pPr>
        <w:widowControl/>
        <w:spacing w:line="560" w:lineRule="exact"/>
        <w:rPr>
          <w:rFonts w:hint="eastAsia" w:eastAsia="仿宋_GB2312"/>
          <w:color w:val="000000"/>
          <w:sz w:val="32"/>
          <w:szCs w:val="32"/>
        </w:rPr>
      </w:pPr>
    </w:p>
    <w:p w14:paraId="501C2201">
      <w:pPr>
        <w:widowControl/>
        <w:spacing w:line="560" w:lineRule="exact"/>
        <w:rPr>
          <w:rFonts w:hint="eastAsia" w:eastAsia="仿宋_GB2312"/>
          <w:color w:val="000000"/>
          <w:sz w:val="32"/>
          <w:szCs w:val="32"/>
        </w:rPr>
      </w:pPr>
    </w:p>
    <w:p w14:paraId="02114280">
      <w:pPr>
        <w:widowControl/>
        <w:spacing w:line="560" w:lineRule="exact"/>
        <w:ind w:right="640" w:firstLine="4800" w:firstLineChars="1500"/>
        <w:rPr>
          <w:rFonts w:hint="eastAsia" w:ascii="仿宋_GB2312" w:eastAsia="仿宋_GB2312"/>
          <w:color w:val="000000"/>
          <w:sz w:val="32"/>
          <w:szCs w:val="32"/>
        </w:rPr>
      </w:pPr>
      <w:r>
        <w:rPr>
          <w:rFonts w:hint="eastAsia" w:ascii="仿宋_GB2312" w:eastAsia="仿宋_GB2312"/>
          <w:color w:val="000000"/>
          <w:sz w:val="32"/>
          <w:szCs w:val="32"/>
        </w:rPr>
        <w:t>鱼峰区人民政府</w:t>
      </w:r>
    </w:p>
    <w:p w14:paraId="208BFC60">
      <w:pPr>
        <w:widowControl/>
        <w:spacing w:line="560" w:lineRule="exact"/>
        <w:ind w:right="640" w:firstLine="4800" w:firstLineChars="1500"/>
        <w:rPr>
          <w:rFonts w:hint="eastAsia" w:ascii="仿宋_GB2312" w:eastAsia="仿宋_GB2312"/>
          <w:color w:val="000000"/>
          <w:sz w:val="32"/>
          <w:szCs w:val="32"/>
        </w:rPr>
      </w:pPr>
      <w:r>
        <w:rPr>
          <w:rFonts w:hint="eastAsia" w:ascii="仿宋_GB2312" w:eastAsia="仿宋_GB2312"/>
          <w:color w:val="000000"/>
          <w:sz w:val="32"/>
          <w:szCs w:val="32"/>
        </w:rPr>
        <w:t>2021年4月</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日</w:t>
      </w:r>
    </w:p>
    <w:p w14:paraId="547FDC28">
      <w:pPr>
        <w:pStyle w:val="3"/>
        <w:spacing w:before="38"/>
        <w:ind w:left="0" w:right="62"/>
        <w:rPr>
          <w:b/>
          <w:bCs/>
          <w:lang w:val="en-US"/>
        </w:rPr>
      </w:pPr>
    </w:p>
    <w:p w14:paraId="4B44D9CD">
      <w:pPr>
        <w:pStyle w:val="3"/>
        <w:spacing w:before="38"/>
        <w:ind w:left="0" w:right="62"/>
        <w:rPr>
          <w:b/>
          <w:bCs/>
          <w:lang w:val="en-US"/>
        </w:rPr>
      </w:pPr>
    </w:p>
    <w:p w14:paraId="549B8E10">
      <w:pPr>
        <w:autoSpaceDE/>
        <w:autoSpaceDN/>
        <w:spacing w:line="480" w:lineRule="auto"/>
        <w:jc w:val="center"/>
        <w:rPr>
          <w:b/>
          <w:color w:val="000000"/>
          <w:kern w:val="2"/>
          <w:sz w:val="44"/>
          <w:szCs w:val="44"/>
          <w:lang w:val="en-US" w:bidi="ar-SA"/>
        </w:rPr>
      </w:pPr>
      <w:r>
        <w:rPr>
          <w:rFonts w:hint="eastAsia"/>
          <w:b/>
          <w:color w:val="000000"/>
          <w:kern w:val="2"/>
          <w:sz w:val="44"/>
          <w:szCs w:val="44"/>
          <w:lang w:val="en-US" w:bidi="ar-SA"/>
        </w:rPr>
        <w:t>柳州市鱼峰区</w:t>
      </w:r>
    </w:p>
    <w:p w14:paraId="7DC1A141">
      <w:pPr>
        <w:autoSpaceDE/>
        <w:autoSpaceDN/>
        <w:spacing w:line="480" w:lineRule="auto"/>
        <w:jc w:val="center"/>
        <w:rPr>
          <w:b/>
          <w:color w:val="000000"/>
          <w:kern w:val="2"/>
          <w:sz w:val="44"/>
          <w:szCs w:val="44"/>
          <w:lang w:val="en-US" w:bidi="ar-SA"/>
        </w:rPr>
      </w:pPr>
      <w:r>
        <w:rPr>
          <w:rFonts w:hint="eastAsia"/>
          <w:b/>
          <w:color w:val="000000"/>
          <w:kern w:val="2"/>
          <w:sz w:val="44"/>
          <w:szCs w:val="44"/>
          <w:lang w:val="en-US" w:bidi="ar-SA"/>
        </w:rPr>
        <w:t>森林火灾应急预案</w:t>
      </w:r>
      <w:bookmarkEnd w:id="0"/>
    </w:p>
    <w:p w14:paraId="3CC15915">
      <w:pPr>
        <w:rPr>
          <w:lang w:val="en-US"/>
        </w:rPr>
      </w:pPr>
    </w:p>
    <w:p w14:paraId="72A9915C">
      <w:pPr>
        <w:pStyle w:val="2"/>
        <w:rPr>
          <w:lang w:val="en-US"/>
        </w:rPr>
      </w:pPr>
    </w:p>
    <w:p w14:paraId="6112DC44">
      <w:pPr>
        <w:pStyle w:val="2"/>
        <w:rPr>
          <w:lang w:val="en-US"/>
        </w:rPr>
      </w:pPr>
    </w:p>
    <w:p w14:paraId="627DB3D4">
      <w:pPr>
        <w:pStyle w:val="2"/>
        <w:rPr>
          <w:lang w:val="en-US"/>
        </w:rPr>
      </w:pPr>
    </w:p>
    <w:p w14:paraId="1CAC7468">
      <w:pPr>
        <w:pStyle w:val="2"/>
        <w:rPr>
          <w:lang w:val="en-US"/>
        </w:rPr>
      </w:pPr>
    </w:p>
    <w:p w14:paraId="5667882B">
      <w:pPr>
        <w:pStyle w:val="2"/>
        <w:rPr>
          <w:lang w:val="en-US"/>
        </w:rPr>
      </w:pPr>
    </w:p>
    <w:p w14:paraId="2DAA0B8D">
      <w:pPr>
        <w:pStyle w:val="2"/>
        <w:rPr>
          <w:lang w:val="en-US"/>
        </w:rPr>
      </w:pPr>
    </w:p>
    <w:p w14:paraId="169B6425">
      <w:pPr>
        <w:pStyle w:val="2"/>
        <w:rPr>
          <w:lang w:val="en-US"/>
        </w:rPr>
      </w:pPr>
    </w:p>
    <w:p w14:paraId="646771E0">
      <w:pPr>
        <w:pStyle w:val="2"/>
        <w:rPr>
          <w:lang w:val="en-US"/>
        </w:rPr>
      </w:pPr>
    </w:p>
    <w:p w14:paraId="206A0A3B">
      <w:pPr>
        <w:pStyle w:val="2"/>
        <w:rPr>
          <w:lang w:val="en-US"/>
        </w:rPr>
      </w:pPr>
    </w:p>
    <w:p w14:paraId="0B35EA19">
      <w:pPr>
        <w:pStyle w:val="2"/>
        <w:rPr>
          <w:lang w:val="en-US"/>
        </w:rPr>
      </w:pPr>
    </w:p>
    <w:p w14:paraId="393512B3">
      <w:pPr>
        <w:pStyle w:val="2"/>
        <w:rPr>
          <w:lang w:val="en-US"/>
        </w:rPr>
      </w:pPr>
    </w:p>
    <w:p w14:paraId="3BACD1BF">
      <w:pPr>
        <w:pStyle w:val="2"/>
        <w:rPr>
          <w:lang w:val="en-US"/>
        </w:rPr>
      </w:pPr>
    </w:p>
    <w:p w14:paraId="7780C59C">
      <w:pPr>
        <w:pStyle w:val="2"/>
        <w:rPr>
          <w:lang w:val="en-US"/>
        </w:rPr>
      </w:pPr>
    </w:p>
    <w:p w14:paraId="36945098">
      <w:pPr>
        <w:pStyle w:val="2"/>
        <w:rPr>
          <w:lang w:val="en-US"/>
        </w:rPr>
      </w:pPr>
    </w:p>
    <w:p w14:paraId="249C9D49">
      <w:pPr>
        <w:pStyle w:val="2"/>
        <w:rPr>
          <w:lang w:val="en-US"/>
        </w:rPr>
      </w:pPr>
    </w:p>
    <w:p w14:paraId="122E6D97">
      <w:pPr>
        <w:pStyle w:val="2"/>
        <w:rPr>
          <w:lang w:val="en-US"/>
        </w:rPr>
      </w:pPr>
    </w:p>
    <w:p w14:paraId="07663723">
      <w:pPr>
        <w:pStyle w:val="2"/>
        <w:rPr>
          <w:lang w:val="en-US"/>
        </w:rPr>
      </w:pPr>
    </w:p>
    <w:p w14:paraId="671EE50E">
      <w:pPr>
        <w:pStyle w:val="2"/>
        <w:rPr>
          <w:lang w:val="en-US"/>
        </w:rPr>
      </w:pPr>
    </w:p>
    <w:p w14:paraId="123958DB">
      <w:pPr>
        <w:pStyle w:val="2"/>
        <w:rPr>
          <w:lang w:val="en-US"/>
        </w:rPr>
      </w:pPr>
    </w:p>
    <w:p w14:paraId="495A0B76">
      <w:pPr>
        <w:pStyle w:val="2"/>
        <w:rPr>
          <w:lang w:val="en-US"/>
        </w:rPr>
      </w:pPr>
    </w:p>
    <w:p w14:paraId="447A6E62">
      <w:pPr>
        <w:pStyle w:val="2"/>
        <w:rPr>
          <w:lang w:val="en-US"/>
        </w:rPr>
      </w:pPr>
    </w:p>
    <w:p w14:paraId="28D28367">
      <w:pPr>
        <w:pStyle w:val="2"/>
        <w:rPr>
          <w:lang w:val="en-US"/>
        </w:rPr>
      </w:pPr>
    </w:p>
    <w:p w14:paraId="7BA4B2CC">
      <w:pPr>
        <w:pStyle w:val="2"/>
        <w:rPr>
          <w:lang w:val="en-US"/>
        </w:rPr>
      </w:pPr>
    </w:p>
    <w:p w14:paraId="02AC1ACF">
      <w:pPr>
        <w:pStyle w:val="2"/>
        <w:rPr>
          <w:lang w:val="en-US"/>
        </w:rPr>
      </w:pPr>
    </w:p>
    <w:p w14:paraId="3FF4B926">
      <w:pPr>
        <w:pStyle w:val="2"/>
        <w:rPr>
          <w:lang w:val="en-US"/>
        </w:rPr>
      </w:pPr>
    </w:p>
    <w:p w14:paraId="12D57E31">
      <w:pPr>
        <w:pStyle w:val="2"/>
        <w:rPr>
          <w:lang w:val="en-US"/>
        </w:rPr>
      </w:pPr>
    </w:p>
    <w:p w14:paraId="1826CDAA">
      <w:pPr>
        <w:pStyle w:val="2"/>
        <w:rPr>
          <w:lang w:val="en-US"/>
        </w:rPr>
      </w:pPr>
    </w:p>
    <w:p w14:paraId="1651021F">
      <w:pPr>
        <w:pStyle w:val="2"/>
        <w:rPr>
          <w:lang w:val="en-US"/>
        </w:rPr>
      </w:pPr>
    </w:p>
    <w:p w14:paraId="1745AFAF">
      <w:pPr>
        <w:pStyle w:val="2"/>
        <w:rPr>
          <w:lang w:val="en-US"/>
        </w:rPr>
      </w:pPr>
    </w:p>
    <w:p w14:paraId="15767344">
      <w:pPr>
        <w:spacing w:line="460" w:lineRule="exact"/>
        <w:jc w:val="center"/>
        <w:rPr>
          <w:rFonts w:ascii="黑体" w:hAnsi="黑体" w:eastAsia="黑体" w:cs="黑体"/>
          <w:sz w:val="28"/>
          <w:szCs w:val="28"/>
        </w:rPr>
        <w:sectPr>
          <w:footerReference r:id="rId3" w:type="default"/>
          <w:footerReference r:id="rId4" w:type="even"/>
          <w:pgSz w:w="11910" w:h="16840"/>
          <w:pgMar w:top="1468" w:right="1304" w:bottom="1468" w:left="1304" w:header="0" w:footer="1451" w:gutter="0"/>
          <w:pgNumType w:fmt="upperRoman" w:start="1"/>
          <w:cols w:space="0" w:num="1"/>
        </w:sectPr>
      </w:pPr>
    </w:p>
    <w:sdt>
      <w:sdtPr>
        <w:rPr>
          <w:rFonts w:hint="eastAsia" w:ascii="黑体" w:hAnsi="黑体" w:eastAsia="黑体" w:cs="黑体"/>
          <w:sz w:val="28"/>
          <w:szCs w:val="28"/>
        </w:rPr>
        <w:id w:val="147470183"/>
        <w:docPartObj>
          <w:docPartGallery w:val="Table of Contents"/>
          <w:docPartUnique/>
        </w:docPartObj>
      </w:sdtPr>
      <w:sdtEndPr>
        <w:rPr>
          <w:rFonts w:hint="eastAsia" w:ascii="Times New Roman" w:hAnsi="宋体" w:eastAsia="宋体" w:cs="宋体"/>
          <w:b/>
          <w:sz w:val="32"/>
          <w:szCs w:val="32"/>
        </w:rPr>
      </w:sdtEndPr>
      <w:sdtContent>
        <w:p w14:paraId="13AAED32">
          <w:pPr>
            <w:spacing w:line="460" w:lineRule="exact"/>
            <w:jc w:val="center"/>
            <w:rPr>
              <w:rFonts w:ascii="黑体" w:hAnsi="黑体" w:eastAsia="黑体" w:cs="黑体"/>
              <w:sz w:val="28"/>
              <w:szCs w:val="28"/>
            </w:rPr>
          </w:pPr>
          <w:r>
            <w:rPr>
              <w:rFonts w:hint="eastAsia" w:ascii="黑体" w:hAnsi="黑体" w:eastAsia="黑体" w:cs="黑体"/>
              <w:sz w:val="28"/>
              <w:szCs w:val="28"/>
            </w:rPr>
            <w:t>目录</w:t>
          </w:r>
        </w:p>
        <w:p w14:paraId="09CA32CD">
          <w:pPr>
            <w:pStyle w:val="11"/>
            <w:tabs>
              <w:tab w:val="right" w:leader="dot" w:pos="9302"/>
            </w:tabs>
            <w:spacing w:line="460" w:lineRule="exact"/>
            <w:ind w:left="440"/>
            <w:rPr>
              <w:rFonts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fldChar w:fldCharType="begin"/>
          </w:r>
          <w:r>
            <w:instrText xml:space="preserve"> HYPERLINK \l "_Toc21788" </w:instrText>
          </w:r>
          <w:r>
            <w:fldChar w:fldCharType="separate"/>
          </w:r>
          <w:r>
            <w:rPr>
              <w:rFonts w:hint="eastAsia" w:ascii="黑体" w:hAnsi="黑体" w:eastAsia="黑体" w:cs="黑体"/>
              <w:sz w:val="28"/>
              <w:szCs w:val="28"/>
            </w:rPr>
            <w:t>1. 总则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_Toc21788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4DC65D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"_Toc31488" </w:instrText>
          </w:r>
          <w:r>
            <w:fldChar w:fldCharType="separate"/>
          </w:r>
          <w:r>
            <w:rPr>
              <w:rFonts w:hint="eastAsia" w:ascii="黑体" w:hAnsi="黑体" w:eastAsia="黑体" w:cs="黑体"/>
              <w:sz w:val="28"/>
              <w:szCs w:val="28"/>
            </w:rPr>
            <w:t xml:space="preserve">1.1 </w:t>
          </w:r>
          <w:r>
            <w:rPr>
              <w:rFonts w:hint="eastAsia" w:ascii="黑体" w:hAnsi="黑体" w:eastAsia="黑体" w:cs="黑体"/>
              <w:sz w:val="28"/>
              <w:szCs w:val="28"/>
              <w:lang w:val="en-US"/>
            </w:rPr>
            <w:t>编制</w:t>
          </w:r>
          <w:r>
            <w:rPr>
              <w:rFonts w:hint="eastAsia" w:ascii="黑体" w:hAnsi="黑体" w:eastAsia="黑体" w:cs="黑体"/>
              <w:sz w:val="28"/>
              <w:szCs w:val="28"/>
            </w:rPr>
            <w:t>目的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_Toc31488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D1733D1">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"_Toc23791" </w:instrText>
          </w:r>
          <w:r>
            <w:fldChar w:fldCharType="separate"/>
          </w:r>
          <w:r>
            <w:rPr>
              <w:rFonts w:hint="eastAsia" w:ascii="黑体" w:hAnsi="黑体" w:eastAsia="黑体" w:cs="黑体"/>
              <w:sz w:val="28"/>
              <w:szCs w:val="28"/>
              <w:lang w:val="en-US"/>
            </w:rPr>
            <w:t>1.2 编制依据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_Toc23791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A41674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"_Toc12027" </w:instrText>
          </w:r>
          <w:r>
            <w:fldChar w:fldCharType="separate"/>
          </w:r>
          <w:r>
            <w:rPr>
              <w:rFonts w:hint="eastAsia" w:ascii="黑体" w:hAnsi="黑体" w:eastAsia="黑体" w:cs="黑体"/>
              <w:sz w:val="28"/>
              <w:szCs w:val="28"/>
              <w:lang w:val="en-US"/>
            </w:rPr>
            <w:t>1.3 辖区森林防火现状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_Toc12027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1115A03">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"_Toc14653" </w:instrText>
          </w:r>
          <w:r>
            <w:fldChar w:fldCharType="separate"/>
          </w:r>
          <w:r>
            <w:rPr>
              <w:rFonts w:hint="eastAsia" w:ascii="黑体" w:hAnsi="黑体" w:eastAsia="黑体" w:cs="黑体"/>
              <w:sz w:val="28"/>
              <w:szCs w:val="28"/>
              <w:lang w:val="en-US"/>
            </w:rPr>
            <w:t>1.4 适用范围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_Toc14653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46BC53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"_Toc8569" </w:instrText>
          </w:r>
          <w:r>
            <w:fldChar w:fldCharType="separate"/>
          </w:r>
          <w:r>
            <w:rPr>
              <w:rFonts w:hint="eastAsia" w:ascii="黑体" w:hAnsi="黑体" w:eastAsia="黑体" w:cs="黑体"/>
              <w:sz w:val="28"/>
              <w:szCs w:val="28"/>
              <w:lang w:val="en-US"/>
            </w:rPr>
            <w:t>1.5 工作原则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_Toc8569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91A975E">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"_Toc31531" </w:instrText>
          </w:r>
          <w:r>
            <w:fldChar w:fldCharType="separate"/>
          </w:r>
          <w:r>
            <w:rPr>
              <w:rFonts w:hint="eastAsia" w:ascii="黑体" w:hAnsi="黑体" w:eastAsia="黑体" w:cs="黑体"/>
              <w:sz w:val="28"/>
              <w:szCs w:val="28"/>
              <w:lang w:val="en-US"/>
            </w:rPr>
            <w:t>1.6 灾害分级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_Toc31531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24DDDB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"_Toc145" </w:instrText>
          </w:r>
          <w:r>
            <w:fldChar w:fldCharType="separate"/>
          </w:r>
          <w:r>
            <w:rPr>
              <w:rFonts w:hint="eastAsia" w:ascii="黑体" w:hAnsi="黑体" w:eastAsia="黑体" w:cs="黑体"/>
              <w:sz w:val="28"/>
              <w:szCs w:val="28"/>
            </w:rPr>
            <w:t>2. 组织指挥体系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_Toc145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CE9735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"_Toc7132" </w:instrText>
          </w:r>
          <w:r>
            <w:fldChar w:fldCharType="separate"/>
          </w:r>
          <w:r>
            <w:rPr>
              <w:rFonts w:hint="eastAsia" w:ascii="黑体" w:hAnsi="黑体" w:eastAsia="黑体" w:cs="黑体"/>
              <w:sz w:val="28"/>
              <w:szCs w:val="28"/>
            </w:rPr>
            <w:t>2.1 鱼峰区森林防灭火指挥部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_Toc7132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B64692D">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"_Toc24247" </w:instrText>
          </w:r>
          <w:r>
            <w:fldChar w:fldCharType="separate"/>
          </w:r>
          <w:r>
            <w:rPr>
              <w:rFonts w:hint="eastAsia" w:ascii="黑体" w:hAnsi="黑体" w:eastAsia="黑体" w:cs="黑体"/>
              <w:sz w:val="28"/>
              <w:szCs w:val="28"/>
            </w:rPr>
            <w:t>2.2 镇政府（街道办）和基层单位森林防火指挥机构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_Toc24247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7A984C2">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"_Toc21090" </w:instrText>
          </w:r>
          <w:r>
            <w:fldChar w:fldCharType="separate"/>
          </w:r>
          <w:r>
            <w:rPr>
              <w:rFonts w:hint="eastAsia" w:ascii="黑体" w:hAnsi="黑体" w:eastAsia="黑体" w:cs="黑体"/>
              <w:sz w:val="28"/>
              <w:szCs w:val="28"/>
            </w:rPr>
            <w:t>2.3 联防组织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_Toc21090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D2012A0">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"_Toc4956" </w:instrText>
          </w:r>
          <w:r>
            <w:fldChar w:fldCharType="separate"/>
          </w:r>
          <w:r>
            <w:rPr>
              <w:rFonts w:hint="eastAsia" w:ascii="黑体" w:hAnsi="黑体" w:eastAsia="黑体" w:cs="黑体"/>
              <w:sz w:val="28"/>
              <w:szCs w:val="28"/>
            </w:rPr>
            <w:t>3. 预防预警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_Toc4956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50D51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"_Toc19054" </w:instrText>
          </w:r>
          <w:r>
            <w:fldChar w:fldCharType="separate"/>
          </w:r>
          <w:r>
            <w:rPr>
              <w:rFonts w:hint="eastAsia" w:ascii="黑体" w:hAnsi="黑体" w:eastAsia="黑体" w:cs="黑体"/>
              <w:sz w:val="28"/>
              <w:szCs w:val="28"/>
            </w:rPr>
            <w:t>3.1 预防</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_Toc19054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29C8966">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"_Toc3433" </w:instrText>
          </w:r>
          <w:r>
            <w:fldChar w:fldCharType="separate"/>
          </w:r>
          <w:r>
            <w:rPr>
              <w:rFonts w:hint="eastAsia" w:ascii="黑体" w:hAnsi="黑体" w:eastAsia="黑体" w:cs="黑体"/>
              <w:sz w:val="28"/>
              <w:szCs w:val="28"/>
            </w:rPr>
            <w:t>3.2 监测与预警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_Toc3433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53EE676">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"_Toc18773" </w:instrText>
          </w:r>
          <w:r>
            <w:fldChar w:fldCharType="separate"/>
          </w:r>
          <w:r>
            <w:rPr>
              <w:rFonts w:hint="eastAsia" w:ascii="黑体" w:hAnsi="黑体" w:eastAsia="黑体" w:cs="黑体"/>
              <w:sz w:val="28"/>
              <w:szCs w:val="28"/>
            </w:rPr>
            <w:t>4. 应急处置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_Toc18773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D62E593">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"_Toc3751" </w:instrText>
          </w:r>
          <w:r>
            <w:fldChar w:fldCharType="separate"/>
          </w:r>
          <w:r>
            <w:rPr>
              <w:rFonts w:hint="eastAsia" w:ascii="黑体" w:hAnsi="黑体" w:eastAsia="黑体" w:cs="黑体"/>
              <w:sz w:val="28"/>
              <w:szCs w:val="28"/>
            </w:rPr>
            <w:t>4.1 森林火灾监测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_Toc3751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7B2715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"_Toc31841" </w:instrText>
          </w:r>
          <w:r>
            <w:fldChar w:fldCharType="separate"/>
          </w:r>
          <w:r>
            <w:rPr>
              <w:rFonts w:hint="eastAsia" w:ascii="黑体" w:hAnsi="黑体" w:eastAsia="黑体" w:cs="黑体"/>
              <w:sz w:val="28"/>
              <w:szCs w:val="28"/>
            </w:rPr>
            <w:t>4.2 火情信息报告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_Toc31841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BC88D2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"_Toc16211" </w:instrText>
          </w:r>
          <w:r>
            <w:fldChar w:fldCharType="separate"/>
          </w:r>
          <w:r>
            <w:rPr>
              <w:rFonts w:hint="eastAsia" w:ascii="黑体" w:hAnsi="黑体" w:eastAsia="黑体" w:cs="黑体"/>
              <w:sz w:val="28"/>
              <w:szCs w:val="28"/>
            </w:rPr>
            <w:t>4.3 分级应对与分级响应</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_Toc16211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5845B61">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"_Toc17033" </w:instrText>
          </w:r>
          <w:r>
            <w:fldChar w:fldCharType="separate"/>
          </w:r>
          <w:r>
            <w:rPr>
              <w:rFonts w:hint="eastAsia" w:ascii="黑体" w:hAnsi="黑体" w:eastAsia="黑体" w:cs="黑体"/>
              <w:sz w:val="28"/>
              <w:szCs w:val="28"/>
            </w:rPr>
            <w:t>4.4 响应启动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_Toc17033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40A7090">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"_Toc17267" </w:instrText>
          </w:r>
          <w:r>
            <w:fldChar w:fldCharType="separate"/>
          </w:r>
          <w:r>
            <w:rPr>
              <w:rFonts w:hint="eastAsia" w:ascii="黑体" w:hAnsi="黑体" w:eastAsia="黑体" w:cs="黑体"/>
              <w:sz w:val="28"/>
              <w:szCs w:val="28"/>
            </w:rPr>
            <w:t>4.5 森林火灾扑救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_Toc17267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24C4856">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"_Toc5378" </w:instrText>
          </w:r>
          <w:r>
            <w:fldChar w:fldCharType="separate"/>
          </w:r>
          <w:r>
            <w:rPr>
              <w:rFonts w:hint="eastAsia" w:ascii="黑体" w:hAnsi="黑体" w:eastAsia="黑体" w:cs="黑体"/>
              <w:sz w:val="28"/>
              <w:szCs w:val="28"/>
            </w:rPr>
            <w:t>4.6 转移安置人员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_Toc5378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C5B3987">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"_Toc1953" </w:instrText>
          </w:r>
          <w:r>
            <w:fldChar w:fldCharType="separate"/>
          </w:r>
          <w:r>
            <w:rPr>
              <w:rFonts w:hint="eastAsia" w:ascii="黑体" w:hAnsi="黑体" w:eastAsia="黑体" w:cs="黑体"/>
              <w:sz w:val="28"/>
              <w:szCs w:val="28"/>
            </w:rPr>
            <w:t>4.7 救治善后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_Toc1953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2F0559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"_Toc3403" </w:instrText>
          </w:r>
          <w:r>
            <w:fldChar w:fldCharType="separate"/>
          </w:r>
          <w:r>
            <w:rPr>
              <w:rFonts w:hint="eastAsia" w:ascii="黑体" w:hAnsi="黑体" w:eastAsia="黑体" w:cs="黑体"/>
              <w:sz w:val="28"/>
              <w:szCs w:val="28"/>
            </w:rPr>
            <w:t>4.8 保护重要目标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_Toc3403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E34EA01">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"_Toc26987" </w:instrText>
          </w:r>
          <w:r>
            <w:fldChar w:fldCharType="separate"/>
          </w:r>
          <w:r>
            <w:rPr>
              <w:rFonts w:hint="eastAsia" w:ascii="黑体" w:hAnsi="黑体" w:eastAsia="黑体" w:cs="黑体"/>
              <w:sz w:val="28"/>
              <w:szCs w:val="28"/>
            </w:rPr>
            <w:t>4.9 维护社会治安</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_Toc26987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C8DA4D2">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"_Toc15519" </w:instrText>
          </w:r>
          <w:r>
            <w:fldChar w:fldCharType="separate"/>
          </w:r>
          <w:r>
            <w:rPr>
              <w:rFonts w:hint="eastAsia" w:ascii="黑体" w:hAnsi="黑体" w:eastAsia="黑体" w:cs="黑体"/>
              <w:sz w:val="28"/>
              <w:szCs w:val="28"/>
            </w:rPr>
            <w:t>4.10 火案侦查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_Toc15519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30701D3">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"_Toc16251" </w:instrText>
          </w:r>
          <w:r>
            <w:fldChar w:fldCharType="separate"/>
          </w:r>
          <w:r>
            <w:rPr>
              <w:rFonts w:hint="eastAsia" w:ascii="黑体" w:hAnsi="黑体" w:eastAsia="黑体" w:cs="黑体"/>
              <w:sz w:val="28"/>
              <w:szCs w:val="28"/>
            </w:rPr>
            <w:t>4.11 信息发布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_Toc16251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AB9640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"_Toc26610" </w:instrText>
          </w:r>
          <w:r>
            <w:fldChar w:fldCharType="separate"/>
          </w:r>
          <w:r>
            <w:rPr>
              <w:rFonts w:hint="eastAsia" w:ascii="黑体" w:hAnsi="黑体" w:eastAsia="黑体" w:cs="黑体"/>
              <w:sz w:val="28"/>
              <w:szCs w:val="28"/>
            </w:rPr>
            <w:t>4.12 新闻报道</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_Toc26610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5ADC706">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"_Toc10266" </w:instrText>
          </w:r>
          <w:r>
            <w:fldChar w:fldCharType="separate"/>
          </w:r>
          <w:r>
            <w:rPr>
              <w:rFonts w:hint="eastAsia" w:ascii="黑体" w:hAnsi="黑体" w:eastAsia="黑体" w:cs="黑体"/>
              <w:sz w:val="28"/>
              <w:szCs w:val="28"/>
            </w:rPr>
            <w:t>4.13 应急结束</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_Toc10266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B3C5535">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"_Toc5352" </w:instrText>
          </w:r>
          <w:r>
            <w:fldChar w:fldCharType="separate"/>
          </w:r>
          <w:r>
            <w:rPr>
              <w:rFonts w:hint="eastAsia" w:ascii="黑体" w:hAnsi="黑体" w:eastAsia="黑体" w:cs="黑体"/>
              <w:sz w:val="28"/>
              <w:szCs w:val="28"/>
            </w:rPr>
            <w:t>5. 后期处置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_Toc5352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8B4011C">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"_Toc30937" </w:instrText>
          </w:r>
          <w:r>
            <w:fldChar w:fldCharType="separate"/>
          </w:r>
          <w:r>
            <w:rPr>
              <w:rFonts w:hint="eastAsia" w:ascii="黑体" w:hAnsi="黑体" w:eastAsia="黑体" w:cs="黑体"/>
              <w:sz w:val="28"/>
              <w:szCs w:val="28"/>
            </w:rPr>
            <w:t>5.1 火灾评估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_Toc30937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DD6102A">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"_Toc30564" </w:instrText>
          </w:r>
          <w:r>
            <w:fldChar w:fldCharType="separate"/>
          </w:r>
          <w:r>
            <w:rPr>
              <w:rFonts w:hint="eastAsia" w:ascii="黑体" w:hAnsi="黑体" w:eastAsia="黑体" w:cs="黑体"/>
              <w:sz w:val="28"/>
              <w:szCs w:val="28"/>
            </w:rPr>
            <w:t>5.2 工作总结</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_Toc30564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8566C5C">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"_Toc16476" </w:instrText>
          </w:r>
          <w:r>
            <w:fldChar w:fldCharType="separate"/>
          </w:r>
          <w:r>
            <w:rPr>
              <w:rFonts w:hint="eastAsia" w:ascii="黑体" w:hAnsi="黑体" w:eastAsia="黑体" w:cs="黑体"/>
              <w:sz w:val="28"/>
              <w:szCs w:val="28"/>
            </w:rPr>
            <w:t xml:space="preserve">5.3 </w:t>
          </w:r>
          <w:r>
            <w:rPr>
              <w:rFonts w:hint="eastAsia" w:ascii="黑体" w:hAnsi="黑体" w:eastAsia="黑体" w:cs="黑体"/>
              <w:sz w:val="28"/>
              <w:szCs w:val="28"/>
              <w:lang w:val="en-US"/>
            </w:rPr>
            <w:t>防灭火</w:t>
          </w:r>
          <w:r>
            <w:rPr>
              <w:rFonts w:hint="eastAsia" w:ascii="黑体" w:hAnsi="黑体" w:eastAsia="黑体" w:cs="黑体"/>
              <w:sz w:val="28"/>
              <w:szCs w:val="28"/>
            </w:rPr>
            <w:t>物资补充</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_Toc16476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3B5F5D8">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"_Toc3227" </w:instrText>
          </w:r>
          <w:r>
            <w:fldChar w:fldCharType="separate"/>
          </w:r>
          <w:r>
            <w:rPr>
              <w:rFonts w:hint="eastAsia" w:ascii="黑体" w:hAnsi="黑体" w:eastAsia="黑体" w:cs="黑体"/>
              <w:sz w:val="28"/>
              <w:szCs w:val="28"/>
            </w:rPr>
            <w:t>5.4 烧毁防火设施恢复与修复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_Toc3227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DDBFB84">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"_Toc5017" </w:instrText>
          </w:r>
          <w:r>
            <w:fldChar w:fldCharType="separate"/>
          </w:r>
          <w:r>
            <w:rPr>
              <w:rFonts w:hint="eastAsia" w:ascii="黑体" w:hAnsi="黑体" w:eastAsia="黑体" w:cs="黑体"/>
              <w:sz w:val="28"/>
              <w:szCs w:val="28"/>
            </w:rPr>
            <w:t>5.5 迹地恢复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_Toc5017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C4AF338">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"_Toc22492" </w:instrText>
          </w:r>
          <w:r>
            <w:fldChar w:fldCharType="separate"/>
          </w:r>
          <w:r>
            <w:rPr>
              <w:rFonts w:hint="eastAsia" w:ascii="黑体" w:hAnsi="黑体" w:eastAsia="黑体" w:cs="黑体"/>
              <w:sz w:val="28"/>
              <w:szCs w:val="28"/>
            </w:rPr>
            <w:t>5.6 奖励与责任追究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_Toc22492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4EF0541">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"_Toc27154" </w:instrText>
          </w:r>
          <w:r>
            <w:fldChar w:fldCharType="separate"/>
          </w:r>
          <w:r>
            <w:rPr>
              <w:rFonts w:hint="eastAsia" w:ascii="黑体" w:hAnsi="黑体" w:eastAsia="黑体" w:cs="黑体"/>
              <w:sz w:val="28"/>
              <w:szCs w:val="28"/>
            </w:rPr>
            <w:t>6. 综合保障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_Toc27154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F607AD">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"_Toc5729" </w:instrText>
          </w:r>
          <w:r>
            <w:fldChar w:fldCharType="separate"/>
          </w:r>
          <w:r>
            <w:rPr>
              <w:rFonts w:hint="eastAsia" w:ascii="黑体" w:hAnsi="黑体" w:eastAsia="黑体" w:cs="黑体"/>
              <w:sz w:val="28"/>
              <w:szCs w:val="28"/>
            </w:rPr>
            <w:t>6.1 扑救队伍保障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_Toc5729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D111F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"_Toc10447" </w:instrText>
          </w:r>
          <w:r>
            <w:fldChar w:fldCharType="separate"/>
          </w:r>
          <w:r>
            <w:rPr>
              <w:rFonts w:hint="eastAsia" w:ascii="黑体" w:hAnsi="黑体" w:eastAsia="黑体" w:cs="黑体"/>
              <w:sz w:val="28"/>
              <w:szCs w:val="28"/>
            </w:rPr>
            <w:t>6.2 信息保障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_Toc10447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5D7B9E4">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"_Toc10986" </w:instrText>
          </w:r>
          <w:r>
            <w:fldChar w:fldCharType="separate"/>
          </w:r>
          <w:r>
            <w:rPr>
              <w:rFonts w:hint="eastAsia" w:ascii="黑体" w:hAnsi="黑体" w:eastAsia="黑体" w:cs="黑体"/>
              <w:sz w:val="28"/>
              <w:szCs w:val="28"/>
            </w:rPr>
            <w:t>6.3 物资保障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_Toc10986 </w:instrText>
          </w:r>
          <w:r>
            <w:rPr>
              <w:rFonts w:hint="eastAsia" w:ascii="黑体" w:hAnsi="黑体" w:eastAsia="黑体" w:cs="黑体"/>
              <w:sz w:val="28"/>
              <w:szCs w:val="28"/>
            </w:rPr>
            <w:fldChar w:fldCharType="separate"/>
          </w:r>
          <w:r>
            <w:rPr>
              <w:rFonts w:hint="eastAsia" w:ascii="黑体" w:hAnsi="黑体" w:eastAsia="黑体" w:cs="黑体"/>
              <w:sz w:val="28"/>
              <w:szCs w:val="28"/>
            </w:rPr>
            <w:t>17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203FFA5">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"_Toc14874" </w:instrText>
          </w:r>
          <w:r>
            <w:fldChar w:fldCharType="separate"/>
          </w:r>
          <w:r>
            <w:rPr>
              <w:rFonts w:hint="eastAsia" w:ascii="黑体" w:hAnsi="黑体" w:eastAsia="黑体" w:cs="黑体"/>
              <w:sz w:val="28"/>
              <w:szCs w:val="28"/>
              <w:lang w:val="en-US"/>
            </w:rPr>
            <w:t>6.4 航空护林支援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_Toc14874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91B9313">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"_Toc18163" </w:instrText>
          </w:r>
          <w:r>
            <w:fldChar w:fldCharType="separate"/>
          </w:r>
          <w:r>
            <w:rPr>
              <w:rFonts w:hint="eastAsia" w:ascii="黑体" w:hAnsi="黑体" w:eastAsia="黑体" w:cs="黑体"/>
              <w:sz w:val="28"/>
              <w:szCs w:val="28"/>
              <w:lang w:val="en-US"/>
            </w:rPr>
            <w:t>6.5 运输保障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_Toc18163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766EC38">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"_Toc18107" </w:instrText>
          </w:r>
          <w:r>
            <w:fldChar w:fldCharType="separate"/>
          </w:r>
          <w:r>
            <w:rPr>
              <w:rFonts w:hint="eastAsia" w:ascii="黑体" w:hAnsi="黑体" w:eastAsia="黑体" w:cs="黑体"/>
              <w:sz w:val="28"/>
              <w:szCs w:val="28"/>
              <w:lang w:val="en-US"/>
            </w:rPr>
            <w:t>6.6 治安保障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_Toc18107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2E700BD">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"_Toc9343" </w:instrText>
          </w:r>
          <w:r>
            <w:fldChar w:fldCharType="separate"/>
          </w:r>
          <w:r>
            <w:rPr>
              <w:rFonts w:hint="eastAsia" w:ascii="黑体" w:hAnsi="黑体" w:eastAsia="黑体" w:cs="黑体"/>
              <w:sz w:val="28"/>
              <w:szCs w:val="28"/>
            </w:rPr>
            <w:t>6.7 医疗卫生保障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_Toc9343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D5BDD4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"_Toc7808" </w:instrText>
          </w:r>
          <w:r>
            <w:fldChar w:fldCharType="separate"/>
          </w:r>
          <w:r>
            <w:rPr>
              <w:rFonts w:hint="eastAsia" w:ascii="黑体" w:hAnsi="黑体" w:eastAsia="黑体" w:cs="黑体"/>
              <w:sz w:val="28"/>
              <w:szCs w:val="28"/>
              <w:lang w:val="en-US"/>
            </w:rPr>
            <w:t>6.8 资金保障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_Toc7808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EEEF03D">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"_Toc1218" </w:instrText>
          </w:r>
          <w:r>
            <w:fldChar w:fldCharType="separate"/>
          </w:r>
          <w:r>
            <w:rPr>
              <w:rFonts w:hint="eastAsia" w:ascii="黑体" w:hAnsi="黑体" w:eastAsia="黑体" w:cs="黑体"/>
              <w:sz w:val="28"/>
              <w:szCs w:val="28"/>
              <w:lang w:val="en-US"/>
            </w:rPr>
            <w:t>6.9 技术保障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_Toc1218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E6B4C8C">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"_Toc27290" </w:instrText>
          </w:r>
          <w:r>
            <w:fldChar w:fldCharType="separate"/>
          </w:r>
          <w:r>
            <w:rPr>
              <w:rFonts w:hint="eastAsia" w:ascii="黑体" w:hAnsi="黑体" w:eastAsia="黑体" w:cs="黑体"/>
              <w:sz w:val="28"/>
              <w:szCs w:val="28"/>
            </w:rPr>
            <w:t>6.10 教育培训</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_Toc27290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EC3FF1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"_Toc28396" </w:instrText>
          </w:r>
          <w:r>
            <w:fldChar w:fldCharType="separate"/>
          </w:r>
          <w:r>
            <w:rPr>
              <w:rFonts w:hint="eastAsia" w:ascii="黑体" w:hAnsi="黑体" w:eastAsia="黑体" w:cs="黑体"/>
              <w:sz w:val="28"/>
              <w:szCs w:val="28"/>
            </w:rPr>
            <w:t>7. 预案建设和管理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_Toc28396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591C0D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"_Toc339" </w:instrText>
          </w:r>
          <w:r>
            <w:fldChar w:fldCharType="separate"/>
          </w:r>
          <w:r>
            <w:rPr>
              <w:rFonts w:hint="eastAsia" w:ascii="黑体" w:hAnsi="黑体" w:eastAsia="黑体" w:cs="黑体"/>
              <w:sz w:val="28"/>
              <w:szCs w:val="28"/>
            </w:rPr>
            <w:t>7.1 预案体系建设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_Toc339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FA3DC40">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"_Toc26934" </w:instrText>
          </w:r>
          <w:r>
            <w:fldChar w:fldCharType="separate"/>
          </w:r>
          <w:r>
            <w:rPr>
              <w:rFonts w:hint="eastAsia" w:ascii="黑体" w:hAnsi="黑体" w:eastAsia="黑体" w:cs="黑体"/>
              <w:sz w:val="28"/>
              <w:szCs w:val="28"/>
            </w:rPr>
            <w:t>7.2 预案演练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_Toc26934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C62F5F4">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"_Toc7351" </w:instrText>
          </w:r>
          <w:r>
            <w:fldChar w:fldCharType="separate"/>
          </w:r>
          <w:r>
            <w:rPr>
              <w:rFonts w:hint="eastAsia" w:ascii="黑体" w:hAnsi="黑体" w:eastAsia="黑体" w:cs="黑体"/>
              <w:sz w:val="28"/>
              <w:szCs w:val="28"/>
            </w:rPr>
            <w:t>7.3 预案管理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_Toc7351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4395D9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"_Toc10087" </w:instrText>
          </w:r>
          <w:r>
            <w:fldChar w:fldCharType="separate"/>
          </w:r>
          <w:r>
            <w:rPr>
              <w:rFonts w:hint="eastAsia" w:ascii="黑体" w:hAnsi="黑体" w:eastAsia="黑体" w:cs="黑体"/>
              <w:sz w:val="28"/>
              <w:szCs w:val="28"/>
            </w:rPr>
            <w:t>8. 附则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_Toc10087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A32EA6E">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"_Toc9137" </w:instrText>
          </w:r>
          <w:r>
            <w:fldChar w:fldCharType="separate"/>
          </w:r>
          <w:r>
            <w:rPr>
              <w:rFonts w:hint="eastAsia" w:ascii="黑体" w:hAnsi="黑体" w:eastAsia="黑体" w:cs="黑体"/>
              <w:sz w:val="28"/>
              <w:szCs w:val="28"/>
            </w:rPr>
            <w:t>8.1 预案解释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_Toc9137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C3284F6">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"_Toc30199" </w:instrText>
          </w:r>
          <w:r>
            <w:fldChar w:fldCharType="separate"/>
          </w:r>
          <w:r>
            <w:rPr>
              <w:rFonts w:hint="eastAsia" w:ascii="黑体" w:hAnsi="黑体" w:eastAsia="黑体" w:cs="黑体"/>
              <w:sz w:val="28"/>
              <w:szCs w:val="28"/>
              <w:lang w:val="en-US"/>
            </w:rPr>
            <w:t>8.2 预案实施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_Toc30199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051BCA5">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"_Toc5415" </w:instrText>
          </w:r>
          <w:r>
            <w:fldChar w:fldCharType="separate"/>
          </w:r>
          <w:r>
            <w:rPr>
              <w:rFonts w:hint="eastAsia" w:ascii="黑体" w:hAnsi="黑体" w:eastAsia="黑体" w:cs="黑体"/>
              <w:sz w:val="28"/>
              <w:szCs w:val="28"/>
              <w:lang w:val="en-US"/>
            </w:rPr>
            <w:t>9. 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_Toc5415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EDD509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"_Toc29499" </w:instrText>
          </w:r>
          <w:r>
            <w:fldChar w:fldCharType="separate"/>
          </w:r>
          <w:r>
            <w:rPr>
              <w:rFonts w:hint="eastAsia" w:ascii="黑体" w:hAnsi="黑体" w:eastAsia="黑体" w:cs="黑体"/>
              <w:sz w:val="28"/>
              <w:szCs w:val="28"/>
            </w:rPr>
            <w:t>9.1 鱼峰区森林防灭火指挥部及成员单位职责</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_Toc29499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7463239">
          <w:pPr>
            <w:pStyle w:val="11"/>
            <w:tabs>
              <w:tab w:val="right" w:leader="dot" w:pos="9302"/>
            </w:tabs>
            <w:spacing w:line="460" w:lineRule="exact"/>
            <w:ind w:left="440"/>
            <w:rPr>
              <w:rFonts w:ascii="黑体" w:hAnsi="黑体" w:eastAsia="黑体" w:cs="黑体"/>
              <w:sz w:val="28"/>
              <w:szCs w:val="28"/>
            </w:rPr>
          </w:pPr>
          <w:r>
            <w:fldChar w:fldCharType="begin"/>
          </w:r>
          <w:r>
            <w:instrText xml:space="preserve"> HYPERLINK \l "_Toc27904" </w:instrText>
          </w:r>
          <w:r>
            <w:fldChar w:fldCharType="separate"/>
          </w:r>
          <w:r>
            <w:rPr>
              <w:rFonts w:hint="eastAsia" w:ascii="黑体" w:hAnsi="黑体" w:eastAsia="黑体" w:cs="黑体"/>
              <w:sz w:val="28"/>
              <w:szCs w:val="28"/>
            </w:rPr>
            <w:t>9.2 森林火灾扑救各阶段工作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_Toc27904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66972F7">
          <w:pPr>
            <w:pStyle w:val="5"/>
            <w:spacing w:before="4" w:after="1" w:line="460" w:lineRule="exact"/>
            <w:ind w:left="0"/>
            <w:rPr>
              <w:rFonts w:ascii="Times New Roman"/>
              <w:sz w:val="26"/>
            </w:rPr>
          </w:pPr>
          <w:r>
            <w:rPr>
              <w:rFonts w:hint="eastAsia" w:ascii="黑体" w:hAnsi="黑体" w:eastAsia="黑体" w:cs="黑体"/>
              <w:sz w:val="28"/>
              <w:szCs w:val="28"/>
            </w:rPr>
            <w:fldChar w:fldCharType="end"/>
          </w:r>
        </w:p>
      </w:sdtContent>
    </w:sdt>
    <w:p w14:paraId="2E3257EF">
      <w:pPr>
        <w:spacing w:line="254" w:lineRule="exact"/>
        <w:jc w:val="both"/>
        <w:rPr>
          <w:sz w:val="24"/>
        </w:rPr>
        <w:sectPr>
          <w:footerReference r:id="rId5" w:type="default"/>
          <w:pgSz w:w="11910" w:h="16840"/>
          <w:pgMar w:top="1468" w:right="1304" w:bottom="1468" w:left="1304" w:header="0" w:footer="1451" w:gutter="0"/>
          <w:pgNumType w:fmt="upperRoman" w:start="1"/>
          <w:cols w:space="0" w:num="1"/>
        </w:sectPr>
      </w:pPr>
    </w:p>
    <w:p w14:paraId="7F97E2A0">
      <w:pPr>
        <w:spacing w:line="360" w:lineRule="auto"/>
        <w:jc w:val="center"/>
        <w:rPr>
          <w:rFonts w:ascii="黑体" w:hAnsi="黑体" w:eastAsia="黑体" w:cs="黑体"/>
          <w:b/>
          <w:bCs/>
          <w:sz w:val="44"/>
          <w:szCs w:val="44"/>
        </w:rPr>
      </w:pPr>
      <w:bookmarkStart w:id="1" w:name="梧州市森林火灾应急预案"/>
      <w:bookmarkEnd w:id="1"/>
      <w:bookmarkStart w:id="2" w:name="_bookmark0"/>
      <w:bookmarkEnd w:id="2"/>
      <w:bookmarkStart w:id="3" w:name="_Toc27876"/>
      <w:r>
        <w:rPr>
          <w:rFonts w:hint="eastAsia" w:ascii="黑体" w:hAnsi="黑体" w:eastAsia="黑体" w:cs="黑体"/>
          <w:b/>
          <w:bCs/>
          <w:sz w:val="44"/>
          <w:szCs w:val="44"/>
          <w:lang w:val="en-US"/>
        </w:rPr>
        <w:t>柳州市鱼峰区</w:t>
      </w:r>
      <w:r>
        <w:rPr>
          <w:rFonts w:hint="eastAsia" w:ascii="黑体" w:hAnsi="黑体" w:eastAsia="黑体" w:cs="黑体"/>
          <w:b/>
          <w:bCs/>
          <w:sz w:val="44"/>
          <w:szCs w:val="44"/>
        </w:rPr>
        <w:t>森林</w:t>
      </w:r>
      <w:r>
        <w:rPr>
          <w:rFonts w:hint="eastAsia" w:ascii="黑体" w:hAnsi="黑体" w:eastAsia="黑体" w:cs="黑体"/>
          <w:b/>
          <w:bCs/>
          <w:sz w:val="44"/>
          <w:szCs w:val="44"/>
          <w:lang w:val="en-US"/>
        </w:rPr>
        <w:t>火灾</w:t>
      </w:r>
      <w:r>
        <w:rPr>
          <w:rFonts w:hint="eastAsia" w:ascii="黑体" w:hAnsi="黑体" w:eastAsia="黑体" w:cs="黑体"/>
          <w:b/>
          <w:bCs/>
          <w:sz w:val="44"/>
          <w:szCs w:val="44"/>
        </w:rPr>
        <w:t>应急预案</w:t>
      </w:r>
      <w:bookmarkEnd w:id="3"/>
    </w:p>
    <w:p w14:paraId="01C6FB6F">
      <w:pPr>
        <w:pStyle w:val="2"/>
        <w:jc w:val="center"/>
        <w:rPr>
          <w:b/>
          <w:bCs/>
          <w:sz w:val="36"/>
          <w:szCs w:val="36"/>
        </w:rPr>
      </w:pPr>
    </w:p>
    <w:p w14:paraId="70E9A28E">
      <w:pPr>
        <w:numPr>
          <w:ilvl w:val="0"/>
          <w:numId w:val="1"/>
        </w:numPr>
        <w:wordWrap w:val="0"/>
        <w:topLinePunct/>
        <w:spacing w:line="360" w:lineRule="auto"/>
        <w:textAlignment w:val="baseline"/>
        <w:outlineLvl w:val="1"/>
        <w:rPr>
          <w:rFonts w:ascii="黑体" w:hAnsi="黑体" w:eastAsia="黑体" w:cs="黑体"/>
          <w:b/>
          <w:sz w:val="30"/>
          <w:szCs w:val="30"/>
        </w:rPr>
      </w:pPr>
      <w:bookmarkStart w:id="4" w:name="_bookmark1"/>
      <w:bookmarkEnd w:id="4"/>
      <w:bookmarkStart w:id="5" w:name="1.__总则"/>
      <w:bookmarkEnd w:id="5"/>
      <w:bookmarkStart w:id="6" w:name="_Toc21788"/>
      <w:bookmarkStart w:id="7" w:name="_Toc25066"/>
      <w:r>
        <w:rPr>
          <w:rFonts w:hint="eastAsia" w:ascii="黑体" w:hAnsi="黑体" w:eastAsia="黑体" w:cs="黑体"/>
          <w:b/>
          <w:sz w:val="30"/>
          <w:szCs w:val="30"/>
        </w:rPr>
        <w:t>总则</w:t>
      </w:r>
      <w:bookmarkEnd w:id="6"/>
      <w:bookmarkEnd w:id="7"/>
    </w:p>
    <w:p w14:paraId="33C9FB00">
      <w:pPr>
        <w:numPr>
          <w:ilvl w:val="1"/>
          <w:numId w:val="2"/>
        </w:numPr>
        <w:wordWrap w:val="0"/>
        <w:topLinePunct/>
        <w:spacing w:line="360" w:lineRule="auto"/>
        <w:textAlignment w:val="baseline"/>
        <w:outlineLvl w:val="1"/>
        <w:rPr>
          <w:rFonts w:ascii="黑体" w:hAnsi="黑体" w:eastAsia="黑体" w:cs="黑体"/>
          <w:b/>
          <w:sz w:val="30"/>
          <w:szCs w:val="30"/>
        </w:rPr>
      </w:pPr>
      <w:bookmarkStart w:id="8" w:name="_bookmark2"/>
      <w:bookmarkEnd w:id="8"/>
      <w:bookmarkStart w:id="9" w:name="1.1_修订目的"/>
      <w:bookmarkEnd w:id="9"/>
      <w:bookmarkStart w:id="10" w:name="_Toc3617"/>
      <w:bookmarkStart w:id="11" w:name="_Toc31488"/>
      <w:r>
        <w:rPr>
          <w:rFonts w:hint="eastAsia" w:ascii="黑体" w:hAnsi="黑体" w:eastAsia="黑体" w:cs="黑体"/>
          <w:b/>
          <w:sz w:val="30"/>
          <w:szCs w:val="30"/>
          <w:lang w:val="en-US"/>
        </w:rPr>
        <w:t>编制</w:t>
      </w:r>
      <w:r>
        <w:rPr>
          <w:rFonts w:hint="eastAsia" w:ascii="黑体" w:hAnsi="黑体" w:eastAsia="黑体" w:cs="黑体"/>
          <w:b/>
          <w:sz w:val="30"/>
          <w:szCs w:val="30"/>
        </w:rPr>
        <w:t>目的</w:t>
      </w:r>
      <w:bookmarkEnd w:id="10"/>
      <w:bookmarkEnd w:id="11"/>
    </w:p>
    <w:p w14:paraId="3C250C96">
      <w:pPr>
        <w:spacing w:line="360" w:lineRule="auto"/>
        <w:ind w:firstLine="560" w:firstLineChars="200"/>
        <w:rPr>
          <w:sz w:val="28"/>
          <w:szCs w:val="28"/>
        </w:rPr>
      </w:pPr>
      <w:bookmarkStart w:id="12" w:name="_Toc5973"/>
      <w:r>
        <w:rPr>
          <w:sz w:val="28"/>
          <w:szCs w:val="28"/>
          <w:lang w:val="en-US"/>
        </w:rPr>
        <w:t>以习近平新时代中国特色社会主义思想为指导，深入贯彻落实习近平总书记关于防灾减灾救灾的重要论述和关于全面做好森林草原防灭火工作的重要指示精神，</w:t>
      </w:r>
      <w:r>
        <w:rPr>
          <w:rFonts w:hint="eastAsia"/>
          <w:sz w:val="28"/>
          <w:szCs w:val="28"/>
        </w:rPr>
        <w:t>贯彻落实“预防为主，防灭结合，高效扑灭，安全第一”的森林防</w:t>
      </w:r>
      <w:r>
        <w:rPr>
          <w:rFonts w:hint="eastAsia"/>
          <w:sz w:val="28"/>
          <w:szCs w:val="28"/>
          <w:lang w:val="en-US"/>
        </w:rPr>
        <w:t>灭</w:t>
      </w:r>
      <w:r>
        <w:rPr>
          <w:rFonts w:hint="eastAsia"/>
          <w:sz w:val="28"/>
          <w:szCs w:val="28"/>
        </w:rPr>
        <w:t>火工作方针，</w:t>
      </w:r>
      <w:r>
        <w:rPr>
          <w:sz w:val="28"/>
          <w:szCs w:val="28"/>
          <w:lang w:val="en-US"/>
        </w:rPr>
        <w:t>坚持</w:t>
      </w:r>
      <w:r>
        <w:rPr>
          <w:rFonts w:hint="eastAsia"/>
          <w:sz w:val="28"/>
          <w:szCs w:val="28"/>
          <w:lang w:val="en-US"/>
        </w:rPr>
        <w:t>“</w:t>
      </w:r>
      <w:r>
        <w:rPr>
          <w:sz w:val="28"/>
          <w:szCs w:val="28"/>
          <w:lang w:val="en-US"/>
        </w:rPr>
        <w:t>统一领导、协调联动，分级负责、属地为主，以人为本、科学扑救，快速反应、安全高效”的原则</w:t>
      </w:r>
      <w:r>
        <w:rPr>
          <w:rFonts w:hint="eastAsia"/>
          <w:sz w:val="28"/>
          <w:szCs w:val="28"/>
          <w:lang w:val="en-US"/>
        </w:rPr>
        <w:t>，</w:t>
      </w:r>
      <w:r>
        <w:rPr>
          <w:rFonts w:hint="eastAsia"/>
          <w:sz w:val="28"/>
          <w:szCs w:val="28"/>
        </w:rPr>
        <w:t>建立健全森林火灾应对机制，做到分工明确、责任落实、准备充分、反应迅速、决策科学、措施有力，有效应对森林火灾，最大限度减少人员伤亡和财产损失，保护森林资源，维护生态安全。</w:t>
      </w:r>
      <w:bookmarkEnd w:id="12"/>
    </w:p>
    <w:p w14:paraId="1591D99F">
      <w:pPr>
        <w:numPr>
          <w:ilvl w:val="1"/>
          <w:numId w:val="2"/>
        </w:numPr>
        <w:wordWrap w:val="0"/>
        <w:topLinePunct/>
        <w:spacing w:line="360" w:lineRule="auto"/>
        <w:textAlignment w:val="baseline"/>
        <w:outlineLvl w:val="1"/>
        <w:rPr>
          <w:rFonts w:ascii="黑体" w:hAnsi="黑体" w:eastAsia="黑体" w:cs="黑体"/>
          <w:b/>
          <w:sz w:val="30"/>
          <w:szCs w:val="30"/>
          <w:lang w:val="en-US"/>
        </w:rPr>
      </w:pPr>
      <w:bookmarkStart w:id="13" w:name="_bookmark3"/>
      <w:bookmarkEnd w:id="13"/>
      <w:bookmarkStart w:id="14" w:name="1.2_修订依据"/>
      <w:bookmarkEnd w:id="14"/>
      <w:bookmarkStart w:id="15" w:name="_Toc23791"/>
      <w:bookmarkStart w:id="16" w:name="_Toc801"/>
      <w:r>
        <w:rPr>
          <w:rFonts w:hint="eastAsia" w:ascii="黑体" w:hAnsi="黑体" w:eastAsia="黑体" w:cs="黑体"/>
          <w:b/>
          <w:sz w:val="30"/>
          <w:szCs w:val="30"/>
          <w:lang w:val="en-US"/>
        </w:rPr>
        <w:t>编制依据</w:t>
      </w:r>
      <w:bookmarkEnd w:id="15"/>
      <w:bookmarkEnd w:id="16"/>
    </w:p>
    <w:p w14:paraId="5B6FADD4">
      <w:pPr>
        <w:spacing w:line="360" w:lineRule="auto"/>
        <w:ind w:firstLine="560" w:firstLineChars="200"/>
        <w:rPr>
          <w:sz w:val="28"/>
          <w:szCs w:val="28"/>
          <w:lang w:val="en-US"/>
        </w:rPr>
      </w:pPr>
      <w:bookmarkStart w:id="17" w:name="_bookmark4"/>
      <w:bookmarkEnd w:id="17"/>
      <w:bookmarkStart w:id="18" w:name="1.3_适用范围"/>
      <w:bookmarkEnd w:id="18"/>
      <w:bookmarkStart w:id="19" w:name="_Toc22195"/>
      <w:r>
        <w:rPr>
          <w:rFonts w:hint="eastAsia"/>
          <w:sz w:val="28"/>
          <w:szCs w:val="28"/>
        </w:rPr>
        <w:t>依据《中华人民共和国森林法》、《中华人民共和国突发事件应对法》、《森林防火条例》、《国家森林草原火灾应急预案》（国办函〔2020〕99号）、《广西壮族自治区实施〈中华人民共和国突发事件应对法〉办法》、《广西壮族自治区森林火灾应急预案》</w:t>
      </w:r>
      <w:r>
        <w:rPr>
          <w:rFonts w:hint="eastAsia"/>
          <w:sz w:val="28"/>
          <w:szCs w:val="28"/>
          <w:lang w:val="en-US"/>
        </w:rPr>
        <w:t>（广西壮族自治区人民政府办公厅2020年印发</w:t>
      </w:r>
      <w:bookmarkStart w:id="368" w:name="_GoBack"/>
      <w:bookmarkEnd w:id="368"/>
      <w:r>
        <w:rPr>
          <w:rFonts w:hint="eastAsia"/>
          <w:sz w:val="28"/>
          <w:szCs w:val="28"/>
          <w:lang w:val="en-US"/>
        </w:rPr>
        <w:t>）</w:t>
      </w:r>
      <w:r>
        <w:rPr>
          <w:rFonts w:hint="eastAsia"/>
          <w:sz w:val="28"/>
          <w:szCs w:val="28"/>
        </w:rPr>
        <w:t>、《广西壮族自治区森林防灭火指挥部〈关于印发广西壮族自治区森林火灾信息报送处置暂行规定〉的通知》（桂森防字〔2019〕6号）、</w:t>
      </w:r>
      <w:r>
        <w:rPr>
          <w:rFonts w:hint="eastAsia"/>
          <w:sz w:val="28"/>
          <w:szCs w:val="28"/>
          <w:lang w:val="en-US"/>
        </w:rPr>
        <w:t>《柳州市森林火灾应急预案》（2020年修订）、</w:t>
      </w:r>
      <w:r>
        <w:rPr>
          <w:rFonts w:hint="eastAsia"/>
          <w:sz w:val="28"/>
          <w:szCs w:val="28"/>
        </w:rPr>
        <w:t>《鱼峰区突发事件总体应急预案》等有关法律法规和文件，</w:t>
      </w:r>
      <w:r>
        <w:rPr>
          <w:rFonts w:hint="eastAsia"/>
          <w:sz w:val="28"/>
          <w:szCs w:val="28"/>
          <w:lang w:val="en-US"/>
        </w:rPr>
        <w:t>编制本预案。</w:t>
      </w:r>
      <w:bookmarkEnd w:id="19"/>
    </w:p>
    <w:p w14:paraId="2E481A07">
      <w:pPr>
        <w:numPr>
          <w:ilvl w:val="1"/>
          <w:numId w:val="2"/>
        </w:numPr>
        <w:wordWrap w:val="0"/>
        <w:topLinePunct/>
        <w:spacing w:line="360" w:lineRule="auto"/>
        <w:textAlignment w:val="baseline"/>
        <w:outlineLvl w:val="1"/>
        <w:rPr>
          <w:rFonts w:ascii="黑体" w:hAnsi="黑体" w:eastAsia="黑体" w:cs="黑体"/>
          <w:b/>
          <w:sz w:val="30"/>
          <w:szCs w:val="30"/>
          <w:lang w:val="en-US"/>
        </w:rPr>
      </w:pPr>
      <w:bookmarkStart w:id="20" w:name="_Toc12027"/>
      <w:bookmarkStart w:id="21" w:name="_Toc20370"/>
      <w:r>
        <w:rPr>
          <w:rFonts w:hint="eastAsia" w:ascii="黑体" w:hAnsi="黑体" w:eastAsia="黑体" w:cs="黑体"/>
          <w:b/>
          <w:sz w:val="30"/>
          <w:szCs w:val="30"/>
          <w:lang w:val="en-US"/>
        </w:rPr>
        <w:t>辖区森林防火现状</w:t>
      </w:r>
      <w:bookmarkEnd w:id="20"/>
    </w:p>
    <w:p w14:paraId="03C0EDC6">
      <w:pPr>
        <w:spacing w:line="360" w:lineRule="auto"/>
        <w:ind w:firstLine="560" w:firstLineChars="200"/>
        <w:rPr>
          <w:sz w:val="28"/>
          <w:szCs w:val="28"/>
          <w:lang w:val="en-US"/>
        </w:rPr>
      </w:pPr>
      <w:r>
        <w:rPr>
          <w:rFonts w:hint="eastAsia"/>
          <w:sz w:val="28"/>
          <w:szCs w:val="28"/>
        </w:rPr>
        <w:t>本辖区现有林地面积约36</w:t>
      </w:r>
      <w:r>
        <w:rPr>
          <w:rFonts w:hint="eastAsia"/>
          <w:sz w:val="28"/>
          <w:szCs w:val="28"/>
          <w:lang w:val="en-US"/>
        </w:rPr>
        <w:t>.5</w:t>
      </w:r>
      <w:r>
        <w:rPr>
          <w:rFonts w:hint="eastAsia"/>
          <w:sz w:val="28"/>
          <w:szCs w:val="28"/>
        </w:rPr>
        <w:t>万亩，其中里雍镇20.</w:t>
      </w:r>
      <w:r>
        <w:rPr>
          <w:rFonts w:hint="eastAsia"/>
          <w:sz w:val="28"/>
          <w:szCs w:val="28"/>
          <w:lang w:val="en-US"/>
        </w:rPr>
        <w:t>8</w:t>
      </w:r>
      <w:r>
        <w:rPr>
          <w:rFonts w:hint="eastAsia"/>
          <w:sz w:val="28"/>
          <w:szCs w:val="28"/>
        </w:rPr>
        <w:t>万亩、白沙镇10.</w:t>
      </w:r>
      <w:r>
        <w:rPr>
          <w:rFonts w:hint="eastAsia"/>
          <w:sz w:val="28"/>
          <w:szCs w:val="28"/>
          <w:lang w:val="en-US"/>
        </w:rPr>
        <w:t>8</w:t>
      </w:r>
      <w:r>
        <w:rPr>
          <w:rFonts w:hint="eastAsia"/>
          <w:sz w:val="28"/>
          <w:szCs w:val="28"/>
        </w:rPr>
        <w:t>万亩、三伯岭林场2.</w:t>
      </w:r>
      <w:r>
        <w:rPr>
          <w:rFonts w:hint="eastAsia"/>
          <w:sz w:val="28"/>
          <w:szCs w:val="28"/>
          <w:lang w:val="en-US"/>
        </w:rPr>
        <w:t>4</w:t>
      </w:r>
      <w:r>
        <w:rPr>
          <w:rFonts w:hint="eastAsia"/>
          <w:sz w:val="28"/>
          <w:szCs w:val="28"/>
        </w:rPr>
        <w:t>万亩，城市建成区约</w:t>
      </w:r>
      <w:r>
        <w:rPr>
          <w:rFonts w:hint="eastAsia"/>
          <w:sz w:val="28"/>
          <w:szCs w:val="28"/>
          <w:lang w:val="en-US"/>
        </w:rPr>
        <w:t>2.5</w:t>
      </w:r>
      <w:r>
        <w:rPr>
          <w:rFonts w:hint="eastAsia"/>
          <w:sz w:val="28"/>
          <w:szCs w:val="28"/>
        </w:rPr>
        <w:t>万亩。林区</w:t>
      </w:r>
      <w:r>
        <w:rPr>
          <w:rFonts w:hint="eastAsia"/>
          <w:sz w:val="28"/>
          <w:szCs w:val="28"/>
          <w:lang w:val="en-US"/>
        </w:rPr>
        <w:t>山地纵横交错，地形较复杂，村民野外火时有发生，林区地形路况不佳，车辆通行困难，一旦发生火灾，扑救难度非常大。1</w:t>
      </w:r>
      <w:r>
        <w:rPr>
          <w:rFonts w:hint="eastAsia"/>
          <w:sz w:val="28"/>
          <w:szCs w:val="28"/>
          <w:lang w:val="en-US"/>
        </w:rPr>
        <w:tab/>
      </w:r>
    </w:p>
    <w:p w14:paraId="667F1C9F">
      <w:pPr>
        <w:spacing w:line="360" w:lineRule="auto"/>
        <w:ind w:firstLine="560" w:firstLineChars="200"/>
        <w:rPr>
          <w:sz w:val="28"/>
          <w:szCs w:val="28"/>
          <w:lang w:val="en-US"/>
        </w:rPr>
      </w:pPr>
      <w:r>
        <w:rPr>
          <w:rFonts w:hint="eastAsia"/>
          <w:sz w:val="28"/>
          <w:szCs w:val="28"/>
          <w:lang w:val="en-US"/>
        </w:rPr>
        <w:t>违规用火是导致火灾发生 的主要原因，周边群众思想上对防火不重视，随意烧田埂、稻草，在自留山上违规炼山、在山上抽烟丢烟头、上山祭祀等，都可能造成森林火灾。</w:t>
      </w:r>
    </w:p>
    <w:p w14:paraId="45E24978">
      <w:pPr>
        <w:spacing w:line="360" w:lineRule="auto"/>
        <w:ind w:firstLine="560" w:firstLineChars="200"/>
        <w:rPr>
          <w:sz w:val="28"/>
          <w:szCs w:val="28"/>
          <w:lang w:val="en-US"/>
        </w:rPr>
      </w:pPr>
      <w:r>
        <w:rPr>
          <w:rFonts w:hint="eastAsia"/>
          <w:sz w:val="28"/>
          <w:szCs w:val="28"/>
          <w:lang w:val="en-US"/>
        </w:rPr>
        <w:t>意外天灾和事故也是导致森林火灾发生的原因之一，如：打雷、电线杆倒塌、高压线经过山林等因素都存在火灾隐患。</w:t>
      </w:r>
    </w:p>
    <w:p w14:paraId="673D6EDB">
      <w:pPr>
        <w:spacing w:line="360" w:lineRule="auto"/>
        <w:ind w:firstLine="560" w:firstLineChars="200"/>
        <w:rPr>
          <w:sz w:val="28"/>
          <w:szCs w:val="28"/>
        </w:rPr>
      </w:pPr>
      <w:r>
        <w:rPr>
          <w:rFonts w:hint="eastAsia"/>
          <w:sz w:val="28"/>
          <w:szCs w:val="28"/>
        </w:rPr>
        <w:t>另外，林下可燃物载量剧增，森林火险等级居高不下，发生火灾的潜在危险越来越大，火灾扑救难度越来越大，扑火技术要求也越来越高。</w:t>
      </w:r>
    </w:p>
    <w:p w14:paraId="3B201470">
      <w:pPr>
        <w:numPr>
          <w:ilvl w:val="1"/>
          <w:numId w:val="2"/>
        </w:numPr>
        <w:wordWrap w:val="0"/>
        <w:topLinePunct/>
        <w:spacing w:line="360" w:lineRule="auto"/>
        <w:textAlignment w:val="baseline"/>
        <w:outlineLvl w:val="1"/>
        <w:rPr>
          <w:rFonts w:ascii="黑体" w:hAnsi="黑体" w:eastAsia="黑体" w:cs="黑体"/>
          <w:b/>
          <w:sz w:val="30"/>
          <w:szCs w:val="30"/>
          <w:lang w:val="en-US"/>
        </w:rPr>
      </w:pPr>
      <w:bookmarkStart w:id="22" w:name="_Toc14653"/>
      <w:r>
        <w:rPr>
          <w:rFonts w:hint="eastAsia" w:ascii="黑体" w:hAnsi="黑体" w:eastAsia="黑体" w:cs="黑体"/>
          <w:b/>
          <w:sz w:val="30"/>
          <w:szCs w:val="30"/>
          <w:lang w:val="en-US"/>
        </w:rPr>
        <w:t>适用范围</w:t>
      </w:r>
      <w:bookmarkEnd w:id="21"/>
      <w:bookmarkEnd w:id="22"/>
    </w:p>
    <w:p w14:paraId="0E6ACB76">
      <w:pPr>
        <w:spacing w:line="360" w:lineRule="auto"/>
        <w:ind w:firstLine="560" w:firstLineChars="200"/>
        <w:rPr>
          <w:sz w:val="28"/>
          <w:szCs w:val="28"/>
          <w:lang w:val="en-US"/>
        </w:rPr>
      </w:pPr>
      <w:bookmarkStart w:id="23" w:name="_Toc8418"/>
      <w:r>
        <w:rPr>
          <w:rFonts w:hint="eastAsia"/>
          <w:sz w:val="28"/>
          <w:szCs w:val="28"/>
        </w:rPr>
        <w:t>本预案适用于在柳州市鱼峰区（以下简称“区”）行政区域内发生，或发生在区界附近并对我区森林构成威胁的森林火灾；或需要由区森林防灭火指挥部直接参与协调指挥的重、特大森林火灾和危害较大的森林火灾的应急工作。</w:t>
      </w:r>
      <w:bookmarkEnd w:id="23"/>
    </w:p>
    <w:p w14:paraId="6B39CBBE">
      <w:pPr>
        <w:numPr>
          <w:ilvl w:val="1"/>
          <w:numId w:val="2"/>
        </w:numPr>
        <w:wordWrap w:val="0"/>
        <w:topLinePunct/>
        <w:spacing w:line="360" w:lineRule="auto"/>
        <w:textAlignment w:val="baseline"/>
        <w:outlineLvl w:val="1"/>
        <w:rPr>
          <w:rFonts w:ascii="黑体" w:hAnsi="黑体" w:eastAsia="黑体" w:cs="黑体"/>
          <w:b/>
          <w:sz w:val="30"/>
          <w:szCs w:val="30"/>
          <w:lang w:val="en-US"/>
        </w:rPr>
      </w:pPr>
      <w:bookmarkStart w:id="24" w:name="_bookmark5"/>
      <w:bookmarkEnd w:id="24"/>
      <w:bookmarkStart w:id="25" w:name="1.4_工作原则"/>
      <w:bookmarkEnd w:id="25"/>
      <w:bookmarkStart w:id="26" w:name="_Toc29975"/>
      <w:bookmarkStart w:id="27" w:name="_Toc8569"/>
      <w:r>
        <w:rPr>
          <w:rFonts w:hint="eastAsia" w:ascii="黑体" w:hAnsi="黑体" w:eastAsia="黑体" w:cs="黑体"/>
          <w:b/>
          <w:sz w:val="30"/>
          <w:szCs w:val="30"/>
          <w:lang w:val="en-US"/>
        </w:rPr>
        <w:t>工作原则</w:t>
      </w:r>
      <w:bookmarkEnd w:id="26"/>
      <w:bookmarkEnd w:id="27"/>
    </w:p>
    <w:p w14:paraId="6CD9ABB6">
      <w:pPr>
        <w:numPr>
          <w:ilvl w:val="0"/>
          <w:numId w:val="3"/>
        </w:numPr>
        <w:spacing w:line="360" w:lineRule="auto"/>
        <w:rPr>
          <w:sz w:val="28"/>
          <w:szCs w:val="28"/>
        </w:rPr>
      </w:pPr>
      <w:bookmarkStart w:id="28" w:name="_Toc27706"/>
      <w:r>
        <w:rPr>
          <w:rFonts w:hint="eastAsia"/>
          <w:sz w:val="28"/>
          <w:szCs w:val="28"/>
        </w:rPr>
        <w:t>统一领导，分级负责。实行地方各级人民政府行政首长负责制</w:t>
      </w:r>
      <w:bookmarkEnd w:id="28"/>
      <w:bookmarkStart w:id="29" w:name="_Toc1792"/>
      <w:r>
        <w:rPr>
          <w:rFonts w:hint="eastAsia"/>
          <w:sz w:val="28"/>
          <w:szCs w:val="28"/>
        </w:rPr>
        <w:t>，分级负责，属地为主。上一级人民政府根据应对工作需要，给予下一级人民政府必要的支持。</w:t>
      </w:r>
      <w:bookmarkEnd w:id="29"/>
    </w:p>
    <w:p w14:paraId="04D4E4AC">
      <w:pPr>
        <w:numPr>
          <w:ilvl w:val="0"/>
          <w:numId w:val="3"/>
        </w:numPr>
        <w:spacing w:line="360" w:lineRule="auto"/>
        <w:rPr>
          <w:sz w:val="28"/>
          <w:szCs w:val="28"/>
        </w:rPr>
      </w:pPr>
      <w:bookmarkStart w:id="30" w:name="_Toc25550"/>
      <w:r>
        <w:rPr>
          <w:rFonts w:hint="eastAsia"/>
          <w:sz w:val="28"/>
          <w:szCs w:val="28"/>
        </w:rPr>
        <w:t>立足防范，快速反应。坚持“预防为主、防灭结合、高效扑救、安全第一”的森林防</w:t>
      </w:r>
      <w:r>
        <w:rPr>
          <w:rFonts w:hint="eastAsia"/>
          <w:sz w:val="28"/>
          <w:szCs w:val="28"/>
          <w:lang w:val="en-US"/>
        </w:rPr>
        <w:t>灭</w:t>
      </w:r>
      <w:r>
        <w:rPr>
          <w:rFonts w:hint="eastAsia"/>
          <w:sz w:val="28"/>
          <w:szCs w:val="28"/>
        </w:rPr>
        <w:t>火工作方针，严密防范，同时充分做好应急准备。</w:t>
      </w:r>
      <w:bookmarkEnd w:id="30"/>
    </w:p>
    <w:p w14:paraId="007B27F0">
      <w:pPr>
        <w:numPr>
          <w:ilvl w:val="0"/>
          <w:numId w:val="3"/>
        </w:numPr>
        <w:spacing w:line="360" w:lineRule="auto"/>
        <w:rPr>
          <w:sz w:val="28"/>
          <w:szCs w:val="28"/>
        </w:rPr>
      </w:pPr>
      <w:bookmarkStart w:id="31" w:name="_Toc31986"/>
      <w:r>
        <w:rPr>
          <w:rFonts w:hint="eastAsia"/>
          <w:sz w:val="28"/>
          <w:szCs w:val="28"/>
        </w:rPr>
        <w:t>以人为本，科学应对。始终把保护人民群众生命安全放在首位，坚持科学指挥，重兵扑救，地空配合，安全高效。</w:t>
      </w:r>
      <w:bookmarkEnd w:id="31"/>
    </w:p>
    <w:p w14:paraId="539B6F10">
      <w:pPr>
        <w:numPr>
          <w:ilvl w:val="0"/>
          <w:numId w:val="3"/>
        </w:numPr>
        <w:spacing w:line="360" w:lineRule="auto"/>
        <w:rPr>
          <w:sz w:val="28"/>
          <w:szCs w:val="28"/>
        </w:rPr>
      </w:pPr>
      <w:bookmarkStart w:id="32" w:name="_Toc15886"/>
      <w:r>
        <w:rPr>
          <w:rFonts w:hint="eastAsia"/>
          <w:sz w:val="28"/>
          <w:szCs w:val="28"/>
        </w:rPr>
        <w:t>分工协作，军地联动。各有关单位密切配合，军地联动，资源共享，共同做好森林火灾应对工作。</w:t>
      </w:r>
      <w:bookmarkEnd w:id="32"/>
    </w:p>
    <w:p w14:paraId="6E2361D1">
      <w:pPr>
        <w:numPr>
          <w:ilvl w:val="1"/>
          <w:numId w:val="2"/>
        </w:numPr>
        <w:wordWrap w:val="0"/>
        <w:topLinePunct/>
        <w:spacing w:line="360" w:lineRule="auto"/>
        <w:textAlignment w:val="baseline"/>
        <w:outlineLvl w:val="1"/>
        <w:rPr>
          <w:rFonts w:ascii="黑体" w:hAnsi="黑体" w:eastAsia="黑体" w:cs="黑体"/>
          <w:b/>
          <w:sz w:val="30"/>
          <w:szCs w:val="30"/>
          <w:lang w:val="en-US"/>
        </w:rPr>
      </w:pPr>
      <w:bookmarkStart w:id="33" w:name="_bookmark6"/>
      <w:bookmarkEnd w:id="33"/>
      <w:bookmarkStart w:id="34" w:name="1.5_灾害分级"/>
      <w:bookmarkEnd w:id="34"/>
      <w:bookmarkStart w:id="35" w:name="_Toc17297"/>
      <w:bookmarkStart w:id="36" w:name="_Toc31531"/>
      <w:r>
        <w:rPr>
          <w:rFonts w:hint="eastAsia" w:ascii="黑体" w:hAnsi="黑体" w:eastAsia="黑体" w:cs="黑体"/>
          <w:b/>
          <w:sz w:val="30"/>
          <w:szCs w:val="30"/>
          <w:lang w:val="en-US"/>
        </w:rPr>
        <w:t>灾害分级</w:t>
      </w:r>
      <w:bookmarkEnd w:id="35"/>
      <w:bookmarkEnd w:id="36"/>
    </w:p>
    <w:p w14:paraId="1E25A653">
      <w:pPr>
        <w:spacing w:line="360" w:lineRule="auto"/>
        <w:ind w:firstLine="560" w:firstLineChars="200"/>
        <w:rPr>
          <w:sz w:val="28"/>
          <w:szCs w:val="28"/>
        </w:rPr>
      </w:pPr>
      <w:bookmarkStart w:id="37" w:name="_Toc19768"/>
      <w:r>
        <w:rPr>
          <w:rFonts w:hint="eastAsia"/>
          <w:sz w:val="28"/>
          <w:szCs w:val="28"/>
        </w:rPr>
        <w:t>根据国家《森林防火条例》的规定和标准，森林火灾分为：</w:t>
      </w:r>
      <w:bookmarkEnd w:id="37"/>
    </w:p>
    <w:p w14:paraId="6A27EDC0">
      <w:pPr>
        <w:numPr>
          <w:ilvl w:val="0"/>
          <w:numId w:val="4"/>
        </w:numPr>
        <w:spacing w:line="360" w:lineRule="auto"/>
        <w:rPr>
          <w:sz w:val="28"/>
          <w:szCs w:val="28"/>
        </w:rPr>
      </w:pPr>
      <w:bookmarkStart w:id="38" w:name="_Toc17316"/>
      <w:r>
        <w:rPr>
          <w:rFonts w:hint="eastAsia"/>
          <w:sz w:val="28"/>
          <w:szCs w:val="28"/>
        </w:rPr>
        <w:t>一般森林火灾：受害森林面积在1公顷以下或者其他林地起火的，或者死亡1人以上3人以下的，或者重伤1人以上10人以下的；</w:t>
      </w:r>
      <w:bookmarkEnd w:id="38"/>
    </w:p>
    <w:p w14:paraId="00954ED7">
      <w:pPr>
        <w:numPr>
          <w:ilvl w:val="0"/>
          <w:numId w:val="4"/>
        </w:numPr>
        <w:spacing w:line="360" w:lineRule="auto"/>
        <w:rPr>
          <w:sz w:val="28"/>
          <w:szCs w:val="28"/>
        </w:rPr>
      </w:pPr>
      <w:bookmarkStart w:id="39" w:name="_Toc16493"/>
      <w:r>
        <w:rPr>
          <w:rFonts w:hint="eastAsia"/>
          <w:sz w:val="28"/>
          <w:szCs w:val="28"/>
        </w:rPr>
        <w:t>较大森林火灾：受害森林面积在1公顷以上100公顷以下的，或者死亡3人以上10人以下的，或者重伤10人以上50人以下的；</w:t>
      </w:r>
      <w:bookmarkEnd w:id="39"/>
    </w:p>
    <w:p w14:paraId="57BF26CB">
      <w:pPr>
        <w:numPr>
          <w:ilvl w:val="0"/>
          <w:numId w:val="4"/>
        </w:numPr>
        <w:spacing w:line="360" w:lineRule="auto"/>
        <w:rPr>
          <w:sz w:val="28"/>
          <w:szCs w:val="28"/>
        </w:rPr>
      </w:pPr>
      <w:bookmarkStart w:id="40" w:name="_Toc7000"/>
      <w:r>
        <w:rPr>
          <w:rFonts w:hint="eastAsia"/>
          <w:sz w:val="28"/>
          <w:szCs w:val="28"/>
        </w:rPr>
        <w:t>重大森林火灾：受害森林面积在100公顷以上1000公顷以下的，或者死亡10人以上30人以下的，或者重伤50人以上100人以下的；</w:t>
      </w:r>
      <w:bookmarkEnd w:id="40"/>
    </w:p>
    <w:p w14:paraId="7088A7A1">
      <w:pPr>
        <w:numPr>
          <w:ilvl w:val="0"/>
          <w:numId w:val="4"/>
        </w:numPr>
        <w:spacing w:line="360" w:lineRule="auto"/>
        <w:rPr>
          <w:sz w:val="28"/>
          <w:szCs w:val="28"/>
        </w:rPr>
      </w:pPr>
      <w:bookmarkStart w:id="41" w:name="_Toc626"/>
      <w:r>
        <w:rPr>
          <w:rFonts w:hint="eastAsia"/>
          <w:sz w:val="28"/>
          <w:szCs w:val="28"/>
        </w:rPr>
        <w:t>特别重大森林火灾：受害森林面积在1000公顷以上的，或者死亡30人以上的，或者重伤100人以上的。</w:t>
      </w:r>
      <w:bookmarkEnd w:id="41"/>
    </w:p>
    <w:p w14:paraId="5645AF37">
      <w:pPr>
        <w:numPr>
          <w:ilvl w:val="0"/>
          <w:numId w:val="1"/>
        </w:numPr>
        <w:wordWrap w:val="0"/>
        <w:topLinePunct/>
        <w:spacing w:line="360" w:lineRule="auto"/>
        <w:textAlignment w:val="baseline"/>
        <w:outlineLvl w:val="1"/>
        <w:rPr>
          <w:rFonts w:ascii="黑体" w:hAnsi="黑体" w:eastAsia="黑体" w:cs="黑体"/>
          <w:b/>
          <w:sz w:val="30"/>
          <w:szCs w:val="30"/>
        </w:rPr>
      </w:pPr>
      <w:bookmarkStart w:id="42" w:name="2.__组织指挥体系"/>
      <w:bookmarkEnd w:id="42"/>
      <w:bookmarkStart w:id="43" w:name="_bookmark7"/>
      <w:bookmarkEnd w:id="43"/>
      <w:bookmarkStart w:id="44" w:name="_Toc25221"/>
      <w:bookmarkStart w:id="45" w:name="_Toc145"/>
      <w:r>
        <w:rPr>
          <w:rFonts w:hint="eastAsia" w:ascii="黑体" w:hAnsi="黑体" w:eastAsia="黑体" w:cs="黑体"/>
          <w:b/>
          <w:sz w:val="30"/>
          <w:szCs w:val="30"/>
        </w:rPr>
        <w:t>组织指挥体系</w:t>
      </w:r>
      <w:bookmarkEnd w:id="44"/>
      <w:bookmarkEnd w:id="45"/>
    </w:p>
    <w:p w14:paraId="6393123D">
      <w:pPr>
        <w:spacing w:line="360" w:lineRule="auto"/>
        <w:ind w:firstLine="560" w:firstLineChars="200"/>
        <w:rPr>
          <w:sz w:val="28"/>
          <w:szCs w:val="28"/>
        </w:rPr>
      </w:pPr>
      <w:bookmarkStart w:id="46" w:name="_Toc19291"/>
      <w:r>
        <w:rPr>
          <w:rFonts w:hint="eastAsia"/>
          <w:sz w:val="28"/>
          <w:szCs w:val="28"/>
        </w:rPr>
        <w:t>区森林防灭火指挥部（以下简称“区指挥部”）负责全区森林火灾预防和森林火灾扑救应急处置工作。各</w:t>
      </w:r>
      <w:r>
        <w:rPr>
          <w:rFonts w:hint="eastAsia"/>
          <w:sz w:val="28"/>
          <w:szCs w:val="28"/>
          <w:lang w:val="en-US"/>
        </w:rPr>
        <w:t>镇政府（街道办）</w:t>
      </w:r>
      <w:r>
        <w:rPr>
          <w:rFonts w:hint="eastAsia"/>
          <w:sz w:val="28"/>
          <w:szCs w:val="28"/>
        </w:rPr>
        <w:t>森林防灭火指挥部负责本辖区森林火灾预防和森林火灾扑救应急处置工作。</w:t>
      </w:r>
      <w:bookmarkEnd w:id="46"/>
    </w:p>
    <w:p w14:paraId="23E55BEE">
      <w:pPr>
        <w:numPr>
          <w:ilvl w:val="1"/>
          <w:numId w:val="5"/>
        </w:numPr>
        <w:wordWrap w:val="0"/>
        <w:topLinePunct/>
        <w:spacing w:line="360" w:lineRule="auto"/>
        <w:textAlignment w:val="baseline"/>
        <w:outlineLvl w:val="1"/>
        <w:rPr>
          <w:rFonts w:ascii="黑体" w:hAnsi="黑体" w:eastAsia="黑体" w:cs="黑体"/>
          <w:b/>
          <w:sz w:val="30"/>
          <w:szCs w:val="30"/>
        </w:rPr>
      </w:pPr>
      <w:bookmarkStart w:id="47" w:name="_bookmark8"/>
      <w:bookmarkEnd w:id="47"/>
      <w:bookmarkStart w:id="48" w:name="2.1_梧州市森林防灭火指挥部"/>
      <w:bookmarkEnd w:id="48"/>
      <w:bookmarkStart w:id="49" w:name="_Toc23070"/>
      <w:bookmarkStart w:id="50" w:name="_Toc7132"/>
      <w:r>
        <w:rPr>
          <w:rFonts w:hint="eastAsia" w:ascii="黑体" w:hAnsi="黑体" w:eastAsia="黑体" w:cs="黑体"/>
          <w:b/>
          <w:sz w:val="30"/>
          <w:szCs w:val="30"/>
        </w:rPr>
        <w:t>鱼峰区森林防灭火指挥部</w:t>
      </w:r>
      <w:bookmarkEnd w:id="49"/>
      <w:bookmarkEnd w:id="50"/>
    </w:p>
    <w:p w14:paraId="4AE23F3D">
      <w:pPr>
        <w:numPr>
          <w:ilvl w:val="2"/>
          <w:numId w:val="6"/>
        </w:numPr>
        <w:spacing w:line="360" w:lineRule="auto"/>
        <w:rPr>
          <w:sz w:val="28"/>
          <w:szCs w:val="28"/>
        </w:rPr>
      </w:pPr>
      <w:bookmarkStart w:id="51" w:name="2.1.1__市指挥部"/>
      <w:bookmarkEnd w:id="51"/>
      <w:bookmarkStart w:id="52" w:name="_bookmark9"/>
      <w:bookmarkEnd w:id="52"/>
      <w:r>
        <w:rPr>
          <w:rFonts w:hint="eastAsia"/>
          <w:sz w:val="28"/>
          <w:szCs w:val="28"/>
          <w:lang w:val="en-US"/>
        </w:rPr>
        <w:t xml:space="preserve"> </w:t>
      </w:r>
      <w:r>
        <w:rPr>
          <w:rFonts w:hint="eastAsia"/>
          <w:sz w:val="28"/>
          <w:szCs w:val="28"/>
        </w:rPr>
        <w:t>区</w:t>
      </w:r>
      <w:r>
        <w:rPr>
          <w:sz w:val="28"/>
          <w:szCs w:val="28"/>
        </w:rPr>
        <w:t>指挥部</w:t>
      </w:r>
    </w:p>
    <w:p w14:paraId="41CF6D99">
      <w:pPr>
        <w:spacing w:line="360" w:lineRule="auto"/>
        <w:ind w:firstLine="560" w:firstLineChars="200"/>
        <w:rPr>
          <w:sz w:val="28"/>
          <w:szCs w:val="28"/>
        </w:rPr>
      </w:pPr>
      <w:bookmarkStart w:id="53" w:name="_Toc25781"/>
      <w:r>
        <w:rPr>
          <w:rFonts w:hint="eastAsia"/>
          <w:sz w:val="28"/>
          <w:szCs w:val="28"/>
        </w:rPr>
        <w:t>区指挥部负责组织、协调和指导全区森林防火工作。</w:t>
      </w:r>
      <w:bookmarkEnd w:id="53"/>
    </w:p>
    <w:p w14:paraId="2702FA1A">
      <w:pPr>
        <w:spacing w:line="360" w:lineRule="auto"/>
        <w:ind w:firstLine="560" w:firstLineChars="200"/>
        <w:rPr>
          <w:sz w:val="28"/>
          <w:szCs w:val="28"/>
        </w:rPr>
      </w:pPr>
      <w:bookmarkStart w:id="54" w:name="_Toc10300"/>
      <w:r>
        <w:rPr>
          <w:rFonts w:hint="eastAsia"/>
          <w:sz w:val="28"/>
          <w:szCs w:val="28"/>
        </w:rPr>
        <w:t>指 挥</w:t>
      </w:r>
      <w:r>
        <w:rPr>
          <w:rFonts w:hint="eastAsia"/>
          <w:sz w:val="28"/>
          <w:szCs w:val="28"/>
          <w:lang w:val="en-US"/>
        </w:rPr>
        <w:t xml:space="preserve"> </w:t>
      </w:r>
      <w:r>
        <w:rPr>
          <w:rFonts w:hint="eastAsia"/>
          <w:sz w:val="28"/>
          <w:szCs w:val="28"/>
        </w:rPr>
        <w:t>长：区</w:t>
      </w:r>
      <w:r>
        <w:rPr>
          <w:rFonts w:hint="eastAsia"/>
          <w:sz w:val="28"/>
          <w:szCs w:val="28"/>
          <w:lang w:val="en-US"/>
        </w:rPr>
        <w:t>人民</w:t>
      </w:r>
      <w:r>
        <w:rPr>
          <w:rFonts w:hint="eastAsia"/>
          <w:sz w:val="28"/>
          <w:szCs w:val="28"/>
        </w:rPr>
        <w:t>政府分管副区长</w:t>
      </w:r>
      <w:bookmarkEnd w:id="54"/>
    </w:p>
    <w:p w14:paraId="7D90493F">
      <w:pPr>
        <w:spacing w:line="360" w:lineRule="auto"/>
        <w:ind w:firstLine="560" w:firstLineChars="200"/>
        <w:rPr>
          <w:sz w:val="28"/>
          <w:szCs w:val="28"/>
        </w:rPr>
      </w:pPr>
      <w:bookmarkStart w:id="55" w:name="_Toc23537"/>
      <w:r>
        <w:rPr>
          <w:rFonts w:hint="eastAsia"/>
          <w:sz w:val="28"/>
          <w:szCs w:val="28"/>
        </w:rPr>
        <w:t>副指挥长：区人民武装部部长</w:t>
      </w:r>
    </w:p>
    <w:p w14:paraId="73AB742E">
      <w:pPr>
        <w:spacing w:line="360" w:lineRule="auto"/>
        <w:ind w:firstLine="1960" w:firstLineChars="700"/>
        <w:rPr>
          <w:sz w:val="28"/>
          <w:szCs w:val="28"/>
        </w:rPr>
      </w:pPr>
      <w:r>
        <w:rPr>
          <w:rFonts w:hint="eastAsia"/>
          <w:sz w:val="28"/>
          <w:szCs w:val="28"/>
        </w:rPr>
        <w:t>区</w:t>
      </w:r>
      <w:bookmarkEnd w:id="55"/>
      <w:r>
        <w:rPr>
          <w:rFonts w:hint="eastAsia"/>
          <w:sz w:val="28"/>
          <w:szCs w:val="28"/>
        </w:rPr>
        <w:t>政府办公室主任</w:t>
      </w:r>
    </w:p>
    <w:p w14:paraId="4E4CC34E">
      <w:pPr>
        <w:spacing w:line="360" w:lineRule="auto"/>
        <w:ind w:firstLine="560" w:firstLineChars="200"/>
        <w:rPr>
          <w:sz w:val="28"/>
          <w:szCs w:val="28"/>
        </w:rPr>
      </w:pPr>
      <w:r>
        <w:rPr>
          <w:rFonts w:hint="eastAsia"/>
          <w:sz w:val="28"/>
          <w:szCs w:val="28"/>
        </w:rPr>
        <w:tab/>
      </w:r>
      <w:bookmarkStart w:id="56" w:name="_Toc3426"/>
      <w:r>
        <w:rPr>
          <w:rFonts w:hint="eastAsia"/>
          <w:sz w:val="28"/>
          <w:szCs w:val="28"/>
          <w:lang w:val="en-US"/>
        </w:rPr>
        <w:t xml:space="preserve">         </w:t>
      </w:r>
      <w:r>
        <w:rPr>
          <w:rFonts w:hint="eastAsia"/>
          <w:sz w:val="28"/>
          <w:szCs w:val="28"/>
        </w:rPr>
        <w:t>区</w:t>
      </w:r>
      <w:bookmarkEnd w:id="56"/>
      <w:r>
        <w:rPr>
          <w:rFonts w:hint="eastAsia"/>
          <w:sz w:val="28"/>
          <w:szCs w:val="28"/>
        </w:rPr>
        <w:t>应急管理局局长</w:t>
      </w:r>
    </w:p>
    <w:p w14:paraId="0DE809CA">
      <w:pPr>
        <w:spacing w:line="360" w:lineRule="auto"/>
        <w:ind w:firstLine="560" w:firstLineChars="200"/>
        <w:rPr>
          <w:sz w:val="28"/>
          <w:szCs w:val="28"/>
        </w:rPr>
      </w:pPr>
      <w:bookmarkStart w:id="57" w:name="_Toc32760"/>
      <w:r>
        <w:rPr>
          <w:rFonts w:hint="eastAsia"/>
          <w:sz w:val="28"/>
          <w:szCs w:val="28"/>
        </w:rPr>
        <w:t>成 员：区指挥部其他组成部门和单位的负责人（详见附件</w:t>
      </w:r>
      <w:r>
        <w:rPr>
          <w:rFonts w:hint="eastAsia"/>
          <w:sz w:val="28"/>
          <w:szCs w:val="28"/>
          <w:lang w:val="en-US"/>
        </w:rPr>
        <w:t>9.1.1</w:t>
      </w:r>
      <w:r>
        <w:rPr>
          <w:rFonts w:hint="eastAsia"/>
          <w:sz w:val="28"/>
          <w:szCs w:val="28"/>
        </w:rPr>
        <w:t>）。</w:t>
      </w:r>
      <w:bookmarkEnd w:id="57"/>
    </w:p>
    <w:p w14:paraId="0F8BB40D">
      <w:pPr>
        <w:spacing w:line="360" w:lineRule="auto"/>
        <w:ind w:firstLine="560" w:firstLineChars="200"/>
        <w:rPr>
          <w:sz w:val="28"/>
          <w:szCs w:val="28"/>
        </w:rPr>
      </w:pPr>
      <w:bookmarkStart w:id="58" w:name="_Toc4510"/>
      <w:r>
        <w:rPr>
          <w:rFonts w:hint="eastAsia"/>
          <w:sz w:val="28"/>
          <w:szCs w:val="28"/>
          <w:lang w:val="en-US"/>
        </w:rPr>
        <w:t>区森林防灭火</w:t>
      </w:r>
      <w:r>
        <w:rPr>
          <w:rFonts w:hint="eastAsia"/>
          <w:sz w:val="28"/>
          <w:szCs w:val="28"/>
        </w:rPr>
        <w:t>指挥部下设办公室（以下简称“区防火办”），办公地点设在区应急管理局。内设值班室，值班地点设在区应急管理局。值班电话：077</w:t>
      </w:r>
      <w:r>
        <w:rPr>
          <w:rFonts w:hint="eastAsia"/>
          <w:sz w:val="28"/>
          <w:szCs w:val="28"/>
          <w:lang w:val="en-US"/>
        </w:rPr>
        <w:t>2</w:t>
      </w:r>
      <w:r>
        <w:rPr>
          <w:rFonts w:hint="eastAsia"/>
          <w:sz w:val="28"/>
          <w:szCs w:val="28"/>
        </w:rPr>
        <w:t>—</w:t>
      </w:r>
      <w:r>
        <w:rPr>
          <w:rFonts w:hint="eastAsia"/>
          <w:sz w:val="28"/>
          <w:szCs w:val="28"/>
          <w:lang w:val="en-US"/>
        </w:rPr>
        <w:t>3160661</w:t>
      </w:r>
      <w:r>
        <w:rPr>
          <w:rFonts w:hint="eastAsia"/>
          <w:sz w:val="28"/>
          <w:szCs w:val="28"/>
        </w:rPr>
        <w:t>，传真：077</w:t>
      </w:r>
      <w:r>
        <w:rPr>
          <w:rFonts w:hint="eastAsia"/>
          <w:sz w:val="28"/>
          <w:szCs w:val="28"/>
          <w:lang w:val="en-US"/>
        </w:rPr>
        <w:t>2</w:t>
      </w:r>
      <w:r>
        <w:rPr>
          <w:rFonts w:hint="eastAsia"/>
          <w:sz w:val="28"/>
          <w:szCs w:val="28"/>
        </w:rPr>
        <w:t>—</w:t>
      </w:r>
      <w:r>
        <w:rPr>
          <w:rFonts w:hint="eastAsia"/>
          <w:sz w:val="28"/>
          <w:szCs w:val="28"/>
          <w:lang w:val="en-US"/>
        </w:rPr>
        <w:t>8805664</w:t>
      </w:r>
      <w:r>
        <w:rPr>
          <w:rFonts w:hint="eastAsia"/>
          <w:sz w:val="28"/>
          <w:szCs w:val="28"/>
        </w:rPr>
        <w:t>。</w:t>
      </w:r>
      <w:bookmarkEnd w:id="58"/>
    </w:p>
    <w:p w14:paraId="12FE2340">
      <w:pPr>
        <w:numPr>
          <w:ilvl w:val="2"/>
          <w:numId w:val="6"/>
        </w:numPr>
        <w:spacing w:line="360" w:lineRule="auto"/>
        <w:rPr>
          <w:sz w:val="28"/>
          <w:szCs w:val="28"/>
          <w:lang w:val="en-US"/>
        </w:rPr>
      </w:pPr>
      <w:bookmarkStart w:id="59" w:name="_bookmark10"/>
      <w:bookmarkEnd w:id="59"/>
      <w:bookmarkStart w:id="60" w:name="2.1.2__市防火办职责"/>
      <w:bookmarkEnd w:id="60"/>
      <w:r>
        <w:rPr>
          <w:rFonts w:hint="eastAsia"/>
          <w:sz w:val="28"/>
          <w:szCs w:val="28"/>
          <w:lang w:val="en-US"/>
        </w:rPr>
        <w:t xml:space="preserve"> 区防火办职责</w:t>
      </w:r>
    </w:p>
    <w:p w14:paraId="52356D2E">
      <w:pPr>
        <w:spacing w:line="360" w:lineRule="auto"/>
        <w:ind w:firstLine="560" w:firstLineChars="200"/>
        <w:rPr>
          <w:sz w:val="28"/>
          <w:szCs w:val="28"/>
        </w:rPr>
      </w:pPr>
      <w:bookmarkStart w:id="61" w:name="_Toc25774"/>
      <w:r>
        <w:rPr>
          <w:rFonts w:hint="eastAsia"/>
          <w:sz w:val="28"/>
          <w:szCs w:val="28"/>
        </w:rPr>
        <w:t>区防火办设在区应急管理局，主任由区应急管理局局长兼任，负责</w:t>
      </w:r>
      <w:r>
        <w:rPr>
          <w:rFonts w:hint="eastAsia"/>
          <w:sz w:val="28"/>
          <w:szCs w:val="28"/>
          <w:lang w:val="en-US"/>
        </w:rPr>
        <w:t>主持</w:t>
      </w:r>
      <w:r>
        <w:rPr>
          <w:rFonts w:hint="eastAsia"/>
          <w:sz w:val="28"/>
          <w:szCs w:val="28"/>
        </w:rPr>
        <w:t>办公室</w:t>
      </w:r>
      <w:r>
        <w:rPr>
          <w:rFonts w:hint="eastAsia"/>
          <w:sz w:val="28"/>
          <w:szCs w:val="28"/>
          <w:lang w:val="en-US"/>
        </w:rPr>
        <w:t>全面</w:t>
      </w:r>
      <w:r>
        <w:rPr>
          <w:rFonts w:hint="eastAsia"/>
          <w:sz w:val="28"/>
          <w:szCs w:val="28"/>
        </w:rPr>
        <w:t>工作；专职副主任由区应急管理局</w:t>
      </w:r>
      <w:r>
        <w:rPr>
          <w:rFonts w:hint="eastAsia"/>
          <w:sz w:val="28"/>
          <w:szCs w:val="28"/>
          <w:lang w:val="en-US"/>
        </w:rPr>
        <w:t>分管</w:t>
      </w:r>
      <w:r>
        <w:rPr>
          <w:rFonts w:hint="eastAsia"/>
          <w:sz w:val="28"/>
          <w:szCs w:val="28"/>
        </w:rPr>
        <w:t>副局长兼任，主持办公室日常工作。在处置较大、重大、特别重大森林火灾时，搭建区应急指挥平台，担负应急值守、信息汇总、综合协调、火情分析和提出应急方案等工作。</w:t>
      </w:r>
      <w:bookmarkEnd w:id="61"/>
    </w:p>
    <w:p w14:paraId="03896E13">
      <w:pPr>
        <w:numPr>
          <w:ilvl w:val="2"/>
          <w:numId w:val="6"/>
        </w:numPr>
        <w:spacing w:line="360" w:lineRule="auto"/>
        <w:rPr>
          <w:sz w:val="28"/>
          <w:szCs w:val="28"/>
        </w:rPr>
      </w:pPr>
      <w:bookmarkStart w:id="62" w:name="_Toc14096_WPSOffice_Level3"/>
      <w:r>
        <w:rPr>
          <w:rFonts w:hint="eastAsia"/>
          <w:sz w:val="28"/>
          <w:szCs w:val="28"/>
        </w:rPr>
        <w:t xml:space="preserve"> 区森林火灾现场指挥部</w:t>
      </w:r>
      <w:bookmarkEnd w:id="62"/>
    </w:p>
    <w:p w14:paraId="3593AC3C">
      <w:pPr>
        <w:spacing w:line="360" w:lineRule="auto"/>
        <w:ind w:firstLine="560" w:firstLineChars="200"/>
        <w:rPr>
          <w:sz w:val="28"/>
          <w:szCs w:val="28"/>
        </w:rPr>
      </w:pPr>
      <w:bookmarkStart w:id="63" w:name="_Toc16742"/>
      <w:r>
        <w:rPr>
          <w:rFonts w:hint="eastAsia"/>
          <w:sz w:val="28"/>
          <w:szCs w:val="28"/>
        </w:rPr>
        <w:t>当发生一般森林火灾以上事故时，成立区森林火灾现场指挥部（以下简称“现场指挥部”）。现场指挥部的工作目标是调动一切力量，采取一切手段，以最快的速度和最有效的办法控制事态发展，把事故伤亡人数、经济损失及负面影响降到最低。</w:t>
      </w:r>
      <w:bookmarkEnd w:id="63"/>
    </w:p>
    <w:p w14:paraId="6EFC804B">
      <w:pPr>
        <w:spacing w:line="360" w:lineRule="auto"/>
        <w:ind w:firstLine="560" w:firstLineChars="200"/>
        <w:rPr>
          <w:sz w:val="28"/>
          <w:szCs w:val="28"/>
        </w:rPr>
      </w:pPr>
      <w:bookmarkStart w:id="64" w:name="_Toc8118"/>
      <w:r>
        <w:rPr>
          <w:rFonts w:hint="eastAsia"/>
          <w:sz w:val="28"/>
          <w:szCs w:val="28"/>
        </w:rPr>
        <w:t>现场指挥部职责：</w:t>
      </w:r>
      <w:bookmarkEnd w:id="64"/>
    </w:p>
    <w:p w14:paraId="375394B7">
      <w:pPr>
        <w:numPr>
          <w:ilvl w:val="0"/>
          <w:numId w:val="7"/>
        </w:numPr>
        <w:spacing w:line="360" w:lineRule="auto"/>
        <w:rPr>
          <w:sz w:val="28"/>
          <w:szCs w:val="28"/>
        </w:rPr>
      </w:pPr>
      <w:bookmarkStart w:id="65" w:name="_Toc1228"/>
      <w:r>
        <w:rPr>
          <w:rFonts w:hint="eastAsia"/>
          <w:sz w:val="28"/>
          <w:szCs w:val="28"/>
        </w:rPr>
        <w:t>负责现场应急处置的组织实施工作。协调、指挥相关部门贯彻执行布置的各项应急处置工作；</w:t>
      </w:r>
      <w:bookmarkEnd w:id="65"/>
    </w:p>
    <w:p w14:paraId="38D48C9F">
      <w:pPr>
        <w:numPr>
          <w:ilvl w:val="0"/>
          <w:numId w:val="7"/>
        </w:numPr>
        <w:spacing w:line="360" w:lineRule="auto"/>
        <w:rPr>
          <w:sz w:val="28"/>
          <w:szCs w:val="28"/>
        </w:rPr>
      </w:pPr>
      <w:bookmarkStart w:id="66" w:name="_Toc32040"/>
      <w:r>
        <w:rPr>
          <w:rFonts w:hint="eastAsia"/>
          <w:sz w:val="28"/>
          <w:szCs w:val="28"/>
        </w:rPr>
        <w:t>掌握现场态势，确认应急处置条件，确定应急处置方案，根据事故发展状态，对预案实施过程中遇到的问题、发生的变化及时提出调整和处理意见；</w:t>
      </w:r>
      <w:bookmarkEnd w:id="66"/>
    </w:p>
    <w:p w14:paraId="6D1B70B1">
      <w:pPr>
        <w:numPr>
          <w:ilvl w:val="0"/>
          <w:numId w:val="7"/>
        </w:numPr>
        <w:spacing w:line="360" w:lineRule="auto"/>
        <w:rPr>
          <w:sz w:val="28"/>
          <w:szCs w:val="28"/>
        </w:rPr>
      </w:pPr>
      <w:bookmarkStart w:id="67" w:name="_Toc26156"/>
      <w:r>
        <w:rPr>
          <w:rFonts w:hint="eastAsia"/>
          <w:sz w:val="28"/>
          <w:szCs w:val="28"/>
        </w:rPr>
        <w:t>确定现场应急资源的需求，及时向</w:t>
      </w:r>
      <w:r>
        <w:rPr>
          <w:rFonts w:hint="eastAsia"/>
          <w:sz w:val="28"/>
          <w:szCs w:val="28"/>
          <w:lang w:val="en-US"/>
        </w:rPr>
        <w:t>上级</w:t>
      </w:r>
      <w:r>
        <w:rPr>
          <w:rFonts w:hint="eastAsia"/>
          <w:sz w:val="28"/>
          <w:szCs w:val="28"/>
        </w:rPr>
        <w:t>请求协调调配；</w:t>
      </w:r>
      <w:bookmarkEnd w:id="67"/>
    </w:p>
    <w:p w14:paraId="2413867A">
      <w:pPr>
        <w:numPr>
          <w:ilvl w:val="0"/>
          <w:numId w:val="7"/>
        </w:numPr>
        <w:spacing w:line="360" w:lineRule="auto"/>
        <w:rPr>
          <w:sz w:val="28"/>
          <w:szCs w:val="28"/>
        </w:rPr>
      </w:pPr>
      <w:bookmarkStart w:id="68" w:name="_Toc6664"/>
      <w:r>
        <w:rPr>
          <w:rFonts w:hint="eastAsia"/>
          <w:sz w:val="28"/>
          <w:szCs w:val="28"/>
        </w:rPr>
        <w:t>组织实施伤亡人员救护、工程抢险、人员疏散、人员安置及财物转移等应急处置工作；</w:t>
      </w:r>
      <w:bookmarkEnd w:id="68"/>
    </w:p>
    <w:p w14:paraId="01AF29C3">
      <w:pPr>
        <w:numPr>
          <w:ilvl w:val="0"/>
          <w:numId w:val="7"/>
        </w:numPr>
        <w:spacing w:line="360" w:lineRule="auto"/>
        <w:rPr>
          <w:sz w:val="28"/>
          <w:szCs w:val="28"/>
        </w:rPr>
      </w:pPr>
      <w:bookmarkStart w:id="69" w:name="_Toc16937"/>
      <w:r>
        <w:rPr>
          <w:rFonts w:hint="eastAsia"/>
          <w:sz w:val="28"/>
          <w:szCs w:val="28"/>
        </w:rPr>
        <w:t>记录、收集和汇总现场各类信息，及时向及有关部门通报扑灭火情况；</w:t>
      </w:r>
      <w:bookmarkEnd w:id="69"/>
    </w:p>
    <w:p w14:paraId="66D58231">
      <w:pPr>
        <w:numPr>
          <w:ilvl w:val="0"/>
          <w:numId w:val="7"/>
        </w:numPr>
        <w:spacing w:line="360" w:lineRule="auto"/>
        <w:rPr>
          <w:sz w:val="28"/>
          <w:szCs w:val="28"/>
        </w:rPr>
      </w:pPr>
      <w:bookmarkStart w:id="70" w:name="_Toc3418"/>
      <w:r>
        <w:rPr>
          <w:rFonts w:hint="eastAsia"/>
          <w:sz w:val="28"/>
          <w:szCs w:val="28"/>
          <w:lang w:val="en-US"/>
        </w:rPr>
        <w:t>完成上级</w:t>
      </w:r>
      <w:r>
        <w:rPr>
          <w:rFonts w:hint="eastAsia"/>
          <w:sz w:val="28"/>
          <w:szCs w:val="28"/>
        </w:rPr>
        <w:t>交办的其他工作。</w:t>
      </w:r>
      <w:bookmarkEnd w:id="70"/>
    </w:p>
    <w:p w14:paraId="4B8AF8BE">
      <w:pPr>
        <w:spacing w:line="360" w:lineRule="auto"/>
        <w:ind w:firstLine="560" w:firstLineChars="200"/>
        <w:rPr>
          <w:sz w:val="28"/>
          <w:szCs w:val="28"/>
        </w:rPr>
      </w:pPr>
      <w:bookmarkStart w:id="71" w:name="_Toc29946"/>
      <w:bookmarkStart w:id="72" w:name="_Toc29752_WPSOffice_Level3"/>
      <w:r>
        <w:rPr>
          <w:rFonts w:hint="eastAsia"/>
          <w:sz w:val="28"/>
          <w:szCs w:val="28"/>
        </w:rPr>
        <w:t>现场指挥部指挥长由区政府主要负责</w:t>
      </w:r>
      <w:r>
        <w:rPr>
          <w:rFonts w:hint="eastAsia"/>
          <w:sz w:val="28"/>
          <w:szCs w:val="28"/>
          <w:lang w:val="en-US"/>
        </w:rPr>
        <w:t>人</w:t>
      </w:r>
      <w:r>
        <w:rPr>
          <w:rFonts w:hint="eastAsia"/>
          <w:sz w:val="28"/>
          <w:szCs w:val="28"/>
        </w:rPr>
        <w:t>或区政府指定的负责同志担任，成员视情</w:t>
      </w:r>
      <w:r>
        <w:rPr>
          <w:rFonts w:hint="eastAsia"/>
          <w:sz w:val="28"/>
          <w:szCs w:val="28"/>
          <w:lang w:val="en-US"/>
        </w:rPr>
        <w:t>况</w:t>
      </w:r>
      <w:r>
        <w:rPr>
          <w:rFonts w:hint="eastAsia"/>
          <w:sz w:val="28"/>
          <w:szCs w:val="28"/>
        </w:rPr>
        <w:t>由有关部门和单位负责</w:t>
      </w:r>
      <w:r>
        <w:rPr>
          <w:rFonts w:hint="eastAsia"/>
          <w:sz w:val="28"/>
          <w:szCs w:val="28"/>
          <w:lang w:val="en-US"/>
        </w:rPr>
        <w:t>同志</w:t>
      </w:r>
      <w:r>
        <w:rPr>
          <w:rFonts w:hint="eastAsia"/>
          <w:sz w:val="28"/>
          <w:szCs w:val="28"/>
        </w:rPr>
        <w:t>、灾害所在地镇政府（街道办）负责同志、应急救援专家、应急救援队伍负责人、事故发生单位负责人等组成。根据需要设立综合协调、灾害监测、抢险救援、情报信息、群众生活、医疗卫生、善后处置、信息发布及新闻宣传、社会治安、调查评估、基础设施保障和生产恢复、涉外事务、专家支持等工作组。</w:t>
      </w:r>
      <w:bookmarkEnd w:id="71"/>
    </w:p>
    <w:p w14:paraId="08848A13">
      <w:pPr>
        <w:spacing w:line="360" w:lineRule="auto"/>
        <w:ind w:firstLine="560" w:firstLineChars="200"/>
        <w:rPr>
          <w:sz w:val="28"/>
          <w:szCs w:val="28"/>
        </w:rPr>
      </w:pPr>
      <w:bookmarkStart w:id="73" w:name="_Toc26289"/>
      <w:r>
        <w:rPr>
          <w:rFonts w:hint="eastAsia"/>
          <w:sz w:val="28"/>
          <w:szCs w:val="28"/>
        </w:rPr>
        <w:t>参加火灾应急处置的各方面应急力量到达火灾现场</w:t>
      </w:r>
      <w:r>
        <w:rPr>
          <w:rFonts w:hint="eastAsia"/>
          <w:sz w:val="28"/>
          <w:szCs w:val="28"/>
          <w:lang w:val="en-US"/>
        </w:rPr>
        <w:t>后，应</w:t>
      </w:r>
      <w:r>
        <w:rPr>
          <w:rFonts w:hint="eastAsia"/>
          <w:sz w:val="28"/>
          <w:szCs w:val="28"/>
        </w:rPr>
        <w:t>及时向现场指挥机构报到、受领任务，接受现场指挥机构的统一指挥调度，并及时报告现场情况和处置工作进展情况。</w:t>
      </w:r>
      <w:bookmarkEnd w:id="73"/>
    </w:p>
    <w:p w14:paraId="2B19D3DB">
      <w:pPr>
        <w:spacing w:line="360" w:lineRule="auto"/>
        <w:ind w:firstLine="560" w:firstLineChars="200"/>
        <w:rPr>
          <w:spacing w:val="-9"/>
          <w:sz w:val="28"/>
          <w:szCs w:val="28"/>
        </w:rPr>
      </w:pPr>
      <w:bookmarkStart w:id="74" w:name="_Toc19257"/>
      <w:r>
        <w:rPr>
          <w:rFonts w:hint="eastAsia"/>
          <w:sz w:val="28"/>
          <w:szCs w:val="28"/>
        </w:rPr>
        <w:t>一般及以上级别的森林火灾发生后，镇政府（街道办）应设立现场指挥机构，协助上级现场指挥机构开展应急处置工作</w:t>
      </w:r>
      <w:r>
        <w:rPr>
          <w:rFonts w:hint="eastAsia"/>
          <w:spacing w:val="-9"/>
          <w:sz w:val="28"/>
          <w:szCs w:val="28"/>
        </w:rPr>
        <w:t>。</w:t>
      </w:r>
      <w:bookmarkEnd w:id="74"/>
    </w:p>
    <w:p w14:paraId="7E794DD4">
      <w:pPr>
        <w:numPr>
          <w:ilvl w:val="2"/>
          <w:numId w:val="6"/>
        </w:numPr>
        <w:spacing w:line="360" w:lineRule="auto"/>
        <w:rPr>
          <w:sz w:val="28"/>
          <w:szCs w:val="28"/>
          <w:lang w:val="en-US"/>
        </w:rPr>
      </w:pPr>
      <w:r>
        <w:rPr>
          <w:rFonts w:hint="eastAsia"/>
          <w:sz w:val="28"/>
          <w:szCs w:val="28"/>
          <w:lang w:val="en-US"/>
        </w:rPr>
        <w:t xml:space="preserve"> 专家组</w:t>
      </w:r>
    </w:p>
    <w:p w14:paraId="769446CF">
      <w:pPr>
        <w:spacing w:line="360" w:lineRule="auto"/>
        <w:ind w:firstLine="560" w:firstLineChars="200"/>
        <w:rPr>
          <w:sz w:val="28"/>
          <w:szCs w:val="28"/>
        </w:rPr>
      </w:pPr>
      <w:bookmarkStart w:id="75" w:name="_Toc5705"/>
      <w:r>
        <w:rPr>
          <w:rFonts w:hint="eastAsia"/>
          <w:sz w:val="28"/>
          <w:szCs w:val="28"/>
        </w:rPr>
        <w:t>区森林防灭火指挥部建立森林防火专家库，汇集各个领域能够为森林防火提供技术支持的专家学者的全面信息。必要时，聘请森林防火科研机构的专家提供灭火技术咨询和现场指导，为扑火工作提供技术保障。</w:t>
      </w:r>
      <w:bookmarkEnd w:id="75"/>
    </w:p>
    <w:bookmarkEnd w:id="72"/>
    <w:p w14:paraId="3D23620A">
      <w:pPr>
        <w:numPr>
          <w:ilvl w:val="1"/>
          <w:numId w:val="5"/>
        </w:numPr>
        <w:wordWrap w:val="0"/>
        <w:topLinePunct/>
        <w:spacing w:line="360" w:lineRule="auto"/>
        <w:textAlignment w:val="baseline"/>
        <w:outlineLvl w:val="1"/>
        <w:rPr>
          <w:rFonts w:ascii="黑体" w:hAnsi="黑体" w:eastAsia="黑体" w:cs="黑体"/>
          <w:b/>
          <w:sz w:val="30"/>
          <w:szCs w:val="30"/>
        </w:rPr>
      </w:pPr>
      <w:bookmarkStart w:id="76" w:name="_Toc29752_WPSOffice_Level2"/>
      <w:bookmarkStart w:id="77" w:name="_Toc24247"/>
      <w:bookmarkStart w:id="78" w:name="_Toc6676"/>
      <w:r>
        <w:rPr>
          <w:rFonts w:hint="eastAsia" w:ascii="黑体" w:hAnsi="黑体" w:eastAsia="黑体" w:cs="黑体"/>
          <w:b/>
          <w:sz w:val="30"/>
          <w:szCs w:val="30"/>
        </w:rPr>
        <w:t>镇政府（街道办）和基层单位森林防火指挥</w:t>
      </w:r>
      <w:bookmarkEnd w:id="76"/>
      <w:r>
        <w:rPr>
          <w:rFonts w:hint="eastAsia" w:ascii="黑体" w:hAnsi="黑体" w:eastAsia="黑体" w:cs="黑体"/>
          <w:b/>
          <w:sz w:val="30"/>
          <w:szCs w:val="30"/>
        </w:rPr>
        <w:t>机构</w:t>
      </w:r>
      <w:bookmarkEnd w:id="77"/>
      <w:bookmarkEnd w:id="78"/>
    </w:p>
    <w:p w14:paraId="4F5B95F6">
      <w:pPr>
        <w:spacing w:line="360" w:lineRule="auto"/>
        <w:ind w:firstLine="560" w:firstLineChars="200"/>
        <w:rPr>
          <w:sz w:val="28"/>
          <w:szCs w:val="28"/>
        </w:rPr>
      </w:pPr>
      <w:bookmarkStart w:id="79" w:name="_Toc13042"/>
      <w:r>
        <w:rPr>
          <w:rFonts w:hint="eastAsia"/>
          <w:sz w:val="28"/>
          <w:szCs w:val="28"/>
          <w:lang w:val="en-US"/>
        </w:rPr>
        <w:t>各</w:t>
      </w:r>
      <w:r>
        <w:rPr>
          <w:rFonts w:hint="eastAsia"/>
          <w:sz w:val="28"/>
          <w:szCs w:val="28"/>
        </w:rPr>
        <w:t>镇政府（街道办）结合实际设立森林防</w:t>
      </w:r>
      <w:r>
        <w:rPr>
          <w:rFonts w:hint="eastAsia"/>
          <w:sz w:val="28"/>
          <w:szCs w:val="28"/>
          <w:lang w:val="en-US"/>
        </w:rPr>
        <w:t>灭</w:t>
      </w:r>
      <w:r>
        <w:rPr>
          <w:rFonts w:hint="eastAsia"/>
          <w:sz w:val="28"/>
          <w:szCs w:val="28"/>
        </w:rPr>
        <w:t>火</w:t>
      </w:r>
      <w:r>
        <w:rPr>
          <w:rFonts w:hint="eastAsia"/>
          <w:sz w:val="28"/>
          <w:szCs w:val="28"/>
          <w:lang w:val="en-US"/>
        </w:rPr>
        <w:t>应急指挥部</w:t>
      </w:r>
      <w:r>
        <w:rPr>
          <w:rFonts w:hint="eastAsia"/>
          <w:sz w:val="28"/>
          <w:szCs w:val="28"/>
        </w:rPr>
        <w:t>并明确职责。</w:t>
      </w:r>
      <w:bookmarkEnd w:id="79"/>
    </w:p>
    <w:p w14:paraId="75C92074">
      <w:pPr>
        <w:spacing w:line="360" w:lineRule="auto"/>
        <w:ind w:firstLine="560" w:firstLineChars="200"/>
        <w:rPr>
          <w:sz w:val="28"/>
          <w:szCs w:val="28"/>
        </w:rPr>
      </w:pPr>
      <w:bookmarkStart w:id="80" w:name="_Toc16907"/>
      <w:r>
        <w:rPr>
          <w:rFonts w:hint="eastAsia"/>
          <w:sz w:val="28"/>
          <w:szCs w:val="28"/>
        </w:rPr>
        <w:t>林场、风景名胜区、林区村民委员会、营造林公司和驻在林区的</w:t>
      </w:r>
      <w:r>
        <w:rPr>
          <w:rFonts w:hint="eastAsia"/>
          <w:sz w:val="28"/>
          <w:szCs w:val="28"/>
          <w:lang w:val="en-US"/>
        </w:rPr>
        <w:t>铁路、</w:t>
      </w:r>
      <w:r>
        <w:rPr>
          <w:rFonts w:hint="eastAsia"/>
          <w:sz w:val="28"/>
          <w:szCs w:val="28"/>
        </w:rPr>
        <w:t>公路、农场以及其他有林企事业单位，建立健全森林防火组织，实行单位领导负责制，负责本单位的森林火预防和应急处置工作。</w:t>
      </w:r>
      <w:bookmarkEnd w:id="80"/>
      <w:r>
        <w:rPr>
          <w:rFonts w:hint="eastAsia"/>
          <w:sz w:val="28"/>
          <w:szCs w:val="28"/>
        </w:rPr>
        <w:t xml:space="preserve"> </w:t>
      </w:r>
    </w:p>
    <w:p w14:paraId="4BF542AF">
      <w:pPr>
        <w:numPr>
          <w:ilvl w:val="1"/>
          <w:numId w:val="5"/>
        </w:numPr>
        <w:wordWrap w:val="0"/>
        <w:topLinePunct/>
        <w:spacing w:line="360" w:lineRule="auto"/>
        <w:textAlignment w:val="baseline"/>
        <w:outlineLvl w:val="1"/>
        <w:rPr>
          <w:rFonts w:ascii="黑体" w:hAnsi="黑体" w:eastAsia="黑体" w:cs="黑体"/>
          <w:b/>
          <w:sz w:val="30"/>
          <w:szCs w:val="30"/>
        </w:rPr>
      </w:pPr>
      <w:bookmarkStart w:id="81" w:name="_Toc14040_WPSOffice_Level2"/>
      <w:r>
        <w:rPr>
          <w:rFonts w:hint="eastAsia" w:ascii="黑体" w:hAnsi="黑体" w:eastAsia="黑体" w:cs="黑体"/>
          <w:b/>
          <w:sz w:val="30"/>
          <w:szCs w:val="30"/>
        </w:rPr>
        <w:t xml:space="preserve"> </w:t>
      </w:r>
      <w:bookmarkStart w:id="82" w:name="_Toc21090"/>
      <w:bookmarkStart w:id="83" w:name="_Toc29781"/>
      <w:r>
        <w:rPr>
          <w:rFonts w:hint="eastAsia" w:ascii="黑体" w:hAnsi="黑体" w:eastAsia="黑体" w:cs="黑体"/>
          <w:b/>
          <w:sz w:val="30"/>
          <w:szCs w:val="30"/>
        </w:rPr>
        <w:t>联防组织</w:t>
      </w:r>
      <w:bookmarkEnd w:id="81"/>
      <w:bookmarkEnd w:id="82"/>
      <w:bookmarkEnd w:id="83"/>
      <w:r>
        <w:rPr>
          <w:rFonts w:hint="eastAsia" w:ascii="黑体" w:hAnsi="黑体" w:eastAsia="黑体" w:cs="黑体"/>
          <w:b/>
          <w:sz w:val="30"/>
          <w:szCs w:val="30"/>
        </w:rPr>
        <w:t xml:space="preserve"> </w:t>
      </w:r>
    </w:p>
    <w:p w14:paraId="5049A71F">
      <w:pPr>
        <w:spacing w:line="360" w:lineRule="auto"/>
        <w:ind w:firstLine="560" w:firstLineChars="200"/>
        <w:rPr>
          <w:sz w:val="28"/>
          <w:szCs w:val="28"/>
        </w:rPr>
      </w:pPr>
      <w:bookmarkStart w:id="84" w:name="_Toc14501"/>
      <w:r>
        <w:rPr>
          <w:rFonts w:hint="eastAsia"/>
          <w:sz w:val="28"/>
          <w:szCs w:val="28"/>
        </w:rPr>
        <w:t>县（区）、</w:t>
      </w:r>
      <w:r>
        <w:rPr>
          <w:rFonts w:hint="eastAsia"/>
          <w:sz w:val="28"/>
          <w:szCs w:val="28"/>
          <w:lang w:val="en-US"/>
        </w:rPr>
        <w:t>乡（</w:t>
      </w:r>
      <w:r>
        <w:rPr>
          <w:rFonts w:hint="eastAsia"/>
          <w:sz w:val="28"/>
          <w:szCs w:val="28"/>
        </w:rPr>
        <w:t>镇）行政交界林区的人民政府（</w:t>
      </w:r>
      <w:r>
        <w:rPr>
          <w:rFonts w:hint="eastAsia"/>
          <w:sz w:val="28"/>
          <w:szCs w:val="28"/>
          <w:lang w:val="en-US"/>
        </w:rPr>
        <w:t>街道办）</w:t>
      </w:r>
      <w:r>
        <w:rPr>
          <w:rFonts w:hint="eastAsia"/>
          <w:sz w:val="28"/>
          <w:szCs w:val="28"/>
        </w:rPr>
        <w:t>建立森林防火联防组织，确定联防区域，建立联防制度，共同处置交界地区的森林火灾。</w:t>
      </w:r>
      <w:bookmarkEnd w:id="84"/>
    </w:p>
    <w:p w14:paraId="423D1EC3">
      <w:pPr>
        <w:spacing w:line="360" w:lineRule="auto"/>
        <w:ind w:firstLine="560" w:firstLineChars="200"/>
        <w:rPr>
          <w:sz w:val="28"/>
          <w:szCs w:val="28"/>
        </w:rPr>
      </w:pPr>
      <w:bookmarkStart w:id="85" w:name="_Toc11355"/>
      <w:r>
        <w:rPr>
          <w:rFonts w:hint="eastAsia"/>
          <w:sz w:val="28"/>
          <w:szCs w:val="28"/>
        </w:rPr>
        <w:t>林区周边的军事、油气、输变电、高速公路等森林防火重点单位建立森林防火联防组织，共同做好森林火灾的预防及应急处置工作。</w:t>
      </w:r>
      <w:bookmarkEnd w:id="85"/>
    </w:p>
    <w:p w14:paraId="08F09ED6">
      <w:pPr>
        <w:numPr>
          <w:ilvl w:val="0"/>
          <w:numId w:val="1"/>
        </w:numPr>
        <w:wordWrap w:val="0"/>
        <w:topLinePunct/>
        <w:spacing w:line="360" w:lineRule="auto"/>
        <w:textAlignment w:val="baseline"/>
        <w:outlineLvl w:val="1"/>
        <w:rPr>
          <w:rFonts w:ascii="黑体" w:hAnsi="黑体" w:eastAsia="黑体" w:cs="黑体"/>
          <w:b/>
          <w:sz w:val="30"/>
          <w:szCs w:val="30"/>
        </w:rPr>
      </w:pPr>
      <w:bookmarkStart w:id="86" w:name="_bookmark11"/>
      <w:bookmarkEnd w:id="86"/>
      <w:bookmarkStart w:id="87" w:name="2.1.3__各成员单位职责"/>
      <w:bookmarkEnd w:id="87"/>
      <w:bookmarkStart w:id="88" w:name="_bookmark18"/>
      <w:bookmarkEnd w:id="88"/>
      <w:bookmarkStart w:id="89" w:name="3._预防预警"/>
      <w:bookmarkEnd w:id="89"/>
      <w:bookmarkStart w:id="90" w:name="_Toc22718"/>
      <w:bookmarkStart w:id="91" w:name="_Toc4956"/>
      <w:r>
        <w:rPr>
          <w:rFonts w:hint="eastAsia" w:ascii="黑体" w:hAnsi="黑体" w:eastAsia="黑体" w:cs="黑体"/>
          <w:b/>
          <w:sz w:val="30"/>
          <w:szCs w:val="30"/>
        </w:rPr>
        <w:t>预防预警</w:t>
      </w:r>
      <w:bookmarkEnd w:id="90"/>
      <w:bookmarkEnd w:id="91"/>
    </w:p>
    <w:p w14:paraId="3FB12DFF">
      <w:pPr>
        <w:numPr>
          <w:ilvl w:val="1"/>
          <w:numId w:val="8"/>
        </w:numPr>
        <w:wordWrap w:val="0"/>
        <w:topLinePunct/>
        <w:spacing w:line="360" w:lineRule="auto"/>
        <w:textAlignment w:val="baseline"/>
        <w:outlineLvl w:val="1"/>
        <w:rPr>
          <w:rFonts w:ascii="黑体" w:hAnsi="黑体" w:eastAsia="黑体" w:cs="黑体"/>
          <w:b/>
          <w:sz w:val="30"/>
          <w:szCs w:val="30"/>
        </w:rPr>
      </w:pPr>
      <w:bookmarkStart w:id="92" w:name="_bookmark19"/>
      <w:bookmarkEnd w:id="92"/>
      <w:bookmarkStart w:id="93" w:name="3.1__预防"/>
      <w:bookmarkEnd w:id="93"/>
      <w:bookmarkStart w:id="94" w:name="_Toc8372"/>
      <w:bookmarkStart w:id="95" w:name="_Toc19054"/>
      <w:r>
        <w:rPr>
          <w:rFonts w:hint="eastAsia" w:ascii="黑体" w:hAnsi="黑体" w:eastAsia="黑体" w:cs="黑体"/>
          <w:b/>
          <w:sz w:val="30"/>
          <w:szCs w:val="30"/>
        </w:rPr>
        <w:t>预防</w:t>
      </w:r>
      <w:bookmarkEnd w:id="94"/>
      <w:bookmarkEnd w:id="95"/>
    </w:p>
    <w:p w14:paraId="421D061E">
      <w:pPr>
        <w:numPr>
          <w:ilvl w:val="2"/>
          <w:numId w:val="9"/>
        </w:numPr>
        <w:spacing w:line="360" w:lineRule="auto"/>
        <w:rPr>
          <w:sz w:val="28"/>
          <w:szCs w:val="28"/>
        </w:rPr>
      </w:pPr>
      <w:r>
        <w:rPr>
          <w:rFonts w:hint="eastAsia"/>
          <w:sz w:val="28"/>
          <w:szCs w:val="28"/>
          <w:lang w:val="en-US"/>
        </w:rPr>
        <w:t xml:space="preserve"> </w:t>
      </w:r>
      <w:r>
        <w:rPr>
          <w:sz w:val="28"/>
          <w:szCs w:val="28"/>
        </w:rPr>
        <w:t>森林火灾预防</w:t>
      </w:r>
    </w:p>
    <w:p w14:paraId="3FA915EA">
      <w:pPr>
        <w:spacing w:line="360" w:lineRule="auto"/>
        <w:ind w:firstLine="560" w:firstLineChars="200"/>
        <w:rPr>
          <w:sz w:val="28"/>
          <w:szCs w:val="28"/>
        </w:rPr>
      </w:pPr>
      <w:bookmarkStart w:id="96" w:name="_Toc30304"/>
      <w:r>
        <w:rPr>
          <w:rFonts w:hint="eastAsia"/>
          <w:sz w:val="28"/>
          <w:szCs w:val="28"/>
        </w:rPr>
        <w:t>坚持“预防为主”</w:t>
      </w:r>
      <w:r>
        <w:rPr>
          <w:rFonts w:hint="eastAsia"/>
          <w:sz w:val="28"/>
          <w:szCs w:val="28"/>
          <w:lang w:val="en-US"/>
        </w:rPr>
        <w:t>原则</w:t>
      </w:r>
      <w:r>
        <w:rPr>
          <w:rFonts w:hint="eastAsia"/>
          <w:sz w:val="28"/>
          <w:szCs w:val="28"/>
        </w:rPr>
        <w:t>，采取各种措施严密防范森林火灾的发生。区指挥部划分森林火险区划</w:t>
      </w:r>
      <w:r>
        <w:rPr>
          <w:rFonts w:hint="eastAsia"/>
          <w:sz w:val="28"/>
          <w:szCs w:val="28"/>
          <w:lang w:val="en-US"/>
        </w:rPr>
        <w:t>并根据实际适时调整</w:t>
      </w:r>
      <w:r>
        <w:rPr>
          <w:rFonts w:hint="eastAsia"/>
          <w:sz w:val="28"/>
          <w:szCs w:val="28"/>
        </w:rPr>
        <w:t>，落实森林防火值班制度。区人民政府</w:t>
      </w:r>
      <w:r>
        <w:rPr>
          <w:rFonts w:hint="eastAsia"/>
          <w:sz w:val="28"/>
          <w:szCs w:val="28"/>
          <w:lang w:val="en-US"/>
        </w:rPr>
        <w:t>应</w:t>
      </w:r>
      <w:r>
        <w:rPr>
          <w:rFonts w:hint="eastAsia"/>
          <w:sz w:val="28"/>
          <w:szCs w:val="28"/>
        </w:rPr>
        <w:t>明确各镇政府（街道办）、各相关单位和人员的防火责任，逐级签订森林防火责任状；开展经常性的森林防火宣传教育，提高公众的森林防火意识；加强野外火源管理，加强森林火灾隐患排查排除，减少森林火灾发生；督促、组织有关单位和人员，清除林区民居、设施设备等重点目标周围、公路沿线、墓地周边、防火林带及防火线内的地表可燃物，营造防火林带和混交林，降低森林燃烧性。</w:t>
      </w:r>
    </w:p>
    <w:p w14:paraId="057333B9">
      <w:pPr>
        <w:spacing w:line="360" w:lineRule="auto"/>
        <w:ind w:firstLine="560" w:firstLineChars="200"/>
        <w:rPr>
          <w:sz w:val="28"/>
          <w:szCs w:val="28"/>
        </w:rPr>
      </w:pPr>
      <w:r>
        <w:rPr>
          <w:rFonts w:hint="eastAsia"/>
          <w:sz w:val="28"/>
          <w:szCs w:val="28"/>
          <w:lang w:val="en-US"/>
        </w:rPr>
        <w:t>区应急管理局、自然资源局会同</w:t>
      </w:r>
      <w:bookmarkEnd w:id="96"/>
      <w:r>
        <w:rPr>
          <w:rFonts w:hint="eastAsia"/>
          <w:sz w:val="28"/>
          <w:szCs w:val="28"/>
        </w:rPr>
        <w:t>气象部门根据天气趋势，针对高火险区域，制定人工影响天气方案，适时适实施人工增雨作业，降低森林火险等级。</w:t>
      </w:r>
    </w:p>
    <w:p w14:paraId="47ECC84F">
      <w:pPr>
        <w:numPr>
          <w:ilvl w:val="2"/>
          <w:numId w:val="9"/>
        </w:numPr>
        <w:spacing w:line="360" w:lineRule="auto"/>
        <w:rPr>
          <w:sz w:val="28"/>
          <w:szCs w:val="28"/>
        </w:rPr>
      </w:pPr>
      <w:bookmarkStart w:id="97" w:name="_bookmark20"/>
      <w:bookmarkEnd w:id="97"/>
      <w:bookmarkStart w:id="98" w:name="3.1.3__森林防火宣传"/>
      <w:bookmarkEnd w:id="98"/>
      <w:bookmarkStart w:id="99" w:name="_bookmark21"/>
      <w:bookmarkEnd w:id="99"/>
      <w:r>
        <w:rPr>
          <w:rFonts w:hint="eastAsia"/>
          <w:sz w:val="28"/>
          <w:szCs w:val="28"/>
          <w:lang w:val="en-US"/>
        </w:rPr>
        <w:t xml:space="preserve"> </w:t>
      </w:r>
      <w:r>
        <w:rPr>
          <w:sz w:val="28"/>
          <w:szCs w:val="28"/>
        </w:rPr>
        <w:t>森林防火宣传</w:t>
      </w:r>
    </w:p>
    <w:p w14:paraId="0FCCC8A9">
      <w:pPr>
        <w:numPr>
          <w:ilvl w:val="0"/>
          <w:numId w:val="10"/>
        </w:numPr>
        <w:spacing w:line="360" w:lineRule="auto"/>
        <w:rPr>
          <w:sz w:val="28"/>
          <w:szCs w:val="28"/>
        </w:rPr>
      </w:pPr>
      <w:bookmarkStart w:id="100" w:name="_Toc28128"/>
      <w:r>
        <w:rPr>
          <w:rFonts w:hint="eastAsia"/>
          <w:sz w:val="28"/>
          <w:szCs w:val="28"/>
        </w:rPr>
        <w:t>宣传目的</w:t>
      </w:r>
    </w:p>
    <w:p w14:paraId="36C11E07">
      <w:pPr>
        <w:spacing w:line="360" w:lineRule="auto"/>
        <w:ind w:firstLine="560" w:firstLineChars="200"/>
        <w:rPr>
          <w:sz w:val="28"/>
          <w:szCs w:val="28"/>
        </w:rPr>
      </w:pPr>
      <w:r>
        <w:rPr>
          <w:rFonts w:hint="eastAsia"/>
          <w:sz w:val="28"/>
          <w:szCs w:val="28"/>
        </w:rPr>
        <w:t>通过开展宣传活动，营造“森林防火，人人有责”的良好社会氛围，增强全社会自觉防范森林火灾的意识，调动全社会力量参与、支持森林防火工作。</w:t>
      </w:r>
      <w:bookmarkEnd w:id="100"/>
    </w:p>
    <w:p w14:paraId="769955E4">
      <w:pPr>
        <w:numPr>
          <w:ilvl w:val="0"/>
          <w:numId w:val="10"/>
        </w:numPr>
        <w:spacing w:line="360" w:lineRule="auto"/>
        <w:rPr>
          <w:sz w:val="28"/>
          <w:szCs w:val="28"/>
        </w:rPr>
      </w:pPr>
      <w:bookmarkStart w:id="101" w:name="_Toc23108"/>
      <w:r>
        <w:rPr>
          <w:rFonts w:hint="eastAsia"/>
          <w:sz w:val="28"/>
          <w:szCs w:val="28"/>
        </w:rPr>
        <w:t>宣传工作部门及对象</w:t>
      </w:r>
    </w:p>
    <w:p w14:paraId="301A1C6D">
      <w:pPr>
        <w:spacing w:line="360" w:lineRule="auto"/>
        <w:ind w:firstLine="560" w:firstLineChars="200"/>
        <w:rPr>
          <w:sz w:val="28"/>
          <w:szCs w:val="28"/>
        </w:rPr>
      </w:pPr>
      <w:r>
        <w:rPr>
          <w:rFonts w:hint="eastAsia"/>
          <w:sz w:val="28"/>
          <w:szCs w:val="28"/>
        </w:rPr>
        <w:t>区委宣传部、区防火办，根据森林防火的工作职责和区指挥部的要求，负责组织、协调有关单位开展常态化的宣传工作，长年不断开展森林防火宣传，做到“电视里有影像、报纸上有文章、广播中有声音、网络上有文字、手机里有微信短信”，将森林防火的法律法规、典型案例、扑救知识、安全常识等进行播发宣传，使森林防火知识家喻户晓、人人皆知。</w:t>
      </w:r>
      <w:bookmarkEnd w:id="101"/>
    </w:p>
    <w:p w14:paraId="0F2EDE32">
      <w:pPr>
        <w:numPr>
          <w:ilvl w:val="0"/>
          <w:numId w:val="10"/>
        </w:numPr>
        <w:spacing w:line="360" w:lineRule="auto"/>
        <w:rPr>
          <w:sz w:val="28"/>
          <w:szCs w:val="28"/>
        </w:rPr>
      </w:pPr>
      <w:bookmarkStart w:id="102" w:name="_Toc10015"/>
      <w:r>
        <w:rPr>
          <w:rFonts w:hint="eastAsia"/>
          <w:sz w:val="28"/>
          <w:szCs w:val="28"/>
        </w:rPr>
        <w:t>宣传要求</w:t>
      </w:r>
    </w:p>
    <w:p w14:paraId="2EB720EF">
      <w:pPr>
        <w:spacing w:line="360" w:lineRule="auto"/>
        <w:ind w:firstLine="560" w:firstLineChars="200"/>
        <w:rPr>
          <w:sz w:val="28"/>
          <w:szCs w:val="28"/>
        </w:rPr>
      </w:pPr>
      <w:r>
        <w:rPr>
          <w:rFonts w:hint="eastAsia"/>
          <w:sz w:val="28"/>
          <w:szCs w:val="28"/>
        </w:rPr>
        <w:t>每年9月10日至翌年</w:t>
      </w:r>
      <w:r>
        <w:rPr>
          <w:rFonts w:hint="eastAsia"/>
          <w:sz w:val="28"/>
          <w:szCs w:val="28"/>
          <w:lang w:val="en-US"/>
        </w:rPr>
        <w:t>5</w:t>
      </w:r>
      <w:r>
        <w:rPr>
          <w:rFonts w:hint="eastAsia"/>
          <w:sz w:val="28"/>
          <w:szCs w:val="28"/>
        </w:rPr>
        <w:t>月10日</w:t>
      </w:r>
      <w:r>
        <w:rPr>
          <w:rFonts w:hint="eastAsia"/>
          <w:sz w:val="28"/>
          <w:szCs w:val="28"/>
          <w:lang w:val="en-US"/>
        </w:rPr>
        <w:t>的“自治区重点森林防火期”</w:t>
      </w:r>
      <w:r>
        <w:rPr>
          <w:rFonts w:hint="eastAsia"/>
          <w:sz w:val="28"/>
          <w:szCs w:val="28"/>
        </w:rPr>
        <w:t>，每年3月和10月</w:t>
      </w:r>
      <w:r>
        <w:rPr>
          <w:rFonts w:hint="eastAsia"/>
          <w:sz w:val="28"/>
          <w:szCs w:val="28"/>
          <w:lang w:val="en-US"/>
        </w:rPr>
        <w:t>的“自治</w:t>
      </w:r>
      <w:r>
        <w:rPr>
          <w:rFonts w:hint="eastAsia"/>
          <w:sz w:val="28"/>
          <w:szCs w:val="28"/>
        </w:rPr>
        <w:t>区森林防火宣传月”</w:t>
      </w:r>
      <w:r>
        <w:rPr>
          <w:rFonts w:hint="eastAsia"/>
          <w:sz w:val="28"/>
          <w:szCs w:val="28"/>
          <w:lang w:val="en-US"/>
        </w:rPr>
        <w:t>期间</w:t>
      </w:r>
      <w:r>
        <w:rPr>
          <w:rFonts w:hint="eastAsia"/>
          <w:sz w:val="28"/>
          <w:szCs w:val="28"/>
        </w:rPr>
        <w:t>，</w:t>
      </w:r>
      <w:r>
        <w:rPr>
          <w:rFonts w:hint="eastAsia"/>
          <w:sz w:val="28"/>
          <w:szCs w:val="28"/>
          <w:lang w:val="en-US"/>
        </w:rPr>
        <w:t>应</w:t>
      </w:r>
      <w:r>
        <w:rPr>
          <w:rFonts w:hint="eastAsia"/>
          <w:sz w:val="28"/>
          <w:szCs w:val="28"/>
        </w:rPr>
        <w:t>加大宣传力度</w:t>
      </w:r>
      <w:r>
        <w:rPr>
          <w:rFonts w:hint="eastAsia"/>
          <w:sz w:val="28"/>
          <w:szCs w:val="28"/>
          <w:lang w:val="en-US"/>
        </w:rPr>
        <w:t>和</w:t>
      </w:r>
      <w:r>
        <w:rPr>
          <w:rFonts w:hint="eastAsia"/>
          <w:sz w:val="28"/>
          <w:szCs w:val="28"/>
        </w:rPr>
        <w:t>密度。三级火险天气持续5天以上，春节、</w:t>
      </w:r>
      <w:r>
        <w:rPr>
          <w:rFonts w:hint="eastAsia"/>
          <w:sz w:val="28"/>
          <w:szCs w:val="28"/>
          <w:lang w:val="en-US"/>
        </w:rPr>
        <w:t>元宵节、</w:t>
      </w:r>
      <w:r>
        <w:rPr>
          <w:rFonts w:hint="eastAsia"/>
          <w:sz w:val="28"/>
          <w:szCs w:val="28"/>
        </w:rPr>
        <w:t>清明、中秋、重阳节等传统节日来临之前7天起，区</w:t>
      </w:r>
      <w:r>
        <w:rPr>
          <w:rFonts w:hint="eastAsia"/>
          <w:sz w:val="28"/>
          <w:szCs w:val="28"/>
          <w:lang w:val="en-US"/>
        </w:rPr>
        <w:t>党</w:t>
      </w:r>
      <w:r>
        <w:rPr>
          <w:rFonts w:hint="eastAsia"/>
          <w:sz w:val="28"/>
          <w:szCs w:val="28"/>
        </w:rPr>
        <w:t>委宣传部、区防火办督促和协调柳州市电视</w:t>
      </w:r>
      <w:r>
        <w:rPr>
          <w:rFonts w:hint="eastAsia"/>
          <w:sz w:val="28"/>
          <w:szCs w:val="28"/>
          <w:lang w:val="en-US"/>
        </w:rPr>
        <w:t>台</w:t>
      </w:r>
      <w:r>
        <w:rPr>
          <w:rFonts w:hint="eastAsia"/>
          <w:sz w:val="28"/>
          <w:szCs w:val="28"/>
        </w:rPr>
        <w:t>、电台、报纸、</w:t>
      </w:r>
      <w:r>
        <w:rPr>
          <w:rFonts w:hint="eastAsia"/>
          <w:sz w:val="28"/>
          <w:szCs w:val="28"/>
          <w:lang w:val="en-US"/>
        </w:rPr>
        <w:t>网络</w:t>
      </w:r>
      <w:r>
        <w:rPr>
          <w:rFonts w:hint="eastAsia"/>
          <w:sz w:val="28"/>
          <w:szCs w:val="28"/>
        </w:rPr>
        <w:t>等主流媒体</w:t>
      </w:r>
      <w:r>
        <w:rPr>
          <w:rFonts w:hint="eastAsia"/>
          <w:sz w:val="28"/>
          <w:szCs w:val="28"/>
          <w:lang w:val="en-US"/>
        </w:rPr>
        <w:t>以及</w:t>
      </w:r>
      <w:r>
        <w:rPr>
          <w:rFonts w:hint="eastAsia"/>
          <w:sz w:val="28"/>
          <w:szCs w:val="28"/>
        </w:rPr>
        <w:t>电信、移动、联通</w:t>
      </w:r>
      <w:r>
        <w:rPr>
          <w:rFonts w:hint="eastAsia"/>
          <w:sz w:val="28"/>
          <w:szCs w:val="28"/>
          <w:lang w:val="en-US"/>
        </w:rPr>
        <w:t>等</w:t>
      </w:r>
      <w:r>
        <w:rPr>
          <w:rFonts w:hint="eastAsia"/>
          <w:sz w:val="28"/>
          <w:szCs w:val="28"/>
        </w:rPr>
        <w:t>通讯运营商，及时播发森林防火宣传警示标语、森林防火通告等。各镇政府（街道办）组织开展常态化森林防火宣传工作。</w:t>
      </w:r>
      <w:bookmarkEnd w:id="102"/>
    </w:p>
    <w:p w14:paraId="5FF1E63A">
      <w:pPr>
        <w:numPr>
          <w:ilvl w:val="1"/>
          <w:numId w:val="8"/>
        </w:numPr>
        <w:wordWrap w:val="0"/>
        <w:topLinePunct/>
        <w:spacing w:line="360" w:lineRule="auto"/>
        <w:textAlignment w:val="baseline"/>
        <w:outlineLvl w:val="1"/>
        <w:rPr>
          <w:rFonts w:ascii="黑体" w:hAnsi="黑体" w:eastAsia="黑体" w:cs="黑体"/>
          <w:b/>
          <w:sz w:val="30"/>
          <w:szCs w:val="30"/>
        </w:rPr>
      </w:pPr>
      <w:bookmarkStart w:id="103" w:name="3.2__预警"/>
      <w:bookmarkEnd w:id="103"/>
      <w:bookmarkStart w:id="104" w:name="_bookmark22"/>
      <w:bookmarkEnd w:id="104"/>
      <w:bookmarkStart w:id="105" w:name="_Toc10856"/>
      <w:bookmarkStart w:id="106" w:name="_Toc3433"/>
      <w:r>
        <w:rPr>
          <w:rFonts w:hint="eastAsia" w:ascii="黑体" w:hAnsi="黑体" w:eastAsia="黑体" w:cs="黑体"/>
          <w:b/>
          <w:sz w:val="30"/>
          <w:szCs w:val="30"/>
        </w:rPr>
        <w:t>监测与预警</w:t>
      </w:r>
      <w:bookmarkEnd w:id="105"/>
      <w:bookmarkEnd w:id="106"/>
    </w:p>
    <w:p w14:paraId="3C713099">
      <w:pPr>
        <w:numPr>
          <w:ilvl w:val="2"/>
          <w:numId w:val="11"/>
        </w:numPr>
        <w:spacing w:line="360" w:lineRule="auto"/>
        <w:rPr>
          <w:sz w:val="28"/>
          <w:szCs w:val="28"/>
        </w:rPr>
      </w:pPr>
      <w:bookmarkStart w:id="107" w:name="_Toc24294_WPSOffice_Level3"/>
      <w:bookmarkStart w:id="108" w:name="_Toc16237_WPSOffice_Level3"/>
      <w:bookmarkStart w:id="109" w:name="_Toc18768885"/>
      <w:bookmarkStart w:id="110" w:name="_Toc21528_WPSOffice_Level3"/>
      <w:r>
        <w:rPr>
          <w:rFonts w:hint="eastAsia"/>
          <w:sz w:val="28"/>
          <w:szCs w:val="28"/>
        </w:rPr>
        <w:t xml:space="preserve"> 监测</w:t>
      </w:r>
      <w:bookmarkEnd w:id="107"/>
      <w:bookmarkEnd w:id="108"/>
      <w:bookmarkEnd w:id="109"/>
      <w:bookmarkEnd w:id="110"/>
    </w:p>
    <w:p w14:paraId="58B7AB1F">
      <w:pPr>
        <w:spacing w:line="360" w:lineRule="auto"/>
        <w:ind w:firstLine="560" w:firstLineChars="200"/>
        <w:rPr>
          <w:sz w:val="28"/>
          <w:szCs w:val="28"/>
        </w:rPr>
      </w:pPr>
      <w:bookmarkStart w:id="111" w:name="_Toc17199"/>
      <w:r>
        <w:rPr>
          <w:rFonts w:hint="eastAsia"/>
          <w:sz w:val="28"/>
          <w:szCs w:val="28"/>
        </w:rPr>
        <w:t>区应急管理局建立健全森林火灾监测制度，整合监测信息资源，完善信息资源获取和共享机制，负责森林火灾监测信息集成。</w:t>
      </w:r>
      <w:bookmarkEnd w:id="111"/>
    </w:p>
    <w:p w14:paraId="60EE1D1D">
      <w:pPr>
        <w:spacing w:line="360" w:lineRule="auto"/>
        <w:ind w:firstLine="560" w:firstLineChars="200"/>
        <w:rPr>
          <w:sz w:val="28"/>
          <w:szCs w:val="28"/>
        </w:rPr>
      </w:pPr>
      <w:bookmarkStart w:id="112" w:name="_Toc12390"/>
      <w:r>
        <w:rPr>
          <w:rFonts w:hint="eastAsia"/>
          <w:sz w:val="28"/>
          <w:szCs w:val="28"/>
        </w:rPr>
        <w:t>根据森林火灾特点，建立健全基础信息数据库，完善监测网络，划分监测区域，确定监测点，明确监测项目，提供必要的设备、设施，配备专职或兼职人员，对可能发生的森林火灾进行监测。</w:t>
      </w:r>
      <w:bookmarkEnd w:id="112"/>
    </w:p>
    <w:p w14:paraId="350ADBE0">
      <w:pPr>
        <w:numPr>
          <w:ilvl w:val="2"/>
          <w:numId w:val="11"/>
        </w:numPr>
        <w:spacing w:line="360" w:lineRule="auto"/>
        <w:rPr>
          <w:sz w:val="28"/>
          <w:szCs w:val="28"/>
        </w:rPr>
      </w:pPr>
      <w:bookmarkStart w:id="113" w:name="_Toc25049_WPSOffice_Level3"/>
      <w:r>
        <w:rPr>
          <w:rFonts w:hint="eastAsia"/>
          <w:sz w:val="28"/>
          <w:szCs w:val="28"/>
        </w:rPr>
        <w:t xml:space="preserve"> 预警分级</w:t>
      </w:r>
      <w:bookmarkEnd w:id="113"/>
    </w:p>
    <w:p w14:paraId="057DE118">
      <w:pPr>
        <w:spacing w:line="360" w:lineRule="auto"/>
        <w:ind w:firstLine="560" w:firstLineChars="200"/>
        <w:rPr>
          <w:sz w:val="28"/>
          <w:szCs w:val="28"/>
        </w:rPr>
      </w:pPr>
      <w:bookmarkStart w:id="114" w:name="_Toc9163"/>
      <w:r>
        <w:rPr>
          <w:rFonts w:hint="eastAsia"/>
          <w:sz w:val="28"/>
          <w:szCs w:val="28"/>
        </w:rPr>
        <w:t>按照国家统一标准，森林火险预警级别划分为四个等级，由低到高依次用蓝色、黄色、橙色和红色表示</w:t>
      </w:r>
      <w:bookmarkEnd w:id="114"/>
      <w:r>
        <w:rPr>
          <w:rFonts w:hint="eastAsia"/>
          <w:sz w:val="28"/>
          <w:szCs w:val="28"/>
        </w:rPr>
        <w:t>：</w:t>
      </w:r>
    </w:p>
    <w:p w14:paraId="45914E98">
      <w:pPr>
        <w:numPr>
          <w:ilvl w:val="0"/>
          <w:numId w:val="12"/>
        </w:numPr>
        <w:spacing w:line="360" w:lineRule="auto"/>
        <w:rPr>
          <w:sz w:val="28"/>
          <w:szCs w:val="28"/>
        </w:rPr>
      </w:pPr>
      <w:r>
        <w:rPr>
          <w:rFonts w:hint="eastAsia"/>
          <w:sz w:val="28"/>
          <w:szCs w:val="28"/>
        </w:rPr>
        <w:t>蓝色预警信号：表示森林火险等级为二级（中度危险），林内可燃物可点燃，可蔓延；</w:t>
      </w:r>
    </w:p>
    <w:p w14:paraId="6E213EB0">
      <w:pPr>
        <w:numPr>
          <w:ilvl w:val="0"/>
          <w:numId w:val="12"/>
        </w:numPr>
        <w:spacing w:line="360" w:lineRule="auto"/>
        <w:rPr>
          <w:sz w:val="28"/>
          <w:szCs w:val="28"/>
        </w:rPr>
      </w:pPr>
      <w:r>
        <w:rPr>
          <w:rFonts w:hint="eastAsia"/>
          <w:sz w:val="28"/>
          <w:szCs w:val="28"/>
        </w:rPr>
        <w:t>黄色预警信号：表示森林火险等级为三级（较高危险），林内可燃物较易点燃，较易蔓延；</w:t>
      </w:r>
    </w:p>
    <w:p w14:paraId="321698BA">
      <w:pPr>
        <w:numPr>
          <w:ilvl w:val="0"/>
          <w:numId w:val="12"/>
        </w:numPr>
        <w:spacing w:line="360" w:lineRule="auto"/>
        <w:rPr>
          <w:sz w:val="28"/>
          <w:szCs w:val="28"/>
        </w:rPr>
      </w:pPr>
      <w:r>
        <w:rPr>
          <w:rFonts w:hint="eastAsia"/>
          <w:sz w:val="28"/>
          <w:szCs w:val="28"/>
        </w:rPr>
        <w:t>橙色预警信号：表示森林火险达到四级（高度危险），林内可燃物容易点燃，易形成强烈火势并快速蔓延；</w:t>
      </w:r>
    </w:p>
    <w:p w14:paraId="5F09AB0A">
      <w:pPr>
        <w:numPr>
          <w:ilvl w:val="0"/>
          <w:numId w:val="12"/>
        </w:numPr>
        <w:spacing w:line="360" w:lineRule="auto"/>
        <w:rPr>
          <w:sz w:val="28"/>
          <w:szCs w:val="28"/>
        </w:rPr>
      </w:pPr>
      <w:r>
        <w:rPr>
          <w:rFonts w:hint="eastAsia"/>
          <w:sz w:val="28"/>
          <w:szCs w:val="28"/>
        </w:rPr>
        <w:t>红色预警信号：表示森林火险达到五级（极度危险），林内可燃物极易点燃，且极易迅猛蔓延，扑火难度大。</w:t>
      </w:r>
    </w:p>
    <w:p w14:paraId="41C8C270">
      <w:pPr>
        <w:numPr>
          <w:ilvl w:val="2"/>
          <w:numId w:val="11"/>
        </w:numPr>
        <w:spacing w:line="360" w:lineRule="auto"/>
        <w:rPr>
          <w:sz w:val="28"/>
          <w:szCs w:val="28"/>
        </w:rPr>
      </w:pPr>
      <w:bookmarkStart w:id="115" w:name="_Toc4189_WPSOffice_Level3"/>
      <w:r>
        <w:rPr>
          <w:rFonts w:hint="eastAsia"/>
          <w:sz w:val="28"/>
          <w:szCs w:val="28"/>
        </w:rPr>
        <w:t xml:space="preserve"> 预警制作</w:t>
      </w:r>
      <w:bookmarkEnd w:id="115"/>
    </w:p>
    <w:p w14:paraId="4540DF0A">
      <w:pPr>
        <w:spacing w:line="360" w:lineRule="auto"/>
        <w:ind w:firstLine="560" w:firstLineChars="200"/>
        <w:rPr>
          <w:sz w:val="28"/>
          <w:szCs w:val="28"/>
        </w:rPr>
      </w:pPr>
      <w:bookmarkStart w:id="116" w:name="_Toc13165"/>
      <w:bookmarkStart w:id="117" w:name="_Toc8875_WPSOffice_Level3"/>
      <w:r>
        <w:rPr>
          <w:rFonts w:hint="eastAsia"/>
          <w:sz w:val="28"/>
          <w:szCs w:val="28"/>
        </w:rPr>
        <w:t>进入</w:t>
      </w:r>
      <w:r>
        <w:rPr>
          <w:rFonts w:hint="eastAsia"/>
          <w:sz w:val="28"/>
          <w:szCs w:val="28"/>
          <w:lang w:val="en-US"/>
        </w:rPr>
        <w:t>重点森林</w:t>
      </w:r>
      <w:r>
        <w:rPr>
          <w:rFonts w:hint="eastAsia"/>
          <w:sz w:val="28"/>
          <w:szCs w:val="28"/>
        </w:rPr>
        <w:t>防火</w:t>
      </w:r>
      <w:r>
        <w:rPr>
          <w:rFonts w:hint="eastAsia"/>
          <w:sz w:val="28"/>
          <w:szCs w:val="28"/>
          <w:lang w:val="en-US"/>
        </w:rPr>
        <w:t>期</w:t>
      </w:r>
      <w:r>
        <w:rPr>
          <w:rFonts w:hint="eastAsia"/>
          <w:sz w:val="28"/>
          <w:szCs w:val="28"/>
        </w:rPr>
        <w:t>，区应急管理局会同</w:t>
      </w:r>
      <w:r>
        <w:rPr>
          <w:rFonts w:hint="eastAsia"/>
          <w:sz w:val="28"/>
          <w:szCs w:val="28"/>
          <w:lang w:val="en-US"/>
        </w:rPr>
        <w:t>自然资源局、</w:t>
      </w:r>
      <w:r>
        <w:rPr>
          <w:rFonts w:hint="eastAsia"/>
          <w:sz w:val="28"/>
          <w:szCs w:val="28"/>
        </w:rPr>
        <w:t>市气象局根据天气变化、林区物候情况，加强会商，预测森林火险等级，由区自然资源</w:t>
      </w:r>
      <w:r>
        <w:rPr>
          <w:rFonts w:hint="eastAsia"/>
          <w:sz w:val="28"/>
          <w:szCs w:val="28"/>
          <w:lang w:val="en-US"/>
        </w:rPr>
        <w:t>局</w:t>
      </w:r>
      <w:r>
        <w:rPr>
          <w:rFonts w:hint="eastAsia"/>
          <w:sz w:val="28"/>
          <w:szCs w:val="28"/>
        </w:rPr>
        <w:t>制作森林火险预警信息。</w:t>
      </w:r>
      <w:bookmarkEnd w:id="116"/>
    </w:p>
    <w:p w14:paraId="72A4F91A">
      <w:pPr>
        <w:numPr>
          <w:ilvl w:val="2"/>
          <w:numId w:val="11"/>
        </w:numPr>
        <w:spacing w:line="360" w:lineRule="auto"/>
        <w:rPr>
          <w:sz w:val="28"/>
          <w:szCs w:val="28"/>
        </w:rPr>
      </w:pPr>
      <w:r>
        <w:rPr>
          <w:rFonts w:hint="eastAsia"/>
          <w:sz w:val="28"/>
          <w:szCs w:val="28"/>
        </w:rPr>
        <w:t xml:space="preserve"> 预警发布</w:t>
      </w:r>
      <w:bookmarkEnd w:id="117"/>
    </w:p>
    <w:p w14:paraId="5201F656">
      <w:pPr>
        <w:spacing w:line="360" w:lineRule="auto"/>
        <w:ind w:firstLine="560" w:firstLineChars="200"/>
        <w:rPr>
          <w:sz w:val="28"/>
          <w:szCs w:val="28"/>
        </w:rPr>
      </w:pPr>
      <w:bookmarkStart w:id="118" w:name="_Toc13889"/>
      <w:r>
        <w:rPr>
          <w:rFonts w:hint="eastAsia"/>
          <w:sz w:val="28"/>
          <w:szCs w:val="28"/>
        </w:rPr>
        <w:t>区防火办将气象部门提供的森林火险预测和高火险预警及时向各镇政府（街道办）、各林场森林防灭火指挥部通报并提出工作要求。一旦发生森林火灾，根据扑火工作的需要，由气象部门提供当地天气实况、</w:t>
      </w:r>
      <w:r>
        <w:rPr>
          <w:rFonts w:hint="eastAsia"/>
          <w:sz w:val="28"/>
          <w:szCs w:val="28"/>
          <w:lang w:val="en-US"/>
        </w:rPr>
        <w:t>天</w:t>
      </w:r>
      <w:r>
        <w:rPr>
          <w:rFonts w:hint="eastAsia"/>
          <w:sz w:val="28"/>
          <w:szCs w:val="28"/>
        </w:rPr>
        <w:t>气预报、对重点火场进行跟踪预测预报。</w:t>
      </w:r>
      <w:bookmarkEnd w:id="118"/>
    </w:p>
    <w:p w14:paraId="56CE6122">
      <w:pPr>
        <w:spacing w:line="360" w:lineRule="auto"/>
        <w:ind w:firstLine="560" w:firstLineChars="200"/>
        <w:rPr>
          <w:spacing w:val="-9"/>
          <w:sz w:val="28"/>
          <w:szCs w:val="28"/>
        </w:rPr>
      </w:pPr>
      <w:bookmarkStart w:id="119" w:name="_Toc2824"/>
      <w:r>
        <w:rPr>
          <w:rFonts w:hint="eastAsia"/>
          <w:sz w:val="28"/>
          <w:szCs w:val="28"/>
        </w:rPr>
        <w:t>森林火险预警信息由区指挥部发布，通过广播电台、电视台、报纸、网络、短信等向社会公众发布，</w:t>
      </w:r>
      <w:r>
        <w:rPr>
          <w:rFonts w:hint="eastAsia"/>
          <w:sz w:val="28"/>
          <w:szCs w:val="28"/>
          <w:lang w:val="en-US"/>
        </w:rPr>
        <w:t>并根据</w:t>
      </w:r>
      <w:r>
        <w:rPr>
          <w:rFonts w:hint="eastAsia"/>
          <w:sz w:val="28"/>
          <w:szCs w:val="28"/>
        </w:rPr>
        <w:t>火险等级的变化，调整预警级别，或解除预警信号。</w:t>
      </w:r>
      <w:bookmarkEnd w:id="119"/>
      <w:r>
        <w:rPr>
          <w:rFonts w:hint="eastAsia"/>
          <w:spacing w:val="-9"/>
          <w:sz w:val="28"/>
          <w:szCs w:val="28"/>
        </w:rPr>
        <w:t xml:space="preserve"> </w:t>
      </w:r>
    </w:p>
    <w:p w14:paraId="257F28D8">
      <w:pPr>
        <w:numPr>
          <w:ilvl w:val="2"/>
          <w:numId w:val="11"/>
        </w:numPr>
        <w:spacing w:line="360" w:lineRule="auto"/>
        <w:rPr>
          <w:sz w:val="28"/>
          <w:szCs w:val="28"/>
        </w:rPr>
      </w:pPr>
      <w:bookmarkStart w:id="120" w:name="_Toc25251_WPSOffice_Level3"/>
      <w:r>
        <w:rPr>
          <w:rFonts w:hint="eastAsia"/>
          <w:sz w:val="28"/>
          <w:szCs w:val="28"/>
        </w:rPr>
        <w:t xml:space="preserve"> 预警响应</w:t>
      </w:r>
      <w:bookmarkEnd w:id="120"/>
    </w:p>
    <w:p w14:paraId="2ACB8A28">
      <w:pPr>
        <w:spacing w:line="360" w:lineRule="auto"/>
        <w:ind w:firstLine="560" w:firstLineChars="200"/>
        <w:rPr>
          <w:sz w:val="28"/>
          <w:szCs w:val="28"/>
        </w:rPr>
      </w:pPr>
      <w:bookmarkStart w:id="121" w:name="_Toc23963"/>
      <w:r>
        <w:rPr>
          <w:rFonts w:hint="eastAsia"/>
          <w:sz w:val="28"/>
          <w:szCs w:val="28"/>
        </w:rPr>
        <w:t>森林火险预警级别与森林防火工作力度成正</w:t>
      </w:r>
      <w:r>
        <w:rPr>
          <w:rFonts w:hint="eastAsia"/>
          <w:sz w:val="28"/>
          <w:szCs w:val="28"/>
          <w:lang w:val="en-US"/>
        </w:rPr>
        <w:t>比</w:t>
      </w:r>
      <w:r>
        <w:rPr>
          <w:rFonts w:hint="eastAsia"/>
          <w:sz w:val="28"/>
          <w:szCs w:val="28"/>
        </w:rPr>
        <w:t>，级别越高，越要在低级别预警的工作基础上加大工作力度。</w:t>
      </w:r>
      <w:bookmarkEnd w:id="121"/>
    </w:p>
    <w:p w14:paraId="2EB7AE5D">
      <w:pPr>
        <w:numPr>
          <w:ilvl w:val="0"/>
          <w:numId w:val="13"/>
        </w:numPr>
        <w:spacing w:line="360" w:lineRule="auto"/>
        <w:rPr>
          <w:sz w:val="28"/>
          <w:szCs w:val="28"/>
        </w:rPr>
      </w:pPr>
      <w:r>
        <w:rPr>
          <w:rFonts w:hint="eastAsia"/>
          <w:sz w:val="28"/>
          <w:szCs w:val="28"/>
        </w:rPr>
        <w:t>蓝色预警响应：关注本区域天气有关情况；及时查看可能影响本区域森林火险预警变化的因素；注意卫星林火监测热点核查反馈情况；所有瞭望台和视频监控系统实行全天候瞭望监控，同时充分利用国家林业和草原局卫星林火监测系统和气象局部门卫星遥感监测系统，及时监测和掌握森林火情。</w:t>
      </w:r>
    </w:p>
    <w:p w14:paraId="049BC630">
      <w:pPr>
        <w:numPr>
          <w:ilvl w:val="0"/>
          <w:numId w:val="13"/>
        </w:numPr>
        <w:spacing w:line="360" w:lineRule="auto"/>
        <w:rPr>
          <w:sz w:val="28"/>
          <w:szCs w:val="28"/>
        </w:rPr>
      </w:pPr>
      <w:r>
        <w:rPr>
          <w:rFonts w:hint="eastAsia"/>
          <w:sz w:val="28"/>
          <w:szCs w:val="28"/>
        </w:rPr>
        <w:t>黄色预警响应：严格控制各种野外用火审批；加强林区野外用火的监控巡查；落实防火装备、物资等各项扑火准备；专业森林</w:t>
      </w:r>
      <w:r>
        <w:rPr>
          <w:rFonts w:hint="eastAsia"/>
          <w:sz w:val="28"/>
          <w:szCs w:val="28"/>
          <w:lang w:val="en-US"/>
        </w:rPr>
        <w:t>火灾扑救队</w:t>
      </w:r>
      <w:r>
        <w:rPr>
          <w:rFonts w:hint="eastAsia"/>
          <w:sz w:val="28"/>
          <w:szCs w:val="28"/>
        </w:rPr>
        <w:t>集中待命。</w:t>
      </w:r>
    </w:p>
    <w:p w14:paraId="4A4DC714">
      <w:pPr>
        <w:numPr>
          <w:ilvl w:val="0"/>
          <w:numId w:val="13"/>
        </w:numPr>
        <w:spacing w:line="360" w:lineRule="auto"/>
        <w:rPr>
          <w:sz w:val="28"/>
          <w:szCs w:val="28"/>
        </w:rPr>
      </w:pPr>
      <w:r>
        <w:rPr>
          <w:rFonts w:hint="eastAsia"/>
          <w:sz w:val="28"/>
          <w:szCs w:val="28"/>
        </w:rPr>
        <w:t>橙色预警响应：区人民政府组织野外火源管控督查组加强监督；林区各单位进一步加大森林防火巡护密度和加强野外火源管理；各类森林</w:t>
      </w:r>
      <w:r>
        <w:rPr>
          <w:rFonts w:hint="eastAsia"/>
          <w:sz w:val="28"/>
          <w:szCs w:val="28"/>
          <w:lang w:val="en-US"/>
        </w:rPr>
        <w:t>火灾扑救</w:t>
      </w:r>
      <w:r>
        <w:rPr>
          <w:rFonts w:hint="eastAsia"/>
          <w:sz w:val="28"/>
          <w:szCs w:val="28"/>
        </w:rPr>
        <w:t>队进入待命状态；森林航空消防飞机加大空中巡护密度；气象部门根据天气状况，针对重点地区域实施人工影响天气作业。</w:t>
      </w:r>
    </w:p>
    <w:p w14:paraId="75094360">
      <w:pPr>
        <w:numPr>
          <w:ilvl w:val="0"/>
          <w:numId w:val="13"/>
        </w:numPr>
        <w:spacing w:line="360" w:lineRule="auto"/>
        <w:rPr>
          <w:sz w:val="28"/>
          <w:szCs w:val="28"/>
        </w:rPr>
      </w:pPr>
      <w:r>
        <w:rPr>
          <w:rFonts w:hint="eastAsia"/>
          <w:sz w:val="28"/>
          <w:szCs w:val="28"/>
        </w:rPr>
        <w:t>红色预警响应：所有负有扑火指挥责任的森林防火指挥部领导和防火办工作人员一律在岗，不得外出；</w:t>
      </w:r>
      <w:r>
        <w:rPr>
          <w:rFonts w:hint="eastAsia"/>
          <w:sz w:val="28"/>
          <w:szCs w:val="28"/>
          <w:lang w:val="en-US"/>
        </w:rPr>
        <w:t>五级</w:t>
      </w:r>
      <w:r>
        <w:rPr>
          <w:rFonts w:hint="eastAsia"/>
          <w:sz w:val="28"/>
          <w:szCs w:val="28"/>
        </w:rPr>
        <w:t>红色预警已持续5天并将持续时，区人民政府应当依照《森林防火条例》等规定，划定森林高火险区，公布森林高火险时段，发布禁火令，严禁一切野外用火；对重要地区和重点林区严防死守；各类森林</w:t>
      </w:r>
      <w:r>
        <w:rPr>
          <w:rFonts w:hint="eastAsia"/>
          <w:sz w:val="28"/>
          <w:szCs w:val="28"/>
          <w:lang w:val="en-US"/>
        </w:rPr>
        <w:t>火灾扑救队</w:t>
      </w:r>
      <w:r>
        <w:rPr>
          <w:rFonts w:hint="eastAsia"/>
          <w:sz w:val="28"/>
          <w:szCs w:val="28"/>
        </w:rPr>
        <w:t>进入戒备状态，做好随时出动扑火的准备。</w:t>
      </w:r>
    </w:p>
    <w:p w14:paraId="3E0D09DE">
      <w:pPr>
        <w:numPr>
          <w:ilvl w:val="0"/>
          <w:numId w:val="1"/>
        </w:numPr>
        <w:wordWrap w:val="0"/>
        <w:topLinePunct/>
        <w:spacing w:line="360" w:lineRule="auto"/>
        <w:textAlignment w:val="baseline"/>
        <w:outlineLvl w:val="1"/>
        <w:rPr>
          <w:rFonts w:ascii="黑体" w:hAnsi="黑体" w:eastAsia="黑体" w:cs="黑体"/>
          <w:b/>
          <w:sz w:val="30"/>
          <w:szCs w:val="30"/>
        </w:rPr>
      </w:pPr>
      <w:bookmarkStart w:id="122" w:name="_bookmark28"/>
      <w:bookmarkEnd w:id="122"/>
      <w:bookmarkStart w:id="123" w:name="4._应急处置"/>
      <w:bookmarkEnd w:id="123"/>
      <w:bookmarkStart w:id="124" w:name="3.2.1__预警分级"/>
      <w:bookmarkEnd w:id="124"/>
      <w:bookmarkStart w:id="125" w:name="_bookmark23"/>
      <w:bookmarkEnd w:id="125"/>
      <w:bookmarkStart w:id="126" w:name="_Toc31000"/>
      <w:bookmarkStart w:id="127" w:name="_Toc18773"/>
      <w:r>
        <w:rPr>
          <w:rFonts w:hint="eastAsia" w:ascii="黑体" w:hAnsi="黑体" w:eastAsia="黑体" w:cs="黑体"/>
          <w:b/>
          <w:sz w:val="30"/>
          <w:szCs w:val="30"/>
        </w:rPr>
        <w:t>应急处置</w:t>
      </w:r>
      <w:bookmarkEnd w:id="126"/>
      <w:bookmarkEnd w:id="127"/>
    </w:p>
    <w:p w14:paraId="7B9056F3">
      <w:pPr>
        <w:numPr>
          <w:ilvl w:val="1"/>
          <w:numId w:val="14"/>
        </w:numPr>
        <w:wordWrap w:val="0"/>
        <w:topLinePunct/>
        <w:spacing w:line="360" w:lineRule="auto"/>
        <w:textAlignment w:val="baseline"/>
        <w:outlineLvl w:val="1"/>
        <w:rPr>
          <w:rFonts w:ascii="黑体" w:hAnsi="黑体" w:eastAsia="黑体" w:cs="黑体"/>
          <w:b/>
          <w:sz w:val="30"/>
          <w:szCs w:val="30"/>
        </w:rPr>
      </w:pPr>
      <w:bookmarkStart w:id="128" w:name="4.1_森林火灾监测"/>
      <w:bookmarkEnd w:id="128"/>
      <w:bookmarkStart w:id="129" w:name="_bookmark29"/>
      <w:bookmarkEnd w:id="129"/>
      <w:bookmarkStart w:id="130" w:name="_Toc3751"/>
      <w:bookmarkStart w:id="131" w:name="_Toc6959"/>
      <w:r>
        <w:rPr>
          <w:rFonts w:hint="eastAsia" w:ascii="黑体" w:hAnsi="黑体" w:eastAsia="黑体" w:cs="黑体"/>
          <w:b/>
          <w:sz w:val="30"/>
          <w:szCs w:val="30"/>
        </w:rPr>
        <w:t>森林火灾监测</w:t>
      </w:r>
      <w:bookmarkEnd w:id="130"/>
      <w:bookmarkEnd w:id="131"/>
    </w:p>
    <w:p w14:paraId="43A2979E">
      <w:pPr>
        <w:spacing w:line="360" w:lineRule="auto"/>
        <w:ind w:firstLine="560" w:firstLineChars="200"/>
        <w:rPr>
          <w:sz w:val="28"/>
          <w:szCs w:val="28"/>
        </w:rPr>
      </w:pPr>
      <w:bookmarkStart w:id="132" w:name="_Toc3247"/>
      <w:r>
        <w:rPr>
          <w:rFonts w:hint="eastAsia"/>
          <w:sz w:val="28"/>
          <w:szCs w:val="28"/>
        </w:rPr>
        <w:t>区指挥部综合利用卫星林火监测系统、</w:t>
      </w:r>
      <w:r>
        <w:rPr>
          <w:rFonts w:hint="eastAsia"/>
          <w:sz w:val="28"/>
          <w:szCs w:val="28"/>
          <w:lang w:val="en-US"/>
        </w:rPr>
        <w:t>航空护林飞机、</w:t>
      </w:r>
      <w:r>
        <w:rPr>
          <w:rFonts w:hint="eastAsia"/>
          <w:sz w:val="28"/>
          <w:szCs w:val="28"/>
        </w:rPr>
        <w:t>瞭望台、视频监控系统、地面巡逻、群众报告等方式，全天候、立体式监测森林火情。森林火灾发生后，</w:t>
      </w:r>
      <w:r>
        <w:rPr>
          <w:rFonts w:hint="eastAsia"/>
          <w:sz w:val="28"/>
          <w:szCs w:val="28"/>
          <w:lang w:val="en-US"/>
        </w:rPr>
        <w:t>充分</w:t>
      </w:r>
      <w:r>
        <w:rPr>
          <w:rFonts w:hint="eastAsia"/>
          <w:sz w:val="28"/>
          <w:szCs w:val="28"/>
        </w:rPr>
        <w:t>利用卫星林火监测系统，及时掌握热点变化情况；利用航空护林飞机侦察火场发展动态；火灾发生地的地面瞭望台、视频监控系统、扑火现场指挥人员和巡护人员密切监视火场周围动态，发现新的火情要及时报告。森林火灾扑灭后，加强火场巡查和看守，及时发现和处理热源，防止死灰复燃。必要时，组织专家对火情进行综合评估、分析、判断，预测灾情的发展趋势。</w:t>
      </w:r>
      <w:bookmarkEnd w:id="132"/>
    </w:p>
    <w:p w14:paraId="57E947C3">
      <w:pPr>
        <w:numPr>
          <w:ilvl w:val="1"/>
          <w:numId w:val="14"/>
        </w:numPr>
        <w:wordWrap w:val="0"/>
        <w:topLinePunct/>
        <w:spacing w:line="360" w:lineRule="auto"/>
        <w:textAlignment w:val="baseline"/>
        <w:outlineLvl w:val="1"/>
        <w:rPr>
          <w:rFonts w:ascii="黑体" w:hAnsi="黑体" w:eastAsia="黑体" w:cs="黑体"/>
          <w:b/>
          <w:sz w:val="30"/>
          <w:szCs w:val="30"/>
        </w:rPr>
      </w:pPr>
      <w:bookmarkStart w:id="133" w:name="4.2_火情信息报告"/>
      <w:bookmarkEnd w:id="133"/>
      <w:bookmarkStart w:id="134" w:name="_bookmark30"/>
      <w:bookmarkEnd w:id="134"/>
      <w:bookmarkStart w:id="135" w:name="_Toc20628"/>
      <w:bookmarkStart w:id="136" w:name="_Toc31841"/>
      <w:r>
        <w:rPr>
          <w:rFonts w:hint="eastAsia" w:ascii="黑体" w:hAnsi="黑体" w:eastAsia="黑体" w:cs="黑体"/>
          <w:b/>
          <w:sz w:val="30"/>
          <w:szCs w:val="30"/>
        </w:rPr>
        <w:t>火情信息报告</w:t>
      </w:r>
      <w:bookmarkEnd w:id="135"/>
      <w:bookmarkEnd w:id="136"/>
    </w:p>
    <w:p w14:paraId="317814F2">
      <w:pPr>
        <w:spacing w:line="360" w:lineRule="auto"/>
        <w:ind w:firstLine="560" w:firstLineChars="200"/>
        <w:rPr>
          <w:sz w:val="28"/>
          <w:szCs w:val="28"/>
        </w:rPr>
      </w:pPr>
      <w:bookmarkStart w:id="137" w:name="_Toc7338"/>
      <w:r>
        <w:rPr>
          <w:rFonts w:hint="eastAsia"/>
          <w:sz w:val="28"/>
          <w:szCs w:val="28"/>
        </w:rPr>
        <w:t>严格执行《广西壮族自治区森林防灭火指挥部〈关于印发广西壮族自治区森林火灾信息报送处置暂行规定〉的通知》（桂森防字〔2019〕6号）规定，坚持有火必报、即有即报、归口报告、逐级报告火情。各级森林防灭火指挥部加强与当地政府（</w:t>
      </w:r>
      <w:r>
        <w:rPr>
          <w:rFonts w:hint="eastAsia"/>
          <w:sz w:val="28"/>
          <w:szCs w:val="28"/>
          <w:lang w:val="en-US"/>
        </w:rPr>
        <w:t>街道办）</w:t>
      </w:r>
      <w:r>
        <w:rPr>
          <w:rFonts w:hint="eastAsia"/>
          <w:sz w:val="28"/>
          <w:szCs w:val="28"/>
        </w:rPr>
        <w:t>的沟通协调，确保各种信息渠道同步、准确报送火情信息。当森林火灾多发或发生较大、重大、特别重大森林火灾时，各级森林防灭火指挥部领导应当调配力量加强火情信息报送处置。</w:t>
      </w:r>
      <w:bookmarkEnd w:id="137"/>
    </w:p>
    <w:p w14:paraId="3AAC7F19">
      <w:pPr>
        <w:numPr>
          <w:ilvl w:val="1"/>
          <w:numId w:val="14"/>
        </w:numPr>
        <w:wordWrap w:val="0"/>
        <w:topLinePunct/>
        <w:spacing w:line="360" w:lineRule="auto"/>
        <w:textAlignment w:val="baseline"/>
        <w:outlineLvl w:val="1"/>
        <w:rPr>
          <w:rFonts w:ascii="黑体" w:hAnsi="黑体" w:eastAsia="黑体" w:cs="黑体"/>
          <w:b/>
          <w:sz w:val="30"/>
          <w:szCs w:val="30"/>
        </w:rPr>
      </w:pPr>
      <w:bookmarkStart w:id="138" w:name="4.3_分级响应"/>
      <w:bookmarkEnd w:id="138"/>
      <w:bookmarkStart w:id="139" w:name="_bookmark31"/>
      <w:bookmarkEnd w:id="139"/>
      <w:bookmarkStart w:id="140" w:name="_Toc16211"/>
      <w:bookmarkStart w:id="141" w:name="_Toc3656"/>
      <w:r>
        <w:rPr>
          <w:rFonts w:hint="eastAsia" w:ascii="黑体" w:hAnsi="黑体" w:eastAsia="黑体" w:cs="黑体"/>
          <w:b/>
          <w:sz w:val="30"/>
          <w:szCs w:val="30"/>
        </w:rPr>
        <w:t>分级响应</w:t>
      </w:r>
      <w:bookmarkEnd w:id="140"/>
      <w:bookmarkEnd w:id="141"/>
      <w:bookmarkStart w:id="142" w:name="_Toc8256"/>
      <w:bookmarkStart w:id="143" w:name="_Toc22561_WPSOffice_Level3"/>
    </w:p>
    <w:bookmarkEnd w:id="142"/>
    <w:bookmarkEnd w:id="143"/>
    <w:p w14:paraId="48FD9234">
      <w:pPr>
        <w:spacing w:line="360" w:lineRule="auto"/>
        <w:ind w:firstLine="560" w:firstLineChars="200"/>
        <w:rPr>
          <w:sz w:val="28"/>
          <w:szCs w:val="28"/>
        </w:rPr>
      </w:pPr>
      <w:bookmarkStart w:id="144" w:name="_Toc15505"/>
      <w:r>
        <w:rPr>
          <w:rFonts w:hint="eastAsia"/>
          <w:sz w:val="28"/>
          <w:szCs w:val="28"/>
        </w:rPr>
        <w:t>森林火灾应对遵循“分级负责、属地为主”</w:t>
      </w:r>
      <w:r>
        <w:rPr>
          <w:rFonts w:hint="eastAsia"/>
          <w:sz w:val="28"/>
          <w:szCs w:val="28"/>
          <w:lang w:val="en-US"/>
        </w:rPr>
        <w:t>的原则，</w:t>
      </w:r>
      <w:r>
        <w:rPr>
          <w:rFonts w:hint="eastAsia"/>
          <w:sz w:val="28"/>
          <w:szCs w:val="28"/>
        </w:rPr>
        <w:t>当森林火灾超出属地政府（</w:t>
      </w:r>
      <w:r>
        <w:rPr>
          <w:rFonts w:hint="eastAsia"/>
          <w:sz w:val="28"/>
          <w:szCs w:val="28"/>
          <w:lang w:val="en-US"/>
        </w:rPr>
        <w:t>街道办）</w:t>
      </w:r>
      <w:r>
        <w:rPr>
          <w:rFonts w:hint="eastAsia"/>
          <w:sz w:val="28"/>
          <w:szCs w:val="28"/>
        </w:rPr>
        <w:t>的应对能力时，</w:t>
      </w:r>
      <w:r>
        <w:rPr>
          <w:rFonts w:hint="eastAsia"/>
          <w:sz w:val="28"/>
          <w:szCs w:val="28"/>
          <w:lang w:val="en-US"/>
        </w:rPr>
        <w:t>向</w:t>
      </w:r>
      <w:r>
        <w:rPr>
          <w:rFonts w:hint="eastAsia"/>
          <w:sz w:val="28"/>
          <w:szCs w:val="28"/>
        </w:rPr>
        <w:t>上一级人民政府</w:t>
      </w:r>
      <w:r>
        <w:rPr>
          <w:rFonts w:hint="eastAsia"/>
          <w:sz w:val="28"/>
          <w:szCs w:val="28"/>
          <w:lang w:val="en-US"/>
        </w:rPr>
        <w:t>请求</w:t>
      </w:r>
      <w:r>
        <w:rPr>
          <w:rFonts w:hint="eastAsia"/>
          <w:sz w:val="28"/>
          <w:szCs w:val="28"/>
        </w:rPr>
        <w:t>提供支援。</w:t>
      </w:r>
      <w:bookmarkEnd w:id="144"/>
    </w:p>
    <w:p w14:paraId="67C09F80">
      <w:pPr>
        <w:spacing w:line="360" w:lineRule="auto"/>
        <w:ind w:firstLine="560" w:firstLineChars="200"/>
        <w:rPr>
          <w:sz w:val="28"/>
          <w:szCs w:val="28"/>
        </w:rPr>
      </w:pPr>
      <w:r>
        <w:rPr>
          <w:rFonts w:hint="eastAsia"/>
          <w:sz w:val="28"/>
          <w:szCs w:val="28"/>
        </w:rPr>
        <w:t>根据森林火灾的严重程度、火灾发展态势和当地扑救情况，森林火灾应急响应分为Ⅳ级、Ⅲ级、Ⅱ级和Ⅰ级四个响应等级。</w:t>
      </w:r>
    </w:p>
    <w:p w14:paraId="6E1214F4">
      <w:pPr>
        <w:numPr>
          <w:ilvl w:val="2"/>
          <w:numId w:val="15"/>
        </w:numPr>
        <w:autoSpaceDE/>
        <w:autoSpaceDN/>
        <w:spacing w:line="360" w:lineRule="auto"/>
        <w:outlineLvl w:val="2"/>
        <w:rPr>
          <w:sz w:val="28"/>
          <w:szCs w:val="28"/>
        </w:rPr>
      </w:pPr>
      <w:bookmarkStart w:id="145" w:name="_Toc19991"/>
      <w:r>
        <w:rPr>
          <w:rFonts w:hint="eastAsia"/>
          <w:sz w:val="28"/>
          <w:szCs w:val="28"/>
        </w:rPr>
        <w:t>Ⅳ级响应</w:t>
      </w:r>
      <w:bookmarkEnd w:id="145"/>
    </w:p>
    <w:p w14:paraId="0A2E3FCB">
      <w:pPr>
        <w:autoSpaceDE/>
        <w:autoSpaceDN/>
        <w:spacing w:line="360" w:lineRule="auto"/>
        <w:ind w:firstLine="560" w:firstLineChars="200"/>
        <w:rPr>
          <w:bCs/>
          <w:sz w:val="28"/>
          <w:szCs w:val="28"/>
        </w:rPr>
      </w:pPr>
      <w:r>
        <w:rPr>
          <w:rFonts w:hint="eastAsia"/>
          <w:bCs/>
          <w:sz w:val="28"/>
          <w:szCs w:val="28"/>
        </w:rPr>
        <w:t>符合下列条件之一，由</w:t>
      </w:r>
      <w:r>
        <w:rPr>
          <w:rFonts w:hint="eastAsia"/>
          <w:bCs/>
          <w:sz w:val="28"/>
          <w:szCs w:val="28"/>
          <w:lang w:val="en-US"/>
        </w:rPr>
        <w:t>区防火办</w:t>
      </w:r>
      <w:r>
        <w:rPr>
          <w:rFonts w:hint="eastAsia"/>
          <w:bCs/>
          <w:sz w:val="28"/>
          <w:szCs w:val="28"/>
        </w:rPr>
        <w:t>主任或受其委托的副主任启动</w:t>
      </w:r>
      <w:r>
        <w:rPr>
          <w:rFonts w:hint="eastAsia"/>
          <w:sz w:val="28"/>
          <w:szCs w:val="28"/>
        </w:rPr>
        <w:t>Ⅳ</w:t>
      </w:r>
      <w:r>
        <w:rPr>
          <w:rFonts w:hint="eastAsia"/>
          <w:bCs/>
          <w:sz w:val="28"/>
          <w:szCs w:val="28"/>
        </w:rPr>
        <w:t>级响应：</w:t>
      </w:r>
    </w:p>
    <w:p w14:paraId="14B2D9CE">
      <w:pPr>
        <w:numPr>
          <w:ilvl w:val="0"/>
          <w:numId w:val="16"/>
        </w:numPr>
        <w:autoSpaceDE/>
        <w:autoSpaceDN/>
        <w:spacing w:line="360" w:lineRule="auto"/>
        <w:rPr>
          <w:bCs/>
          <w:sz w:val="28"/>
          <w:szCs w:val="28"/>
        </w:rPr>
      </w:pPr>
      <w:r>
        <w:rPr>
          <w:rFonts w:hint="eastAsia"/>
          <w:bCs/>
          <w:sz w:val="28"/>
          <w:szCs w:val="28"/>
        </w:rPr>
        <w:t>明火持续</w:t>
      </w:r>
      <w:r>
        <w:rPr>
          <w:rFonts w:hint="eastAsia"/>
          <w:bCs/>
          <w:sz w:val="28"/>
          <w:szCs w:val="28"/>
          <w:lang w:val="en-US"/>
        </w:rPr>
        <w:t>3</w:t>
      </w:r>
      <w:r>
        <w:rPr>
          <w:rFonts w:hint="eastAsia"/>
          <w:bCs/>
          <w:sz w:val="28"/>
          <w:szCs w:val="28"/>
        </w:rPr>
        <w:t>小时尚未有效控制的；</w:t>
      </w:r>
    </w:p>
    <w:p w14:paraId="68A3B1A7">
      <w:pPr>
        <w:numPr>
          <w:ilvl w:val="0"/>
          <w:numId w:val="16"/>
        </w:numPr>
        <w:autoSpaceDE/>
        <w:autoSpaceDN/>
        <w:spacing w:line="360" w:lineRule="auto"/>
        <w:rPr>
          <w:bCs/>
          <w:sz w:val="28"/>
          <w:szCs w:val="28"/>
        </w:rPr>
      </w:pPr>
      <w:r>
        <w:rPr>
          <w:rFonts w:hint="eastAsia"/>
          <w:bCs/>
          <w:sz w:val="28"/>
          <w:szCs w:val="28"/>
        </w:rPr>
        <w:t>火场面积超过</w:t>
      </w:r>
      <w:r>
        <w:rPr>
          <w:rFonts w:hint="eastAsia"/>
          <w:bCs/>
          <w:sz w:val="28"/>
          <w:szCs w:val="28"/>
          <w:lang w:val="en-US"/>
        </w:rPr>
        <w:t>5</w:t>
      </w:r>
      <w:r>
        <w:rPr>
          <w:rFonts w:hint="eastAsia"/>
          <w:bCs/>
          <w:sz w:val="28"/>
          <w:szCs w:val="28"/>
        </w:rPr>
        <w:t>公顷且明火仍未扑灭的；</w:t>
      </w:r>
    </w:p>
    <w:p w14:paraId="51A8DC34">
      <w:pPr>
        <w:numPr>
          <w:ilvl w:val="0"/>
          <w:numId w:val="16"/>
        </w:numPr>
        <w:autoSpaceDE/>
        <w:autoSpaceDN/>
        <w:spacing w:line="360" w:lineRule="auto"/>
        <w:rPr>
          <w:bCs/>
          <w:sz w:val="28"/>
          <w:szCs w:val="28"/>
        </w:rPr>
      </w:pPr>
      <w:r>
        <w:rPr>
          <w:rFonts w:hint="eastAsia"/>
          <w:bCs/>
          <w:sz w:val="28"/>
          <w:szCs w:val="28"/>
        </w:rPr>
        <w:t>森林火灾致</w:t>
      </w:r>
      <w:r>
        <w:rPr>
          <w:rFonts w:hint="eastAsia"/>
          <w:bCs/>
          <w:sz w:val="28"/>
          <w:szCs w:val="28"/>
          <w:lang w:val="en-US"/>
        </w:rPr>
        <w:t>1</w:t>
      </w:r>
      <w:r>
        <w:rPr>
          <w:rFonts w:hint="eastAsia"/>
          <w:bCs/>
          <w:sz w:val="28"/>
          <w:szCs w:val="28"/>
        </w:rPr>
        <w:t>人重伤的；</w:t>
      </w:r>
    </w:p>
    <w:p w14:paraId="7B2EB4D7">
      <w:pPr>
        <w:numPr>
          <w:ilvl w:val="0"/>
          <w:numId w:val="16"/>
        </w:numPr>
        <w:autoSpaceDE/>
        <w:autoSpaceDN/>
        <w:spacing w:line="360" w:lineRule="auto"/>
        <w:rPr>
          <w:bCs/>
          <w:sz w:val="28"/>
          <w:szCs w:val="28"/>
        </w:rPr>
      </w:pPr>
      <w:r>
        <w:rPr>
          <w:rFonts w:hint="eastAsia"/>
          <w:bCs/>
          <w:sz w:val="28"/>
          <w:szCs w:val="28"/>
        </w:rPr>
        <w:t>森林火灾已接近重要目标、重要设施、民居的；</w:t>
      </w:r>
    </w:p>
    <w:p w14:paraId="35B7CD86">
      <w:pPr>
        <w:numPr>
          <w:ilvl w:val="0"/>
          <w:numId w:val="16"/>
        </w:numPr>
        <w:autoSpaceDE/>
        <w:autoSpaceDN/>
        <w:spacing w:line="360" w:lineRule="auto"/>
        <w:rPr>
          <w:bCs/>
          <w:sz w:val="28"/>
          <w:szCs w:val="28"/>
        </w:rPr>
      </w:pPr>
      <w:r>
        <w:rPr>
          <w:rFonts w:hint="eastAsia"/>
          <w:bCs/>
          <w:sz w:val="28"/>
          <w:szCs w:val="28"/>
        </w:rPr>
        <w:t>森林火灾已接近自然保护区、森林公园、重要旅游景区景点、重点保护文物的；</w:t>
      </w:r>
    </w:p>
    <w:p w14:paraId="580F8BAA">
      <w:pPr>
        <w:numPr>
          <w:ilvl w:val="0"/>
          <w:numId w:val="16"/>
        </w:numPr>
        <w:autoSpaceDE/>
        <w:autoSpaceDN/>
        <w:spacing w:line="360" w:lineRule="auto"/>
        <w:rPr>
          <w:bCs/>
          <w:sz w:val="28"/>
          <w:szCs w:val="28"/>
        </w:rPr>
      </w:pPr>
      <w:r>
        <w:rPr>
          <w:rFonts w:hint="eastAsia"/>
          <w:bCs/>
          <w:sz w:val="28"/>
          <w:szCs w:val="28"/>
        </w:rPr>
        <w:t>同一时段、同一区域同时发生</w:t>
      </w:r>
      <w:r>
        <w:rPr>
          <w:rFonts w:hint="eastAsia"/>
          <w:bCs/>
          <w:sz w:val="28"/>
          <w:szCs w:val="28"/>
          <w:lang w:val="en-US"/>
        </w:rPr>
        <w:t>2</w:t>
      </w:r>
      <w:r>
        <w:rPr>
          <w:rFonts w:hint="eastAsia"/>
          <w:bCs/>
          <w:sz w:val="28"/>
          <w:szCs w:val="28"/>
        </w:rPr>
        <w:t>起以上危险性较大森林火灾的；</w:t>
      </w:r>
    </w:p>
    <w:p w14:paraId="5DD0F5BC">
      <w:pPr>
        <w:numPr>
          <w:ilvl w:val="0"/>
          <w:numId w:val="16"/>
        </w:numPr>
        <w:autoSpaceDE/>
        <w:autoSpaceDN/>
        <w:spacing w:line="360" w:lineRule="auto"/>
        <w:rPr>
          <w:bCs/>
          <w:sz w:val="28"/>
          <w:szCs w:val="28"/>
        </w:rPr>
      </w:pPr>
      <w:r>
        <w:rPr>
          <w:rFonts w:hint="eastAsia"/>
          <w:bCs/>
          <w:sz w:val="28"/>
          <w:szCs w:val="28"/>
        </w:rPr>
        <w:t>重大、特大风险区发生森林火灾且可能失控的；</w:t>
      </w:r>
    </w:p>
    <w:p w14:paraId="6ADB22AE">
      <w:pPr>
        <w:numPr>
          <w:ilvl w:val="0"/>
          <w:numId w:val="16"/>
        </w:numPr>
        <w:autoSpaceDE/>
        <w:autoSpaceDN/>
        <w:spacing w:line="360" w:lineRule="auto"/>
        <w:rPr>
          <w:bCs/>
          <w:sz w:val="28"/>
          <w:szCs w:val="28"/>
        </w:rPr>
      </w:pPr>
      <w:r>
        <w:rPr>
          <w:rFonts w:hint="eastAsia"/>
          <w:bCs/>
          <w:sz w:val="28"/>
          <w:szCs w:val="28"/>
        </w:rPr>
        <w:t>重要时段在重点部位发生森林火灾且可能失控的。</w:t>
      </w:r>
    </w:p>
    <w:p w14:paraId="33F83779">
      <w:pPr>
        <w:autoSpaceDE/>
        <w:autoSpaceDN/>
        <w:spacing w:line="360" w:lineRule="auto"/>
        <w:ind w:firstLine="560" w:firstLineChars="200"/>
        <w:rPr>
          <w:bCs/>
          <w:sz w:val="28"/>
          <w:szCs w:val="28"/>
        </w:rPr>
      </w:pPr>
      <w:r>
        <w:rPr>
          <w:rFonts w:hint="eastAsia"/>
          <w:bCs/>
          <w:sz w:val="28"/>
          <w:szCs w:val="28"/>
        </w:rPr>
        <w:t>响应措施：</w:t>
      </w:r>
    </w:p>
    <w:p w14:paraId="0D0C5774">
      <w:pPr>
        <w:numPr>
          <w:ilvl w:val="0"/>
          <w:numId w:val="17"/>
        </w:numPr>
        <w:autoSpaceDE/>
        <w:autoSpaceDN/>
        <w:spacing w:line="360" w:lineRule="auto"/>
        <w:rPr>
          <w:bCs/>
          <w:sz w:val="28"/>
          <w:szCs w:val="28"/>
        </w:rPr>
      </w:pPr>
      <w:r>
        <w:rPr>
          <w:rFonts w:hint="eastAsia"/>
          <w:bCs/>
          <w:sz w:val="28"/>
          <w:szCs w:val="28"/>
        </w:rPr>
        <w:t>火灾发生地的</w:t>
      </w:r>
      <w:r>
        <w:rPr>
          <w:rFonts w:hint="eastAsia"/>
          <w:bCs/>
          <w:sz w:val="28"/>
          <w:szCs w:val="28"/>
          <w:lang w:val="en-US"/>
        </w:rPr>
        <w:t>镇政府（街道办）</w:t>
      </w:r>
      <w:r>
        <w:rPr>
          <w:rFonts w:hint="eastAsia"/>
          <w:bCs/>
          <w:sz w:val="28"/>
          <w:szCs w:val="28"/>
        </w:rPr>
        <w:t>启动应急预案，指挥森林火灾应急救援工作，</w:t>
      </w:r>
      <w:r>
        <w:rPr>
          <w:rFonts w:hint="eastAsia"/>
          <w:bCs/>
          <w:sz w:val="28"/>
          <w:szCs w:val="28"/>
          <w:lang w:val="en-US"/>
        </w:rPr>
        <w:t>向区防火办报告火情信息；必要时申请</w:t>
      </w:r>
      <w:r>
        <w:rPr>
          <w:rFonts w:hint="eastAsia"/>
          <w:bCs/>
          <w:sz w:val="28"/>
          <w:szCs w:val="28"/>
        </w:rPr>
        <w:t>调集</w:t>
      </w:r>
      <w:r>
        <w:rPr>
          <w:rFonts w:hint="eastAsia"/>
          <w:bCs/>
          <w:sz w:val="28"/>
          <w:szCs w:val="28"/>
          <w:lang w:val="en-US"/>
        </w:rPr>
        <w:t>区内其他</w:t>
      </w:r>
      <w:r>
        <w:rPr>
          <w:rFonts w:hint="eastAsia"/>
          <w:bCs/>
          <w:sz w:val="28"/>
          <w:szCs w:val="28"/>
        </w:rPr>
        <w:t>森林消防队伍支援；</w:t>
      </w:r>
    </w:p>
    <w:p w14:paraId="1CACA33B">
      <w:pPr>
        <w:numPr>
          <w:ilvl w:val="0"/>
          <w:numId w:val="17"/>
        </w:numPr>
        <w:autoSpaceDE/>
        <w:autoSpaceDN/>
        <w:spacing w:line="360" w:lineRule="auto"/>
        <w:rPr>
          <w:bCs/>
          <w:sz w:val="28"/>
          <w:szCs w:val="28"/>
        </w:rPr>
      </w:pPr>
      <w:r>
        <w:rPr>
          <w:rFonts w:hint="eastAsia"/>
          <w:bCs/>
          <w:sz w:val="28"/>
          <w:szCs w:val="28"/>
          <w:lang w:val="en-US"/>
        </w:rPr>
        <w:t>区</w:t>
      </w:r>
      <w:r>
        <w:rPr>
          <w:rFonts w:hint="eastAsia"/>
          <w:bCs/>
          <w:sz w:val="28"/>
          <w:szCs w:val="28"/>
        </w:rPr>
        <w:t>指挥部进入应急状态，加强火情监测，加强对火灾扑救工作的指导，及时调度火情信息。</w:t>
      </w:r>
    </w:p>
    <w:p w14:paraId="16001963">
      <w:pPr>
        <w:numPr>
          <w:ilvl w:val="2"/>
          <w:numId w:val="15"/>
        </w:numPr>
        <w:autoSpaceDE/>
        <w:autoSpaceDN/>
        <w:spacing w:line="360" w:lineRule="auto"/>
        <w:outlineLvl w:val="2"/>
        <w:rPr>
          <w:sz w:val="28"/>
          <w:szCs w:val="28"/>
        </w:rPr>
      </w:pPr>
      <w:bookmarkStart w:id="146" w:name="_Toc13768"/>
      <w:r>
        <w:rPr>
          <w:rFonts w:hint="eastAsia"/>
          <w:sz w:val="28"/>
          <w:szCs w:val="28"/>
        </w:rPr>
        <w:t>Ⅲ级响应</w:t>
      </w:r>
      <w:bookmarkEnd w:id="146"/>
    </w:p>
    <w:p w14:paraId="2A8A6D90">
      <w:pPr>
        <w:autoSpaceDE/>
        <w:autoSpaceDN/>
        <w:spacing w:line="360" w:lineRule="auto"/>
        <w:ind w:firstLine="560" w:firstLineChars="200"/>
        <w:rPr>
          <w:bCs/>
          <w:sz w:val="28"/>
          <w:szCs w:val="28"/>
        </w:rPr>
      </w:pPr>
      <w:r>
        <w:rPr>
          <w:rFonts w:hint="eastAsia"/>
          <w:bCs/>
          <w:sz w:val="28"/>
          <w:szCs w:val="28"/>
        </w:rPr>
        <w:t>符合下列条件之一，由指挥部副指挥长启动</w:t>
      </w:r>
      <w:r>
        <w:rPr>
          <w:rFonts w:hint="eastAsia"/>
          <w:sz w:val="28"/>
          <w:szCs w:val="28"/>
        </w:rPr>
        <w:t>Ⅲ</w:t>
      </w:r>
      <w:r>
        <w:rPr>
          <w:rFonts w:hint="eastAsia"/>
          <w:bCs/>
          <w:sz w:val="28"/>
          <w:szCs w:val="28"/>
        </w:rPr>
        <w:t>级响应：</w:t>
      </w:r>
    </w:p>
    <w:p w14:paraId="00409712">
      <w:pPr>
        <w:numPr>
          <w:ilvl w:val="0"/>
          <w:numId w:val="18"/>
        </w:numPr>
        <w:autoSpaceDE/>
        <w:autoSpaceDN/>
        <w:spacing w:line="360" w:lineRule="auto"/>
        <w:rPr>
          <w:bCs/>
          <w:sz w:val="28"/>
          <w:szCs w:val="28"/>
        </w:rPr>
      </w:pPr>
      <w:r>
        <w:rPr>
          <w:rFonts w:hint="eastAsia"/>
          <w:bCs/>
          <w:sz w:val="28"/>
          <w:szCs w:val="28"/>
        </w:rPr>
        <w:t>明火持续</w:t>
      </w:r>
      <w:r>
        <w:rPr>
          <w:rFonts w:hint="eastAsia"/>
          <w:bCs/>
          <w:sz w:val="28"/>
          <w:szCs w:val="28"/>
          <w:lang w:val="en-US"/>
        </w:rPr>
        <w:t>6</w:t>
      </w:r>
      <w:r>
        <w:rPr>
          <w:rFonts w:hint="eastAsia"/>
          <w:bCs/>
          <w:sz w:val="28"/>
          <w:szCs w:val="28"/>
        </w:rPr>
        <w:t>小时尚未有效控制的；</w:t>
      </w:r>
    </w:p>
    <w:p w14:paraId="1C9A3438">
      <w:pPr>
        <w:numPr>
          <w:ilvl w:val="0"/>
          <w:numId w:val="18"/>
        </w:numPr>
        <w:autoSpaceDE/>
        <w:autoSpaceDN/>
        <w:spacing w:line="360" w:lineRule="auto"/>
        <w:rPr>
          <w:bCs/>
          <w:sz w:val="28"/>
          <w:szCs w:val="28"/>
        </w:rPr>
      </w:pPr>
      <w:r>
        <w:rPr>
          <w:rFonts w:hint="eastAsia"/>
          <w:bCs/>
          <w:sz w:val="28"/>
          <w:szCs w:val="28"/>
        </w:rPr>
        <w:t>火场面积超过</w:t>
      </w:r>
      <w:r>
        <w:rPr>
          <w:rFonts w:hint="eastAsia"/>
          <w:bCs/>
          <w:sz w:val="28"/>
          <w:szCs w:val="28"/>
          <w:lang w:val="en-US"/>
        </w:rPr>
        <w:t>30</w:t>
      </w:r>
      <w:r>
        <w:rPr>
          <w:rFonts w:hint="eastAsia"/>
          <w:bCs/>
          <w:sz w:val="28"/>
          <w:szCs w:val="28"/>
        </w:rPr>
        <w:t>公顷且明火仍未扑灭的；</w:t>
      </w:r>
    </w:p>
    <w:p w14:paraId="42F6AB5A">
      <w:pPr>
        <w:numPr>
          <w:ilvl w:val="0"/>
          <w:numId w:val="18"/>
        </w:numPr>
        <w:autoSpaceDE/>
        <w:autoSpaceDN/>
        <w:spacing w:line="360" w:lineRule="auto"/>
        <w:rPr>
          <w:bCs/>
          <w:sz w:val="28"/>
          <w:szCs w:val="28"/>
        </w:rPr>
      </w:pPr>
      <w:r>
        <w:rPr>
          <w:rFonts w:hint="eastAsia"/>
          <w:bCs/>
          <w:sz w:val="28"/>
          <w:szCs w:val="28"/>
        </w:rPr>
        <w:t>森林火灾致</w:t>
      </w:r>
      <w:r>
        <w:rPr>
          <w:rFonts w:hint="eastAsia"/>
          <w:bCs/>
          <w:sz w:val="28"/>
          <w:szCs w:val="28"/>
          <w:lang w:val="en-US"/>
        </w:rPr>
        <w:t>1</w:t>
      </w:r>
      <w:r>
        <w:rPr>
          <w:rFonts w:hint="eastAsia"/>
          <w:bCs/>
          <w:sz w:val="28"/>
          <w:szCs w:val="28"/>
        </w:rPr>
        <w:t>人死亡或</w:t>
      </w:r>
      <w:r>
        <w:rPr>
          <w:rFonts w:hint="eastAsia"/>
          <w:bCs/>
          <w:sz w:val="28"/>
          <w:szCs w:val="28"/>
          <w:lang w:val="en-US"/>
        </w:rPr>
        <w:t>2~3</w:t>
      </w:r>
      <w:r>
        <w:rPr>
          <w:rFonts w:hint="eastAsia"/>
          <w:bCs/>
          <w:sz w:val="28"/>
          <w:szCs w:val="28"/>
        </w:rPr>
        <w:t>人重伤的；</w:t>
      </w:r>
    </w:p>
    <w:p w14:paraId="64564DC0">
      <w:pPr>
        <w:numPr>
          <w:ilvl w:val="0"/>
          <w:numId w:val="18"/>
        </w:numPr>
        <w:autoSpaceDE/>
        <w:autoSpaceDN/>
        <w:spacing w:line="360" w:lineRule="auto"/>
        <w:rPr>
          <w:bCs/>
          <w:sz w:val="28"/>
          <w:szCs w:val="28"/>
        </w:rPr>
      </w:pPr>
      <w:r>
        <w:rPr>
          <w:rFonts w:hint="eastAsia"/>
          <w:bCs/>
          <w:sz w:val="28"/>
          <w:szCs w:val="28"/>
        </w:rPr>
        <w:t>森林火灾已对重要目标、重要设施、民居区构成较大威协的；</w:t>
      </w:r>
    </w:p>
    <w:p w14:paraId="58297C80">
      <w:pPr>
        <w:numPr>
          <w:ilvl w:val="0"/>
          <w:numId w:val="18"/>
        </w:numPr>
        <w:autoSpaceDE/>
        <w:autoSpaceDN/>
        <w:spacing w:line="360" w:lineRule="auto"/>
        <w:rPr>
          <w:bCs/>
          <w:sz w:val="28"/>
          <w:szCs w:val="28"/>
        </w:rPr>
      </w:pPr>
      <w:r>
        <w:rPr>
          <w:rFonts w:hint="eastAsia"/>
          <w:bCs/>
          <w:sz w:val="28"/>
          <w:szCs w:val="28"/>
        </w:rPr>
        <w:t>森林火灾已进入自然保护区实验区和森林公园、重要旅游景区景点的；</w:t>
      </w:r>
    </w:p>
    <w:p w14:paraId="21D21DDF">
      <w:pPr>
        <w:numPr>
          <w:ilvl w:val="0"/>
          <w:numId w:val="18"/>
        </w:numPr>
        <w:autoSpaceDE/>
        <w:autoSpaceDN/>
        <w:spacing w:line="360" w:lineRule="auto"/>
        <w:rPr>
          <w:bCs/>
          <w:sz w:val="28"/>
          <w:szCs w:val="28"/>
        </w:rPr>
      </w:pPr>
      <w:r>
        <w:rPr>
          <w:rFonts w:hint="eastAsia"/>
          <w:bCs/>
          <w:sz w:val="28"/>
          <w:szCs w:val="28"/>
        </w:rPr>
        <w:t>重大、特大风险区发生较大森林火灾且未能控制的；</w:t>
      </w:r>
    </w:p>
    <w:p w14:paraId="273ACE89">
      <w:pPr>
        <w:numPr>
          <w:ilvl w:val="0"/>
          <w:numId w:val="18"/>
        </w:numPr>
        <w:autoSpaceDE/>
        <w:autoSpaceDN/>
        <w:spacing w:line="360" w:lineRule="auto"/>
        <w:rPr>
          <w:bCs/>
          <w:sz w:val="28"/>
          <w:szCs w:val="28"/>
        </w:rPr>
      </w:pPr>
      <w:r>
        <w:rPr>
          <w:rFonts w:hint="eastAsia"/>
          <w:bCs/>
          <w:sz w:val="28"/>
          <w:szCs w:val="28"/>
        </w:rPr>
        <w:t>重要时段在重点部位发生较大森林火灾且未能控制的。</w:t>
      </w:r>
    </w:p>
    <w:p w14:paraId="482DF686">
      <w:pPr>
        <w:autoSpaceDE/>
        <w:autoSpaceDN/>
        <w:spacing w:line="360" w:lineRule="auto"/>
        <w:ind w:firstLine="560" w:firstLineChars="200"/>
        <w:rPr>
          <w:bCs/>
          <w:sz w:val="28"/>
          <w:szCs w:val="28"/>
        </w:rPr>
      </w:pPr>
      <w:r>
        <w:rPr>
          <w:rFonts w:hint="eastAsia"/>
          <w:bCs/>
          <w:sz w:val="28"/>
          <w:szCs w:val="28"/>
        </w:rPr>
        <w:t>响应措施：</w:t>
      </w:r>
    </w:p>
    <w:p w14:paraId="6DF9C83C">
      <w:pPr>
        <w:numPr>
          <w:ilvl w:val="0"/>
          <w:numId w:val="19"/>
        </w:numPr>
        <w:autoSpaceDE/>
        <w:autoSpaceDN/>
        <w:spacing w:line="360" w:lineRule="auto"/>
        <w:rPr>
          <w:bCs/>
          <w:sz w:val="28"/>
          <w:szCs w:val="28"/>
        </w:rPr>
      </w:pPr>
      <w:r>
        <w:rPr>
          <w:rFonts w:hint="eastAsia"/>
          <w:bCs/>
          <w:sz w:val="28"/>
          <w:szCs w:val="28"/>
          <w:lang w:val="en-US"/>
        </w:rPr>
        <w:t>区防火办</w:t>
      </w:r>
      <w:r>
        <w:rPr>
          <w:rFonts w:hint="eastAsia"/>
          <w:bCs/>
          <w:sz w:val="28"/>
          <w:szCs w:val="28"/>
        </w:rPr>
        <w:t>及时向市委、市人民政府森林防灭火指挥机构办公室报告，并通报指挥部有关成员单位。及时了解森林火灾最新情况，组织火情会商，研究扑救措施。根据需要派出工作组赶赴火场协调、指导；</w:t>
      </w:r>
    </w:p>
    <w:p w14:paraId="439A6260">
      <w:pPr>
        <w:numPr>
          <w:ilvl w:val="0"/>
          <w:numId w:val="19"/>
        </w:numPr>
        <w:autoSpaceDE/>
        <w:autoSpaceDN/>
        <w:spacing w:line="360" w:lineRule="auto"/>
        <w:rPr>
          <w:bCs/>
          <w:sz w:val="28"/>
          <w:szCs w:val="28"/>
        </w:rPr>
      </w:pPr>
      <w:r>
        <w:rPr>
          <w:rFonts w:hint="eastAsia"/>
          <w:bCs/>
          <w:sz w:val="28"/>
          <w:szCs w:val="28"/>
        </w:rPr>
        <w:t>火灾发生地的</w:t>
      </w:r>
      <w:r>
        <w:rPr>
          <w:rFonts w:hint="eastAsia"/>
          <w:bCs/>
          <w:sz w:val="28"/>
          <w:szCs w:val="28"/>
          <w:lang w:val="en-US"/>
        </w:rPr>
        <w:t>镇政府（街道办）</w:t>
      </w:r>
      <w:r>
        <w:rPr>
          <w:rFonts w:hint="eastAsia"/>
          <w:bCs/>
          <w:sz w:val="28"/>
          <w:szCs w:val="28"/>
        </w:rPr>
        <w:t>启动应急预案，统一指挥火灾应急救援工作，视情况调集</w:t>
      </w:r>
      <w:r>
        <w:rPr>
          <w:rFonts w:hint="eastAsia"/>
          <w:bCs/>
          <w:sz w:val="28"/>
          <w:szCs w:val="28"/>
          <w:lang w:val="en-US"/>
        </w:rPr>
        <w:t>区内</w:t>
      </w:r>
      <w:r>
        <w:rPr>
          <w:rFonts w:hint="eastAsia"/>
          <w:bCs/>
          <w:sz w:val="28"/>
          <w:szCs w:val="28"/>
        </w:rPr>
        <w:t>专业森林消防队伍、应急森林消防队伍支援。</w:t>
      </w:r>
    </w:p>
    <w:p w14:paraId="6B94CAA4">
      <w:pPr>
        <w:numPr>
          <w:ilvl w:val="2"/>
          <w:numId w:val="15"/>
        </w:numPr>
        <w:autoSpaceDE/>
        <w:autoSpaceDN/>
        <w:spacing w:line="360" w:lineRule="auto"/>
        <w:outlineLvl w:val="2"/>
        <w:rPr>
          <w:sz w:val="28"/>
          <w:szCs w:val="28"/>
        </w:rPr>
      </w:pPr>
      <w:bookmarkStart w:id="147" w:name="_Toc1048"/>
      <w:r>
        <w:rPr>
          <w:rFonts w:hint="eastAsia"/>
          <w:sz w:val="28"/>
          <w:szCs w:val="28"/>
        </w:rPr>
        <w:t>Ⅱ级响应</w:t>
      </w:r>
      <w:bookmarkEnd w:id="147"/>
    </w:p>
    <w:p w14:paraId="1FC82B62">
      <w:pPr>
        <w:autoSpaceDE/>
        <w:autoSpaceDN/>
        <w:spacing w:line="360" w:lineRule="auto"/>
        <w:ind w:firstLine="560" w:firstLineChars="200"/>
        <w:rPr>
          <w:bCs/>
          <w:sz w:val="28"/>
          <w:szCs w:val="28"/>
        </w:rPr>
      </w:pPr>
      <w:r>
        <w:rPr>
          <w:rFonts w:hint="eastAsia"/>
          <w:bCs/>
          <w:sz w:val="28"/>
          <w:szCs w:val="28"/>
        </w:rPr>
        <w:t>符合下列条件之一，由指挥部指挥长或受其委托的副指挥长启动Ⅱ级响应：</w:t>
      </w:r>
    </w:p>
    <w:p w14:paraId="46300701">
      <w:pPr>
        <w:numPr>
          <w:ilvl w:val="0"/>
          <w:numId w:val="20"/>
        </w:numPr>
        <w:autoSpaceDE/>
        <w:autoSpaceDN/>
        <w:spacing w:line="360" w:lineRule="auto"/>
        <w:rPr>
          <w:bCs/>
          <w:sz w:val="28"/>
          <w:szCs w:val="28"/>
        </w:rPr>
      </w:pPr>
      <w:r>
        <w:rPr>
          <w:rFonts w:hint="eastAsia"/>
          <w:bCs/>
          <w:sz w:val="28"/>
          <w:szCs w:val="28"/>
        </w:rPr>
        <w:t>火灾持续</w:t>
      </w:r>
      <w:r>
        <w:rPr>
          <w:rFonts w:hint="eastAsia"/>
          <w:bCs/>
          <w:sz w:val="28"/>
          <w:szCs w:val="28"/>
          <w:lang w:val="en-US"/>
        </w:rPr>
        <w:t>18</w:t>
      </w:r>
      <w:r>
        <w:rPr>
          <w:rFonts w:hint="eastAsia"/>
          <w:bCs/>
          <w:sz w:val="28"/>
          <w:szCs w:val="28"/>
        </w:rPr>
        <w:t>小时仍未得到有效控制的；</w:t>
      </w:r>
    </w:p>
    <w:p w14:paraId="0F4F12AD">
      <w:pPr>
        <w:numPr>
          <w:ilvl w:val="0"/>
          <w:numId w:val="20"/>
        </w:numPr>
        <w:autoSpaceDE/>
        <w:autoSpaceDN/>
        <w:spacing w:line="360" w:lineRule="auto"/>
        <w:rPr>
          <w:bCs/>
          <w:sz w:val="28"/>
          <w:szCs w:val="28"/>
        </w:rPr>
      </w:pPr>
      <w:r>
        <w:rPr>
          <w:rFonts w:hint="eastAsia"/>
          <w:bCs/>
          <w:sz w:val="28"/>
          <w:szCs w:val="28"/>
        </w:rPr>
        <w:t>造成</w:t>
      </w:r>
      <w:r>
        <w:rPr>
          <w:rFonts w:hint="eastAsia"/>
          <w:bCs/>
          <w:sz w:val="28"/>
          <w:szCs w:val="28"/>
          <w:lang w:val="en-US"/>
        </w:rPr>
        <w:t>2~3</w:t>
      </w:r>
      <w:r>
        <w:rPr>
          <w:rFonts w:hint="eastAsia"/>
          <w:bCs/>
          <w:sz w:val="28"/>
          <w:szCs w:val="28"/>
        </w:rPr>
        <w:t>人以上死亡或</w:t>
      </w:r>
      <w:r>
        <w:rPr>
          <w:rFonts w:hint="eastAsia"/>
          <w:bCs/>
          <w:sz w:val="28"/>
          <w:szCs w:val="28"/>
          <w:lang w:val="en-US"/>
        </w:rPr>
        <w:t>3~5</w:t>
      </w:r>
      <w:r>
        <w:rPr>
          <w:rFonts w:hint="eastAsia"/>
          <w:bCs/>
          <w:sz w:val="28"/>
          <w:szCs w:val="28"/>
        </w:rPr>
        <w:t>人以上重伤的；</w:t>
      </w:r>
    </w:p>
    <w:p w14:paraId="457EA1FA">
      <w:pPr>
        <w:numPr>
          <w:ilvl w:val="0"/>
          <w:numId w:val="20"/>
        </w:numPr>
        <w:autoSpaceDE/>
        <w:autoSpaceDN/>
        <w:spacing w:line="360" w:lineRule="auto"/>
        <w:rPr>
          <w:bCs/>
          <w:sz w:val="28"/>
          <w:szCs w:val="28"/>
        </w:rPr>
      </w:pPr>
      <w:r>
        <w:rPr>
          <w:rFonts w:hint="eastAsia"/>
          <w:bCs/>
          <w:sz w:val="28"/>
          <w:szCs w:val="28"/>
        </w:rPr>
        <w:t>发生在市、县行政边界、火场面积超过50公顷的；</w:t>
      </w:r>
    </w:p>
    <w:p w14:paraId="15CE7216">
      <w:pPr>
        <w:numPr>
          <w:ilvl w:val="0"/>
          <w:numId w:val="20"/>
        </w:numPr>
        <w:autoSpaceDE/>
        <w:autoSpaceDN/>
        <w:spacing w:line="360" w:lineRule="auto"/>
        <w:rPr>
          <w:bCs/>
          <w:sz w:val="28"/>
          <w:szCs w:val="28"/>
        </w:rPr>
      </w:pPr>
      <w:r>
        <w:rPr>
          <w:rFonts w:hint="eastAsia"/>
          <w:bCs/>
          <w:sz w:val="28"/>
          <w:szCs w:val="28"/>
        </w:rPr>
        <w:t>直接威胁民居、重要目标、重要设施的；</w:t>
      </w:r>
    </w:p>
    <w:p w14:paraId="7F315CAD">
      <w:pPr>
        <w:numPr>
          <w:ilvl w:val="0"/>
          <w:numId w:val="20"/>
        </w:numPr>
        <w:autoSpaceDE/>
        <w:autoSpaceDN/>
        <w:spacing w:line="360" w:lineRule="auto"/>
        <w:rPr>
          <w:bCs/>
          <w:sz w:val="28"/>
          <w:szCs w:val="28"/>
        </w:rPr>
      </w:pPr>
      <w:r>
        <w:rPr>
          <w:rFonts w:hint="eastAsia"/>
          <w:bCs/>
          <w:sz w:val="28"/>
          <w:szCs w:val="28"/>
        </w:rPr>
        <w:t>森林火灾在自然保护区实验区、森林公园、重要旅游景区景点、重点保护文物区域燃烧且火势未能控制的；</w:t>
      </w:r>
    </w:p>
    <w:p w14:paraId="5FA0F806">
      <w:pPr>
        <w:numPr>
          <w:ilvl w:val="0"/>
          <w:numId w:val="20"/>
        </w:numPr>
        <w:autoSpaceDE/>
        <w:autoSpaceDN/>
        <w:spacing w:line="360" w:lineRule="auto"/>
        <w:rPr>
          <w:bCs/>
          <w:sz w:val="28"/>
          <w:szCs w:val="28"/>
        </w:rPr>
      </w:pPr>
      <w:r>
        <w:rPr>
          <w:rFonts w:hint="eastAsia"/>
          <w:bCs/>
          <w:sz w:val="28"/>
          <w:szCs w:val="28"/>
        </w:rPr>
        <w:t>重大、特大风险区发生重大森林火灾的；</w:t>
      </w:r>
    </w:p>
    <w:p w14:paraId="0DA85857">
      <w:pPr>
        <w:numPr>
          <w:ilvl w:val="0"/>
          <w:numId w:val="20"/>
        </w:numPr>
        <w:autoSpaceDE/>
        <w:autoSpaceDN/>
        <w:spacing w:line="360" w:lineRule="auto"/>
        <w:rPr>
          <w:bCs/>
          <w:sz w:val="28"/>
          <w:szCs w:val="28"/>
        </w:rPr>
      </w:pPr>
      <w:r>
        <w:rPr>
          <w:rFonts w:hint="eastAsia"/>
          <w:bCs/>
          <w:sz w:val="28"/>
          <w:szCs w:val="28"/>
        </w:rPr>
        <w:t>重要时段在重点部位发生重大森林火灾的。</w:t>
      </w:r>
    </w:p>
    <w:p w14:paraId="4CBCE904">
      <w:pPr>
        <w:autoSpaceDE/>
        <w:autoSpaceDN/>
        <w:spacing w:line="360" w:lineRule="auto"/>
        <w:ind w:firstLine="560" w:firstLineChars="200"/>
        <w:rPr>
          <w:bCs/>
          <w:sz w:val="28"/>
          <w:szCs w:val="28"/>
        </w:rPr>
      </w:pPr>
      <w:r>
        <w:rPr>
          <w:rFonts w:hint="eastAsia"/>
          <w:bCs/>
          <w:sz w:val="28"/>
          <w:szCs w:val="28"/>
        </w:rPr>
        <w:t>响应措施：</w:t>
      </w:r>
    </w:p>
    <w:p w14:paraId="3DB9FEA6">
      <w:pPr>
        <w:numPr>
          <w:ilvl w:val="0"/>
          <w:numId w:val="21"/>
        </w:numPr>
        <w:autoSpaceDE/>
        <w:autoSpaceDN/>
        <w:spacing w:line="360" w:lineRule="auto"/>
        <w:rPr>
          <w:bCs/>
          <w:sz w:val="28"/>
          <w:szCs w:val="28"/>
        </w:rPr>
      </w:pPr>
      <w:r>
        <w:rPr>
          <w:rFonts w:hint="eastAsia"/>
          <w:bCs/>
          <w:sz w:val="28"/>
          <w:szCs w:val="28"/>
          <w:lang w:val="en-US"/>
        </w:rPr>
        <w:t>区指挥部</w:t>
      </w:r>
      <w:r>
        <w:rPr>
          <w:rFonts w:hint="eastAsia"/>
          <w:bCs/>
          <w:sz w:val="28"/>
          <w:szCs w:val="28"/>
        </w:rPr>
        <w:t>立即报告市委、市人民政府森林防灭火指挥机构办公室，并向有关部门通报。指挥部领导</w:t>
      </w:r>
      <w:r>
        <w:rPr>
          <w:rFonts w:hint="eastAsia"/>
          <w:bCs/>
          <w:sz w:val="28"/>
          <w:szCs w:val="28"/>
          <w:lang w:eastAsia="zh-CN"/>
        </w:rPr>
        <w:t>坐镇指挥</w:t>
      </w:r>
      <w:r>
        <w:rPr>
          <w:rFonts w:hint="eastAsia"/>
          <w:bCs/>
          <w:sz w:val="28"/>
          <w:szCs w:val="28"/>
        </w:rPr>
        <w:t>部办公室指挥调度，派出工作组协助、指导，并调集市专业森林消防队伍、应急森林消防队伍支援。指挥部有关成员单位进入森林防灭火备战状态，市气象局提供火场气象信息，择机开展人工增雨作业。根据火灾发展态势，请求</w:t>
      </w:r>
      <w:r>
        <w:rPr>
          <w:rFonts w:hint="eastAsia"/>
          <w:bCs/>
          <w:sz w:val="28"/>
          <w:szCs w:val="28"/>
          <w:lang w:val="en-US"/>
        </w:rPr>
        <w:t>市</w:t>
      </w:r>
      <w:r>
        <w:rPr>
          <w:rFonts w:hint="eastAsia"/>
          <w:bCs/>
          <w:sz w:val="28"/>
          <w:szCs w:val="28"/>
        </w:rPr>
        <w:t>森林防灭火指挥部支援；</w:t>
      </w:r>
    </w:p>
    <w:p w14:paraId="572132D7">
      <w:pPr>
        <w:numPr>
          <w:ilvl w:val="0"/>
          <w:numId w:val="21"/>
        </w:numPr>
        <w:autoSpaceDE/>
        <w:autoSpaceDN/>
        <w:spacing w:line="360" w:lineRule="auto"/>
        <w:rPr>
          <w:bCs/>
          <w:sz w:val="28"/>
          <w:szCs w:val="28"/>
        </w:rPr>
      </w:pPr>
      <w:r>
        <w:rPr>
          <w:rFonts w:hint="eastAsia"/>
          <w:bCs/>
          <w:sz w:val="28"/>
          <w:szCs w:val="28"/>
          <w:lang w:val="en-US"/>
        </w:rPr>
        <w:t>区</w:t>
      </w:r>
      <w:r>
        <w:rPr>
          <w:rFonts w:hint="eastAsia"/>
          <w:bCs/>
          <w:sz w:val="28"/>
          <w:szCs w:val="28"/>
        </w:rPr>
        <w:t>森林防灭火指挥机构指挥长到现场指挥，调集</w:t>
      </w:r>
      <w:r>
        <w:rPr>
          <w:rFonts w:hint="eastAsia"/>
          <w:bCs/>
          <w:sz w:val="28"/>
          <w:szCs w:val="28"/>
          <w:lang w:val="en-US"/>
        </w:rPr>
        <w:t>内区</w:t>
      </w:r>
      <w:r>
        <w:rPr>
          <w:rFonts w:hint="eastAsia"/>
          <w:bCs/>
          <w:sz w:val="28"/>
          <w:szCs w:val="28"/>
        </w:rPr>
        <w:t>其他专业森林消防队伍支援。</w:t>
      </w:r>
    </w:p>
    <w:p w14:paraId="2E0DC1A8">
      <w:pPr>
        <w:numPr>
          <w:ilvl w:val="2"/>
          <w:numId w:val="15"/>
        </w:numPr>
        <w:autoSpaceDE/>
        <w:autoSpaceDN/>
        <w:spacing w:line="360" w:lineRule="auto"/>
        <w:outlineLvl w:val="2"/>
        <w:rPr>
          <w:sz w:val="28"/>
          <w:szCs w:val="28"/>
        </w:rPr>
      </w:pPr>
      <w:bookmarkStart w:id="148" w:name="_Toc6383"/>
      <w:r>
        <w:rPr>
          <w:rFonts w:hint="eastAsia"/>
          <w:sz w:val="28"/>
          <w:szCs w:val="28"/>
        </w:rPr>
        <w:t>Ⅰ级响应</w:t>
      </w:r>
      <w:bookmarkEnd w:id="148"/>
    </w:p>
    <w:p w14:paraId="315F73B8">
      <w:pPr>
        <w:autoSpaceDE/>
        <w:autoSpaceDN/>
        <w:spacing w:line="360" w:lineRule="auto"/>
        <w:ind w:firstLine="560" w:firstLineChars="200"/>
        <w:rPr>
          <w:bCs/>
          <w:sz w:val="28"/>
          <w:szCs w:val="28"/>
        </w:rPr>
      </w:pPr>
      <w:r>
        <w:rPr>
          <w:rFonts w:hint="eastAsia"/>
          <w:bCs/>
          <w:sz w:val="28"/>
          <w:szCs w:val="28"/>
        </w:rPr>
        <w:t>符合下列条件之一，由指挥部指挥长启动</w:t>
      </w:r>
      <w:r>
        <w:rPr>
          <w:rFonts w:hint="eastAsia"/>
          <w:sz w:val="28"/>
          <w:szCs w:val="28"/>
        </w:rPr>
        <w:t>Ⅰ</w:t>
      </w:r>
      <w:r>
        <w:rPr>
          <w:rFonts w:hint="eastAsia"/>
          <w:bCs/>
          <w:sz w:val="28"/>
          <w:szCs w:val="28"/>
        </w:rPr>
        <w:t>级响应：</w:t>
      </w:r>
    </w:p>
    <w:p w14:paraId="50E4505A">
      <w:pPr>
        <w:numPr>
          <w:ilvl w:val="0"/>
          <w:numId w:val="22"/>
        </w:numPr>
        <w:autoSpaceDE/>
        <w:autoSpaceDN/>
        <w:spacing w:line="360" w:lineRule="auto"/>
        <w:rPr>
          <w:bCs/>
          <w:sz w:val="28"/>
          <w:szCs w:val="28"/>
        </w:rPr>
      </w:pPr>
      <w:r>
        <w:rPr>
          <w:rFonts w:hint="eastAsia"/>
          <w:bCs/>
          <w:sz w:val="28"/>
          <w:szCs w:val="28"/>
        </w:rPr>
        <w:t>火灾持续</w:t>
      </w:r>
      <w:r>
        <w:rPr>
          <w:rFonts w:hint="eastAsia"/>
          <w:bCs/>
          <w:sz w:val="28"/>
          <w:szCs w:val="28"/>
          <w:lang w:val="en-US"/>
        </w:rPr>
        <w:t>24</w:t>
      </w:r>
      <w:r>
        <w:rPr>
          <w:rFonts w:hint="eastAsia"/>
          <w:bCs/>
          <w:sz w:val="28"/>
          <w:szCs w:val="28"/>
        </w:rPr>
        <w:t>小时仍未得到有效控制的；</w:t>
      </w:r>
    </w:p>
    <w:p w14:paraId="3CDC46E2">
      <w:pPr>
        <w:numPr>
          <w:ilvl w:val="0"/>
          <w:numId w:val="22"/>
        </w:numPr>
        <w:autoSpaceDE/>
        <w:autoSpaceDN/>
        <w:spacing w:line="360" w:lineRule="auto"/>
        <w:rPr>
          <w:bCs/>
          <w:sz w:val="28"/>
          <w:szCs w:val="28"/>
        </w:rPr>
      </w:pPr>
      <w:r>
        <w:rPr>
          <w:rFonts w:hint="eastAsia"/>
          <w:bCs/>
          <w:sz w:val="28"/>
          <w:szCs w:val="28"/>
        </w:rPr>
        <w:t>造成</w:t>
      </w:r>
      <w:r>
        <w:rPr>
          <w:rFonts w:hint="eastAsia"/>
          <w:bCs/>
          <w:sz w:val="28"/>
          <w:szCs w:val="28"/>
          <w:lang w:val="en-US"/>
        </w:rPr>
        <w:t>4</w:t>
      </w:r>
      <w:r>
        <w:rPr>
          <w:rFonts w:hint="eastAsia"/>
          <w:bCs/>
          <w:sz w:val="28"/>
          <w:szCs w:val="28"/>
        </w:rPr>
        <w:t>人以上死亡或</w:t>
      </w:r>
      <w:r>
        <w:rPr>
          <w:rFonts w:hint="eastAsia"/>
          <w:bCs/>
          <w:sz w:val="28"/>
          <w:szCs w:val="28"/>
          <w:lang w:val="en-US"/>
        </w:rPr>
        <w:t>5</w:t>
      </w:r>
      <w:r>
        <w:rPr>
          <w:rFonts w:hint="eastAsia"/>
          <w:bCs/>
          <w:sz w:val="28"/>
          <w:szCs w:val="28"/>
        </w:rPr>
        <w:t>人以上重伤的；</w:t>
      </w:r>
    </w:p>
    <w:p w14:paraId="22039947">
      <w:pPr>
        <w:numPr>
          <w:ilvl w:val="0"/>
          <w:numId w:val="22"/>
        </w:numPr>
        <w:autoSpaceDE/>
        <w:autoSpaceDN/>
        <w:spacing w:line="360" w:lineRule="auto"/>
        <w:rPr>
          <w:bCs/>
          <w:sz w:val="28"/>
          <w:szCs w:val="28"/>
        </w:rPr>
      </w:pPr>
      <w:r>
        <w:rPr>
          <w:rFonts w:hint="eastAsia"/>
          <w:bCs/>
          <w:sz w:val="28"/>
          <w:szCs w:val="28"/>
        </w:rPr>
        <w:t>火场面积超过100公顷仍未得到有效控制的；</w:t>
      </w:r>
    </w:p>
    <w:p w14:paraId="53EB4965">
      <w:pPr>
        <w:numPr>
          <w:ilvl w:val="0"/>
          <w:numId w:val="22"/>
        </w:numPr>
        <w:autoSpaceDE/>
        <w:autoSpaceDN/>
        <w:spacing w:line="360" w:lineRule="auto"/>
        <w:rPr>
          <w:bCs/>
          <w:sz w:val="28"/>
          <w:szCs w:val="28"/>
        </w:rPr>
      </w:pPr>
      <w:r>
        <w:rPr>
          <w:rFonts w:hint="eastAsia"/>
          <w:bCs/>
          <w:sz w:val="28"/>
          <w:szCs w:val="28"/>
        </w:rPr>
        <w:t>森林火灾正在燃烧民居、重要目标、重要设施的；</w:t>
      </w:r>
    </w:p>
    <w:p w14:paraId="601EBDE3">
      <w:pPr>
        <w:numPr>
          <w:ilvl w:val="0"/>
          <w:numId w:val="22"/>
        </w:numPr>
        <w:autoSpaceDE/>
        <w:autoSpaceDN/>
        <w:spacing w:line="360" w:lineRule="auto"/>
        <w:rPr>
          <w:bCs/>
          <w:sz w:val="28"/>
          <w:szCs w:val="28"/>
        </w:rPr>
      </w:pPr>
      <w:r>
        <w:rPr>
          <w:rFonts w:hint="eastAsia"/>
          <w:bCs/>
          <w:sz w:val="28"/>
          <w:szCs w:val="28"/>
        </w:rPr>
        <w:t>森林火灾已接近自然保护区核心区且火势未能控制的；</w:t>
      </w:r>
    </w:p>
    <w:p w14:paraId="0968DE29">
      <w:pPr>
        <w:numPr>
          <w:ilvl w:val="0"/>
          <w:numId w:val="22"/>
        </w:numPr>
        <w:autoSpaceDE/>
        <w:autoSpaceDN/>
        <w:spacing w:line="360" w:lineRule="auto"/>
        <w:rPr>
          <w:bCs/>
          <w:sz w:val="28"/>
          <w:szCs w:val="28"/>
        </w:rPr>
      </w:pPr>
      <w:r>
        <w:rPr>
          <w:rFonts w:hint="eastAsia"/>
          <w:bCs/>
          <w:sz w:val="28"/>
          <w:szCs w:val="28"/>
        </w:rPr>
        <w:t>重大、特大风险区发生重大森林火灾且火势未能控制的；</w:t>
      </w:r>
    </w:p>
    <w:p w14:paraId="168AE865">
      <w:pPr>
        <w:numPr>
          <w:ilvl w:val="0"/>
          <w:numId w:val="22"/>
        </w:numPr>
        <w:autoSpaceDE/>
        <w:autoSpaceDN/>
        <w:spacing w:line="360" w:lineRule="auto"/>
        <w:rPr>
          <w:bCs/>
          <w:sz w:val="28"/>
          <w:szCs w:val="28"/>
        </w:rPr>
      </w:pPr>
      <w:r>
        <w:rPr>
          <w:rFonts w:hint="eastAsia"/>
          <w:bCs/>
          <w:sz w:val="28"/>
          <w:szCs w:val="28"/>
        </w:rPr>
        <w:t>重要时段在重点部位发生重大森林火灾且火势未能控制的。</w:t>
      </w:r>
    </w:p>
    <w:p w14:paraId="5014D660">
      <w:pPr>
        <w:autoSpaceDE/>
        <w:autoSpaceDN/>
        <w:spacing w:line="360" w:lineRule="auto"/>
        <w:ind w:firstLine="560" w:firstLineChars="200"/>
        <w:rPr>
          <w:bCs/>
          <w:sz w:val="28"/>
          <w:szCs w:val="28"/>
        </w:rPr>
      </w:pPr>
      <w:r>
        <w:rPr>
          <w:rFonts w:hint="eastAsia"/>
          <w:bCs/>
          <w:sz w:val="28"/>
          <w:szCs w:val="28"/>
        </w:rPr>
        <w:t>响应措施：</w:t>
      </w:r>
    </w:p>
    <w:p w14:paraId="440D2032">
      <w:pPr>
        <w:numPr>
          <w:ilvl w:val="0"/>
          <w:numId w:val="23"/>
        </w:numPr>
        <w:autoSpaceDE/>
        <w:autoSpaceDN/>
        <w:spacing w:line="360" w:lineRule="auto"/>
        <w:rPr>
          <w:bCs/>
          <w:sz w:val="28"/>
          <w:szCs w:val="28"/>
        </w:rPr>
      </w:pPr>
      <w:r>
        <w:rPr>
          <w:rFonts w:hint="eastAsia"/>
          <w:bCs/>
          <w:sz w:val="28"/>
          <w:szCs w:val="28"/>
          <w:lang w:val="en-US"/>
        </w:rPr>
        <w:t>区指挥部</w:t>
      </w:r>
      <w:r>
        <w:rPr>
          <w:rFonts w:hint="eastAsia"/>
          <w:bCs/>
          <w:sz w:val="28"/>
          <w:szCs w:val="28"/>
        </w:rPr>
        <w:t>立即报告市委、市人民政府森林防灭火指挥机构办公室，并向有关部门通报。</w:t>
      </w:r>
      <w:r>
        <w:rPr>
          <w:rFonts w:hint="eastAsia"/>
          <w:bCs/>
          <w:sz w:val="28"/>
          <w:szCs w:val="28"/>
          <w:lang w:val="en-US"/>
        </w:rPr>
        <w:t>区</w:t>
      </w:r>
      <w:r>
        <w:rPr>
          <w:rFonts w:hint="eastAsia"/>
          <w:bCs/>
          <w:sz w:val="28"/>
          <w:szCs w:val="28"/>
        </w:rPr>
        <w:t>指挥部指挥长指挥应急救援工作。指挥部组建</w:t>
      </w:r>
      <w:r>
        <w:rPr>
          <w:rFonts w:hint="eastAsia"/>
          <w:bCs/>
          <w:sz w:val="28"/>
          <w:szCs w:val="28"/>
          <w:lang w:val="en-US"/>
        </w:rPr>
        <w:t>区</w:t>
      </w:r>
      <w:r>
        <w:rPr>
          <w:rFonts w:hint="eastAsia"/>
          <w:bCs/>
          <w:sz w:val="28"/>
          <w:szCs w:val="28"/>
        </w:rPr>
        <w:t>扑火前线指挥部，统一指挥扑救工作。指挥部各成员单位和专家组按照职责分工，做好相关工作。指挥部办公室按规定向市委、市人民政府及自治区森林防灭火指挥机构办公室报告火灾情况。</w:t>
      </w:r>
    </w:p>
    <w:p w14:paraId="62E2CCE3">
      <w:pPr>
        <w:numPr>
          <w:ilvl w:val="0"/>
          <w:numId w:val="23"/>
        </w:numPr>
        <w:autoSpaceDE/>
        <w:autoSpaceDN/>
        <w:spacing w:line="360" w:lineRule="auto"/>
        <w:rPr>
          <w:bCs/>
          <w:sz w:val="28"/>
          <w:szCs w:val="28"/>
        </w:rPr>
      </w:pPr>
      <w:r>
        <w:rPr>
          <w:rFonts w:hint="eastAsia"/>
          <w:bCs/>
          <w:sz w:val="28"/>
          <w:szCs w:val="28"/>
        </w:rPr>
        <w:t>Ⅲ级响应以下的森林火灾，由火灾发生地自行组织扑救，同时将有关信息报</w:t>
      </w:r>
      <w:r>
        <w:rPr>
          <w:rFonts w:hint="eastAsia"/>
          <w:bCs/>
          <w:sz w:val="28"/>
          <w:szCs w:val="28"/>
          <w:lang w:val="en-US"/>
        </w:rPr>
        <w:t>区</w:t>
      </w:r>
      <w:r>
        <w:rPr>
          <w:rFonts w:hint="eastAsia"/>
          <w:bCs/>
          <w:sz w:val="28"/>
          <w:szCs w:val="28"/>
        </w:rPr>
        <w:t>指挥部。市级以上防灭火指挥机构启动森林火灾应急预案时，指挥部领导赴火灾现场协调设立相应级别扑火前线指挥部。</w:t>
      </w:r>
    </w:p>
    <w:p w14:paraId="47D26831">
      <w:pPr>
        <w:autoSpaceDE/>
        <w:autoSpaceDN/>
        <w:spacing w:line="360" w:lineRule="auto"/>
        <w:ind w:firstLine="560" w:firstLineChars="200"/>
        <w:rPr>
          <w:bCs/>
          <w:sz w:val="28"/>
          <w:szCs w:val="28"/>
        </w:rPr>
      </w:pPr>
      <w:r>
        <w:rPr>
          <w:rFonts w:hint="eastAsia"/>
          <w:bCs/>
          <w:sz w:val="28"/>
          <w:szCs w:val="28"/>
        </w:rPr>
        <w:t>（“以上”含本数，“以下”不含本数）</w:t>
      </w:r>
    </w:p>
    <w:p w14:paraId="25122295">
      <w:pPr>
        <w:spacing w:line="360" w:lineRule="auto"/>
        <w:ind w:firstLine="560" w:firstLineChars="200"/>
        <w:rPr>
          <w:sz w:val="28"/>
          <w:szCs w:val="28"/>
        </w:rPr>
      </w:pPr>
      <w:bookmarkStart w:id="149" w:name="_Toc7392"/>
      <w:r>
        <w:rPr>
          <w:rFonts w:hint="eastAsia"/>
          <w:sz w:val="28"/>
          <w:szCs w:val="28"/>
        </w:rPr>
        <w:t>初步判断发生特别重大、重大森林火灾及较大森林火灾，由区人民政府负责组织辖区内应急力量进行应对，同时向柳州市人民政府和相关部门报告，请求柳州市人民政府和相关部门组织应对。一般森林火灾由区</w:t>
      </w:r>
      <w:r>
        <w:rPr>
          <w:rFonts w:hint="eastAsia"/>
          <w:sz w:val="28"/>
          <w:szCs w:val="28"/>
          <w:lang w:val="en-US"/>
        </w:rPr>
        <w:t>人民</w:t>
      </w:r>
      <w:r>
        <w:rPr>
          <w:rFonts w:hint="eastAsia"/>
          <w:sz w:val="28"/>
          <w:szCs w:val="28"/>
        </w:rPr>
        <w:t>政府负责应对，森林火灾涉及的镇政府（街道办）</w:t>
      </w:r>
      <w:r>
        <w:rPr>
          <w:rFonts w:hint="eastAsia"/>
          <w:sz w:val="28"/>
          <w:szCs w:val="28"/>
          <w:lang w:val="en-US"/>
        </w:rPr>
        <w:t>应</w:t>
      </w:r>
      <w:r>
        <w:rPr>
          <w:rFonts w:hint="eastAsia"/>
          <w:sz w:val="28"/>
          <w:szCs w:val="28"/>
        </w:rPr>
        <w:t>在上级党委、政府领导下负责应对。涉及跨区或镇政府（街道办）行政</w:t>
      </w:r>
      <w:r>
        <w:rPr>
          <w:rFonts w:hint="eastAsia"/>
          <w:sz w:val="28"/>
          <w:szCs w:val="28"/>
          <w:lang w:val="en-US"/>
        </w:rPr>
        <w:t>管辖</w:t>
      </w:r>
      <w:r>
        <w:rPr>
          <w:rFonts w:hint="eastAsia"/>
          <w:sz w:val="28"/>
          <w:szCs w:val="28"/>
        </w:rPr>
        <w:t>区域的，由有关行政</w:t>
      </w:r>
      <w:r>
        <w:rPr>
          <w:rFonts w:hint="eastAsia"/>
          <w:sz w:val="28"/>
          <w:szCs w:val="28"/>
          <w:lang w:val="en-US"/>
        </w:rPr>
        <w:t>管辖</w:t>
      </w:r>
      <w:r>
        <w:rPr>
          <w:rFonts w:hint="eastAsia"/>
          <w:sz w:val="28"/>
          <w:szCs w:val="28"/>
        </w:rPr>
        <w:t>区域共同的上一级人民政府负责应对，或者由各有关行政</w:t>
      </w:r>
      <w:r>
        <w:rPr>
          <w:rFonts w:hint="eastAsia"/>
          <w:sz w:val="28"/>
          <w:szCs w:val="28"/>
          <w:lang w:val="en-US"/>
        </w:rPr>
        <w:t>管辖</w:t>
      </w:r>
      <w:r>
        <w:rPr>
          <w:rFonts w:hint="eastAsia"/>
          <w:sz w:val="28"/>
          <w:szCs w:val="28"/>
        </w:rPr>
        <w:t>区域的上一级人民政府共同负责应对。</w:t>
      </w:r>
      <w:bookmarkEnd w:id="149"/>
    </w:p>
    <w:p w14:paraId="65D7F519">
      <w:pPr>
        <w:spacing w:line="360" w:lineRule="auto"/>
        <w:ind w:firstLine="560" w:firstLineChars="200"/>
        <w:rPr>
          <w:sz w:val="28"/>
          <w:szCs w:val="28"/>
        </w:rPr>
      </w:pPr>
      <w:bookmarkStart w:id="150" w:name="_Toc6240"/>
      <w:r>
        <w:rPr>
          <w:rFonts w:hint="eastAsia"/>
          <w:sz w:val="28"/>
          <w:szCs w:val="28"/>
        </w:rPr>
        <w:t>达到启动响应的一般森林火灾，由区应急管理局代表区人民政府统一响应支援。</w:t>
      </w:r>
      <w:bookmarkEnd w:id="150"/>
    </w:p>
    <w:p w14:paraId="7CBC7806">
      <w:pPr>
        <w:numPr>
          <w:ilvl w:val="1"/>
          <w:numId w:val="14"/>
        </w:numPr>
        <w:wordWrap w:val="0"/>
        <w:topLinePunct/>
        <w:spacing w:line="360" w:lineRule="auto"/>
        <w:textAlignment w:val="baseline"/>
        <w:outlineLvl w:val="1"/>
        <w:rPr>
          <w:rFonts w:ascii="黑体" w:hAnsi="黑体" w:eastAsia="黑体" w:cs="黑体"/>
          <w:b/>
          <w:sz w:val="30"/>
          <w:szCs w:val="30"/>
        </w:rPr>
      </w:pPr>
      <w:bookmarkStart w:id="151" w:name="_Toc17033"/>
      <w:bookmarkStart w:id="152" w:name="_Toc28010"/>
      <w:r>
        <w:rPr>
          <w:rFonts w:hint="eastAsia" w:ascii="黑体" w:hAnsi="黑体" w:eastAsia="黑体" w:cs="黑体"/>
          <w:b/>
          <w:sz w:val="30"/>
          <w:szCs w:val="30"/>
        </w:rPr>
        <w:t>响应启动</w:t>
      </w:r>
      <w:bookmarkEnd w:id="151"/>
      <w:bookmarkEnd w:id="152"/>
    </w:p>
    <w:p w14:paraId="3FAEB17C">
      <w:pPr>
        <w:spacing w:line="360" w:lineRule="auto"/>
        <w:ind w:firstLine="560" w:firstLineChars="200"/>
        <w:rPr>
          <w:sz w:val="28"/>
          <w:szCs w:val="28"/>
        </w:rPr>
      </w:pPr>
      <w:r>
        <w:rPr>
          <w:rFonts w:hint="eastAsia"/>
          <w:sz w:val="28"/>
          <w:szCs w:val="28"/>
          <w:lang w:val="en-US"/>
        </w:rPr>
        <w:t>区防火办综合</w:t>
      </w:r>
      <w:r>
        <w:rPr>
          <w:rFonts w:hint="eastAsia"/>
          <w:sz w:val="28"/>
          <w:szCs w:val="28"/>
        </w:rPr>
        <w:t>分析森林火灾情况（包括气象条件、地形、交通、通讯、扑火力量、植被、扑火进展等），作出是否启动预案及响应等级的意见，报请</w:t>
      </w:r>
      <w:r>
        <w:rPr>
          <w:rFonts w:hint="eastAsia"/>
          <w:sz w:val="28"/>
          <w:szCs w:val="28"/>
          <w:lang w:val="en-US"/>
        </w:rPr>
        <w:t>区</w:t>
      </w:r>
      <w:r>
        <w:rPr>
          <w:rFonts w:hint="eastAsia"/>
          <w:sz w:val="28"/>
          <w:szCs w:val="28"/>
        </w:rPr>
        <w:t>指挥部领导并按照权限启动响应。确定应急响应等级遵循如下规则：</w:t>
      </w:r>
    </w:p>
    <w:p w14:paraId="2973041A">
      <w:pPr>
        <w:numPr>
          <w:ilvl w:val="0"/>
          <w:numId w:val="24"/>
        </w:numPr>
        <w:spacing w:line="360" w:lineRule="auto"/>
        <w:rPr>
          <w:sz w:val="28"/>
          <w:szCs w:val="28"/>
        </w:rPr>
      </w:pPr>
      <w:r>
        <w:rPr>
          <w:rFonts w:hint="eastAsia"/>
          <w:sz w:val="28"/>
          <w:szCs w:val="28"/>
        </w:rPr>
        <w:t>如发生伤亡事故，则无条件启动相应响应等级；</w:t>
      </w:r>
    </w:p>
    <w:p w14:paraId="7DCE1307">
      <w:pPr>
        <w:numPr>
          <w:ilvl w:val="0"/>
          <w:numId w:val="24"/>
        </w:numPr>
        <w:spacing w:line="360" w:lineRule="auto"/>
        <w:rPr>
          <w:sz w:val="28"/>
          <w:szCs w:val="28"/>
        </w:rPr>
      </w:pPr>
      <w:r>
        <w:rPr>
          <w:rFonts w:hint="eastAsia"/>
          <w:sz w:val="28"/>
          <w:szCs w:val="28"/>
        </w:rPr>
        <w:t>森林火灾虽然达到启动更高一级响应等级，但已可在较短时间内扑灭，可不启动高一级响应等级；</w:t>
      </w:r>
    </w:p>
    <w:p w14:paraId="0159A61F">
      <w:pPr>
        <w:numPr>
          <w:ilvl w:val="0"/>
          <w:numId w:val="24"/>
        </w:numPr>
        <w:spacing w:line="360" w:lineRule="auto"/>
        <w:rPr>
          <w:sz w:val="28"/>
          <w:szCs w:val="28"/>
        </w:rPr>
      </w:pPr>
      <w:r>
        <w:rPr>
          <w:rFonts w:hint="eastAsia"/>
          <w:sz w:val="28"/>
          <w:szCs w:val="28"/>
        </w:rPr>
        <w:t>森林火灾虽然未到达启动更高一级响应等级，但扑灭难度极大，可启动高一级响应等级；</w:t>
      </w:r>
    </w:p>
    <w:p w14:paraId="627704E2">
      <w:pPr>
        <w:numPr>
          <w:ilvl w:val="0"/>
          <w:numId w:val="24"/>
        </w:numPr>
        <w:spacing w:line="360" w:lineRule="auto"/>
        <w:rPr>
          <w:sz w:val="28"/>
          <w:szCs w:val="28"/>
        </w:rPr>
      </w:pPr>
      <w:r>
        <w:rPr>
          <w:rFonts w:hint="eastAsia"/>
          <w:sz w:val="28"/>
          <w:szCs w:val="28"/>
        </w:rPr>
        <w:t>敏感、重要时间段，可就高启动响应等级；</w:t>
      </w:r>
    </w:p>
    <w:p w14:paraId="6AA70666">
      <w:pPr>
        <w:numPr>
          <w:ilvl w:val="0"/>
          <w:numId w:val="24"/>
        </w:numPr>
        <w:spacing w:line="360" w:lineRule="auto"/>
        <w:rPr>
          <w:sz w:val="28"/>
          <w:szCs w:val="28"/>
        </w:rPr>
      </w:pPr>
      <w:r>
        <w:rPr>
          <w:rFonts w:hint="eastAsia"/>
          <w:sz w:val="28"/>
          <w:szCs w:val="28"/>
        </w:rPr>
        <w:t>某地同时发生多起森林火灾时，可就高启动响应等级。</w:t>
      </w:r>
    </w:p>
    <w:p w14:paraId="6EB22AF3">
      <w:pPr>
        <w:numPr>
          <w:ilvl w:val="1"/>
          <w:numId w:val="14"/>
        </w:numPr>
        <w:wordWrap w:val="0"/>
        <w:topLinePunct/>
        <w:spacing w:line="360" w:lineRule="auto"/>
        <w:textAlignment w:val="baseline"/>
        <w:outlineLvl w:val="1"/>
        <w:rPr>
          <w:rFonts w:ascii="黑体" w:hAnsi="黑体" w:eastAsia="黑体" w:cs="黑体"/>
          <w:b/>
          <w:sz w:val="30"/>
          <w:szCs w:val="30"/>
        </w:rPr>
      </w:pPr>
      <w:bookmarkStart w:id="153" w:name="4.5__森林火灾扑救"/>
      <w:bookmarkEnd w:id="153"/>
      <w:bookmarkStart w:id="154" w:name="_bookmark37"/>
      <w:bookmarkEnd w:id="154"/>
      <w:bookmarkStart w:id="155" w:name="_Toc10284"/>
      <w:bookmarkStart w:id="156" w:name="_Toc17267"/>
      <w:r>
        <w:rPr>
          <w:rFonts w:hint="eastAsia" w:ascii="黑体" w:hAnsi="黑体" w:eastAsia="黑体" w:cs="黑体"/>
          <w:b/>
          <w:sz w:val="30"/>
          <w:szCs w:val="30"/>
        </w:rPr>
        <w:t>森林火灾扑救</w:t>
      </w:r>
      <w:bookmarkEnd w:id="155"/>
      <w:bookmarkEnd w:id="156"/>
    </w:p>
    <w:p w14:paraId="1ADE429B">
      <w:pPr>
        <w:spacing w:line="360" w:lineRule="auto"/>
        <w:ind w:firstLine="560" w:firstLineChars="200"/>
        <w:rPr>
          <w:sz w:val="28"/>
          <w:szCs w:val="28"/>
        </w:rPr>
      </w:pPr>
      <w:bookmarkStart w:id="157" w:name="_Toc24506"/>
      <w:r>
        <w:rPr>
          <w:rFonts w:hint="eastAsia"/>
          <w:sz w:val="28"/>
          <w:szCs w:val="28"/>
        </w:rPr>
        <w:t>森林火灾发生后，各级森林防灭火指挥部应当首先考虑人员安全和伤员救治，其次考虑重要目标、重要林区保护，再次考虑森林火灾扑救。扑救较大面积、持续较长时间森林火灾，应当规范有序，一般分为6个阶段：设立扑火指挥机构→制定扑火方案→调动扑火队伍→控制扑灭明火→清理看守火场→撤离火场（各阶段工作详见附件</w:t>
      </w:r>
      <w:r>
        <w:rPr>
          <w:rFonts w:hint="eastAsia"/>
          <w:sz w:val="28"/>
          <w:szCs w:val="28"/>
          <w:lang w:val="en-US"/>
        </w:rPr>
        <w:t>9.3</w:t>
      </w:r>
      <w:r>
        <w:rPr>
          <w:rFonts w:hint="eastAsia"/>
          <w:sz w:val="28"/>
          <w:szCs w:val="28"/>
        </w:rPr>
        <w:t>）。指挥员应当统筹安排各阶段工作，提高扑火时效性和有效性。</w:t>
      </w:r>
      <w:bookmarkEnd w:id="157"/>
    </w:p>
    <w:p w14:paraId="7A5312D5">
      <w:pPr>
        <w:numPr>
          <w:ilvl w:val="1"/>
          <w:numId w:val="14"/>
        </w:numPr>
        <w:wordWrap w:val="0"/>
        <w:topLinePunct/>
        <w:spacing w:line="360" w:lineRule="auto"/>
        <w:textAlignment w:val="baseline"/>
        <w:outlineLvl w:val="1"/>
        <w:rPr>
          <w:rFonts w:ascii="黑体" w:hAnsi="黑体" w:eastAsia="黑体" w:cs="黑体"/>
          <w:b/>
          <w:sz w:val="30"/>
          <w:szCs w:val="30"/>
        </w:rPr>
      </w:pPr>
      <w:bookmarkStart w:id="158" w:name="_bookmark38"/>
      <w:bookmarkEnd w:id="158"/>
      <w:bookmarkStart w:id="159" w:name="4.6__转移安置人员"/>
      <w:bookmarkEnd w:id="159"/>
      <w:bookmarkStart w:id="160" w:name="_Toc31050"/>
      <w:bookmarkStart w:id="161" w:name="_Toc5378"/>
      <w:r>
        <w:rPr>
          <w:rFonts w:hint="eastAsia" w:ascii="黑体" w:hAnsi="黑体" w:eastAsia="黑体" w:cs="黑体"/>
          <w:b/>
          <w:sz w:val="30"/>
          <w:szCs w:val="30"/>
        </w:rPr>
        <w:t>转移安置人员</w:t>
      </w:r>
      <w:bookmarkEnd w:id="160"/>
      <w:bookmarkEnd w:id="161"/>
    </w:p>
    <w:p w14:paraId="3E69AC9A">
      <w:pPr>
        <w:spacing w:line="360" w:lineRule="auto"/>
        <w:ind w:firstLine="560" w:firstLineChars="200"/>
        <w:rPr>
          <w:sz w:val="28"/>
          <w:szCs w:val="28"/>
        </w:rPr>
      </w:pPr>
      <w:bookmarkStart w:id="162" w:name="_Toc3423"/>
      <w:r>
        <w:rPr>
          <w:rFonts w:hint="eastAsia"/>
          <w:sz w:val="28"/>
          <w:szCs w:val="28"/>
        </w:rPr>
        <w:t>当居民点、人员密集区受到森林火灾威胁时，及时采取有效阻火措施，制定紧急疏散方案，有组织、有秩序地疏散居民、受威胁人员，确保人民群众生命安全。妥善做好转移群众安置工作，确保群众有饭吃、有水喝、有衣穿、有住处和必要的医疗保障。</w:t>
      </w:r>
      <w:bookmarkEnd w:id="162"/>
    </w:p>
    <w:p w14:paraId="7D4F7759">
      <w:pPr>
        <w:numPr>
          <w:ilvl w:val="1"/>
          <w:numId w:val="14"/>
        </w:numPr>
        <w:wordWrap w:val="0"/>
        <w:topLinePunct/>
        <w:spacing w:line="360" w:lineRule="auto"/>
        <w:textAlignment w:val="baseline"/>
        <w:outlineLvl w:val="1"/>
        <w:rPr>
          <w:rFonts w:ascii="黑体" w:hAnsi="黑体" w:eastAsia="黑体" w:cs="黑体"/>
          <w:b/>
          <w:sz w:val="30"/>
          <w:szCs w:val="30"/>
        </w:rPr>
      </w:pPr>
      <w:bookmarkStart w:id="163" w:name="4.7__救治善后"/>
      <w:bookmarkEnd w:id="163"/>
      <w:bookmarkStart w:id="164" w:name="_bookmark39"/>
      <w:bookmarkEnd w:id="164"/>
      <w:bookmarkStart w:id="165" w:name="_Toc2692"/>
      <w:bookmarkStart w:id="166" w:name="_Toc1953"/>
      <w:r>
        <w:rPr>
          <w:rFonts w:hint="eastAsia" w:ascii="黑体" w:hAnsi="黑体" w:eastAsia="黑体" w:cs="黑体"/>
          <w:b/>
          <w:sz w:val="30"/>
          <w:szCs w:val="30"/>
        </w:rPr>
        <w:t>救治善后</w:t>
      </w:r>
      <w:bookmarkEnd w:id="165"/>
      <w:bookmarkEnd w:id="166"/>
    </w:p>
    <w:p w14:paraId="6485001C">
      <w:pPr>
        <w:spacing w:line="360" w:lineRule="auto"/>
        <w:ind w:firstLine="560" w:firstLineChars="200"/>
        <w:rPr>
          <w:sz w:val="28"/>
          <w:szCs w:val="28"/>
        </w:rPr>
      </w:pPr>
      <w:bookmarkStart w:id="167" w:name="_Toc5074"/>
      <w:r>
        <w:rPr>
          <w:rFonts w:hint="eastAsia"/>
          <w:sz w:val="28"/>
          <w:szCs w:val="28"/>
        </w:rPr>
        <w:t>迅速将受伤人员送往医院治疗，必要时对重伤员实施异地救治。视情况派出卫生应急队伍赶赴火灾发生地，成立临时医院或医疗点，实施现场救治。做好遇难人员的善后工作，抚慰遇难者家属。</w:t>
      </w:r>
      <w:bookmarkEnd w:id="167"/>
    </w:p>
    <w:p w14:paraId="06099646">
      <w:pPr>
        <w:numPr>
          <w:ilvl w:val="1"/>
          <w:numId w:val="14"/>
        </w:numPr>
        <w:wordWrap w:val="0"/>
        <w:topLinePunct/>
        <w:spacing w:line="360" w:lineRule="auto"/>
        <w:textAlignment w:val="baseline"/>
        <w:outlineLvl w:val="1"/>
        <w:rPr>
          <w:rFonts w:ascii="黑体" w:hAnsi="黑体" w:eastAsia="黑体" w:cs="黑体"/>
          <w:b/>
          <w:sz w:val="30"/>
          <w:szCs w:val="30"/>
        </w:rPr>
      </w:pPr>
      <w:bookmarkStart w:id="168" w:name="_bookmark40"/>
      <w:bookmarkEnd w:id="168"/>
      <w:bookmarkStart w:id="169" w:name="4.8__保护重要目标"/>
      <w:bookmarkEnd w:id="169"/>
      <w:bookmarkStart w:id="170" w:name="_Toc3403"/>
      <w:bookmarkStart w:id="171" w:name="_Toc12004"/>
      <w:r>
        <w:rPr>
          <w:rFonts w:hint="eastAsia" w:ascii="黑体" w:hAnsi="黑体" w:eastAsia="黑体" w:cs="黑体"/>
          <w:b/>
          <w:sz w:val="30"/>
          <w:szCs w:val="30"/>
        </w:rPr>
        <w:t>保护重要目标</w:t>
      </w:r>
      <w:bookmarkEnd w:id="170"/>
      <w:bookmarkEnd w:id="171"/>
    </w:p>
    <w:p w14:paraId="09921613">
      <w:pPr>
        <w:spacing w:line="360" w:lineRule="auto"/>
        <w:ind w:firstLine="560" w:firstLineChars="200"/>
        <w:rPr>
          <w:sz w:val="28"/>
          <w:szCs w:val="28"/>
        </w:rPr>
      </w:pPr>
      <w:bookmarkStart w:id="172" w:name="_Toc19758"/>
      <w:r>
        <w:rPr>
          <w:rFonts w:hint="eastAsia"/>
          <w:sz w:val="28"/>
          <w:szCs w:val="28"/>
        </w:rPr>
        <w:t>当军事设施、危险化学品生产储存设备、易燃易爆品仓库、输油气管道等重要目标物和重大危险源受到火灾威胁时，</w:t>
      </w:r>
      <w:r>
        <w:rPr>
          <w:rFonts w:hint="eastAsia"/>
          <w:sz w:val="28"/>
          <w:szCs w:val="28"/>
          <w:lang w:val="en-US"/>
        </w:rPr>
        <w:t>由</w:t>
      </w:r>
      <w:r>
        <w:rPr>
          <w:rFonts w:hint="eastAsia"/>
          <w:sz w:val="28"/>
          <w:szCs w:val="28"/>
        </w:rPr>
        <w:t>业主先行采取措施处置的同时，迅速调集专业队伍，通过开设隔离带、洒水等手段，全力消除威胁，确保目标安全。</w:t>
      </w:r>
      <w:bookmarkEnd w:id="172"/>
    </w:p>
    <w:p w14:paraId="05EB7CDA">
      <w:pPr>
        <w:numPr>
          <w:ilvl w:val="1"/>
          <w:numId w:val="14"/>
        </w:numPr>
        <w:wordWrap w:val="0"/>
        <w:topLinePunct/>
        <w:spacing w:line="360" w:lineRule="auto"/>
        <w:textAlignment w:val="baseline"/>
        <w:outlineLvl w:val="1"/>
        <w:rPr>
          <w:rFonts w:ascii="黑体" w:hAnsi="黑体" w:eastAsia="黑体" w:cs="黑体"/>
          <w:b/>
          <w:sz w:val="30"/>
          <w:szCs w:val="30"/>
        </w:rPr>
      </w:pPr>
      <w:bookmarkStart w:id="173" w:name="_bookmark41"/>
      <w:bookmarkEnd w:id="173"/>
      <w:bookmarkStart w:id="174" w:name="4.9__维护社会治安"/>
      <w:bookmarkEnd w:id="174"/>
      <w:bookmarkStart w:id="175" w:name="_Toc9853"/>
      <w:bookmarkStart w:id="176" w:name="_Toc26987"/>
      <w:r>
        <w:rPr>
          <w:rFonts w:hint="eastAsia" w:ascii="黑体" w:hAnsi="黑体" w:eastAsia="黑体" w:cs="黑体"/>
          <w:b/>
          <w:sz w:val="30"/>
          <w:szCs w:val="30"/>
        </w:rPr>
        <w:t>维护社会治安</w:t>
      </w:r>
      <w:bookmarkEnd w:id="175"/>
      <w:bookmarkEnd w:id="176"/>
    </w:p>
    <w:p w14:paraId="6A7AAD12">
      <w:pPr>
        <w:spacing w:line="360" w:lineRule="auto"/>
        <w:ind w:firstLine="560" w:firstLineChars="200"/>
        <w:rPr>
          <w:sz w:val="28"/>
          <w:szCs w:val="28"/>
        </w:rPr>
      </w:pPr>
      <w:bookmarkStart w:id="177" w:name="_Toc13818"/>
      <w:r>
        <w:rPr>
          <w:rFonts w:hint="eastAsia"/>
          <w:sz w:val="28"/>
          <w:szCs w:val="28"/>
        </w:rPr>
        <w:t>加强火灾受影响区域社会治安管理，严厉打击借机盗窃、抢劫、哄抢救灾物资、传播谣言等违法犯罪行为。在金融单位、储备仓库等重要场所加强治安巡逻，维护社会稳定。</w:t>
      </w:r>
      <w:bookmarkEnd w:id="177"/>
    </w:p>
    <w:p w14:paraId="7E20C4F0">
      <w:pPr>
        <w:numPr>
          <w:ilvl w:val="1"/>
          <w:numId w:val="14"/>
        </w:numPr>
        <w:wordWrap w:val="0"/>
        <w:topLinePunct/>
        <w:spacing w:line="360" w:lineRule="auto"/>
        <w:textAlignment w:val="baseline"/>
        <w:outlineLvl w:val="1"/>
        <w:rPr>
          <w:rFonts w:ascii="黑体" w:hAnsi="黑体" w:eastAsia="黑体" w:cs="黑体"/>
          <w:b/>
          <w:sz w:val="30"/>
          <w:szCs w:val="30"/>
        </w:rPr>
      </w:pPr>
      <w:bookmarkStart w:id="178" w:name="4.10__火案侦查"/>
      <w:bookmarkEnd w:id="178"/>
      <w:bookmarkStart w:id="179" w:name="_bookmark42"/>
      <w:bookmarkEnd w:id="179"/>
      <w:r>
        <w:rPr>
          <w:rFonts w:hint="eastAsia" w:ascii="黑体" w:hAnsi="黑体" w:eastAsia="黑体" w:cs="黑体"/>
          <w:b/>
          <w:sz w:val="30"/>
          <w:szCs w:val="30"/>
        </w:rPr>
        <w:t xml:space="preserve"> </w:t>
      </w:r>
      <w:bookmarkStart w:id="180" w:name="_Toc19833"/>
      <w:bookmarkStart w:id="181" w:name="_Toc15519"/>
      <w:r>
        <w:rPr>
          <w:rFonts w:hint="eastAsia" w:ascii="黑体" w:hAnsi="黑体" w:eastAsia="黑体" w:cs="黑体"/>
          <w:b/>
          <w:sz w:val="30"/>
          <w:szCs w:val="30"/>
        </w:rPr>
        <w:t>火案侦查</w:t>
      </w:r>
      <w:bookmarkEnd w:id="180"/>
      <w:bookmarkEnd w:id="181"/>
    </w:p>
    <w:p w14:paraId="71A14642">
      <w:pPr>
        <w:spacing w:line="360" w:lineRule="auto"/>
        <w:ind w:firstLine="560" w:firstLineChars="200"/>
        <w:rPr>
          <w:sz w:val="28"/>
          <w:szCs w:val="28"/>
        </w:rPr>
      </w:pPr>
      <w:bookmarkStart w:id="182" w:name="_Toc11399"/>
      <w:r>
        <w:rPr>
          <w:rFonts w:hint="eastAsia"/>
          <w:sz w:val="28"/>
          <w:szCs w:val="28"/>
        </w:rPr>
        <w:t>公安鱼峰分</w:t>
      </w:r>
      <w:r>
        <w:rPr>
          <w:rFonts w:hint="eastAsia"/>
          <w:sz w:val="28"/>
          <w:szCs w:val="28"/>
          <w:lang w:val="en-US"/>
        </w:rPr>
        <w:t>局</w:t>
      </w:r>
      <w:r>
        <w:rPr>
          <w:rFonts w:hint="eastAsia"/>
          <w:sz w:val="28"/>
          <w:szCs w:val="28"/>
        </w:rPr>
        <w:t>第一时间对森林火灾起因开展侦查，查找起火点，查明嫌疑人，区自然资源局全力配合、协同查处工作。</w:t>
      </w:r>
      <w:bookmarkEnd w:id="182"/>
    </w:p>
    <w:p w14:paraId="38113FC1">
      <w:pPr>
        <w:numPr>
          <w:ilvl w:val="1"/>
          <w:numId w:val="14"/>
        </w:numPr>
        <w:wordWrap w:val="0"/>
        <w:topLinePunct/>
        <w:spacing w:line="360" w:lineRule="auto"/>
        <w:textAlignment w:val="baseline"/>
        <w:outlineLvl w:val="1"/>
        <w:rPr>
          <w:rFonts w:ascii="黑体" w:hAnsi="黑体" w:eastAsia="黑体" w:cs="黑体"/>
          <w:b/>
          <w:sz w:val="30"/>
          <w:szCs w:val="30"/>
        </w:rPr>
      </w:pPr>
      <w:bookmarkStart w:id="183" w:name="4.11__信息发布"/>
      <w:bookmarkEnd w:id="183"/>
      <w:bookmarkStart w:id="184" w:name="_bookmark43"/>
      <w:bookmarkEnd w:id="184"/>
      <w:r>
        <w:rPr>
          <w:rFonts w:hint="eastAsia" w:ascii="黑体" w:hAnsi="黑体" w:eastAsia="黑体" w:cs="黑体"/>
          <w:b/>
          <w:sz w:val="30"/>
          <w:szCs w:val="30"/>
          <w:lang w:val="en-US"/>
        </w:rPr>
        <w:t xml:space="preserve"> </w:t>
      </w:r>
      <w:bookmarkStart w:id="185" w:name="_Toc30827"/>
      <w:bookmarkStart w:id="186" w:name="_Toc16251"/>
      <w:r>
        <w:rPr>
          <w:rFonts w:hint="eastAsia" w:ascii="黑体" w:hAnsi="黑体" w:eastAsia="黑体" w:cs="黑体"/>
          <w:b/>
          <w:sz w:val="30"/>
          <w:szCs w:val="30"/>
        </w:rPr>
        <w:t>信息发布</w:t>
      </w:r>
      <w:bookmarkEnd w:id="185"/>
      <w:bookmarkEnd w:id="186"/>
    </w:p>
    <w:p w14:paraId="4D84118E">
      <w:pPr>
        <w:spacing w:line="360" w:lineRule="auto"/>
        <w:ind w:firstLine="560" w:firstLineChars="200"/>
        <w:rPr>
          <w:sz w:val="28"/>
          <w:szCs w:val="28"/>
        </w:rPr>
      </w:pPr>
      <w:bookmarkStart w:id="187" w:name="_Toc3200"/>
      <w:r>
        <w:rPr>
          <w:rFonts w:hint="eastAsia"/>
          <w:sz w:val="28"/>
          <w:szCs w:val="28"/>
        </w:rPr>
        <w:t>森林火灾信息由区指挥部或其授权的单位，遵循及时准确、客观真实的原则，通过发新闻稿、接受记者采访、举行新闻发布会和专业网站、官方微博等多种方式、途径发布。发布内容包括起火时间、火灾地点、过火面积、损失情况、扑救过程和火案查处、责任追究情况等。</w:t>
      </w:r>
      <w:bookmarkEnd w:id="187"/>
    </w:p>
    <w:p w14:paraId="2F23BB8C">
      <w:pPr>
        <w:numPr>
          <w:ilvl w:val="1"/>
          <w:numId w:val="14"/>
        </w:numPr>
        <w:wordWrap w:val="0"/>
        <w:topLinePunct/>
        <w:spacing w:line="360" w:lineRule="auto"/>
        <w:textAlignment w:val="baseline"/>
        <w:outlineLvl w:val="1"/>
        <w:rPr>
          <w:rFonts w:ascii="黑体" w:hAnsi="黑体" w:eastAsia="黑体" w:cs="黑体"/>
          <w:b/>
          <w:sz w:val="30"/>
          <w:szCs w:val="30"/>
        </w:rPr>
      </w:pPr>
      <w:bookmarkStart w:id="188" w:name="4.12_新闻报道"/>
      <w:bookmarkEnd w:id="188"/>
      <w:bookmarkStart w:id="189" w:name="_bookmark44"/>
      <w:bookmarkEnd w:id="189"/>
      <w:r>
        <w:rPr>
          <w:rFonts w:hint="eastAsia" w:ascii="黑体" w:hAnsi="黑体" w:eastAsia="黑体" w:cs="黑体"/>
          <w:b/>
          <w:sz w:val="30"/>
          <w:szCs w:val="30"/>
        </w:rPr>
        <w:t xml:space="preserve"> </w:t>
      </w:r>
      <w:bookmarkStart w:id="190" w:name="_Toc4147"/>
      <w:bookmarkStart w:id="191" w:name="_Toc26610"/>
      <w:r>
        <w:rPr>
          <w:rFonts w:hint="eastAsia" w:ascii="黑体" w:hAnsi="黑体" w:eastAsia="黑体" w:cs="黑体"/>
          <w:b/>
          <w:sz w:val="30"/>
          <w:szCs w:val="30"/>
        </w:rPr>
        <w:t>新闻报道</w:t>
      </w:r>
      <w:bookmarkEnd w:id="190"/>
      <w:bookmarkEnd w:id="191"/>
    </w:p>
    <w:p w14:paraId="70E5EC28">
      <w:pPr>
        <w:spacing w:line="360" w:lineRule="auto"/>
        <w:ind w:firstLine="560" w:firstLineChars="200"/>
        <w:rPr>
          <w:sz w:val="28"/>
          <w:szCs w:val="28"/>
        </w:rPr>
      </w:pPr>
      <w:bookmarkStart w:id="192" w:name="_Toc4025"/>
      <w:r>
        <w:rPr>
          <w:rFonts w:hint="eastAsia"/>
          <w:sz w:val="28"/>
          <w:szCs w:val="28"/>
        </w:rPr>
        <w:t>各新闻单位对较大、重大、特别重大森林火灾的报道严格按照《中共中央办公厅国务院办公厅关于进一步改进和加强国内突发事件新闻报道工作的通知》和《中共中央宣传部新闻局关于森林火灾新闻报道有关规定》的要求进行，做到统一组织、把握时机、真实准确、注重实效。对较大、重大、特别重大森林火灾的新闻稿件，由区防火办研究提出意见，报指挥长或副指挥长签署意见后，由相关新闻单位发稿。有关新闻媒体派记者到火灾现场采访，需征得区指挥部或前线扑火指挥部的批准。记者在采访中</w:t>
      </w:r>
      <w:r>
        <w:rPr>
          <w:rFonts w:hint="eastAsia"/>
          <w:sz w:val="28"/>
          <w:szCs w:val="28"/>
          <w:lang w:val="en-US"/>
        </w:rPr>
        <w:t>须</w:t>
      </w:r>
      <w:r>
        <w:rPr>
          <w:rFonts w:hint="eastAsia"/>
          <w:sz w:val="28"/>
          <w:szCs w:val="28"/>
        </w:rPr>
        <w:t>严格遵守宣传纪律，服从现场指挥，不得妨碍火灾扑救工作。</w:t>
      </w:r>
      <w:bookmarkEnd w:id="192"/>
    </w:p>
    <w:p w14:paraId="1CEBF30A">
      <w:pPr>
        <w:numPr>
          <w:ilvl w:val="1"/>
          <w:numId w:val="14"/>
        </w:numPr>
        <w:wordWrap w:val="0"/>
        <w:topLinePunct/>
        <w:spacing w:line="360" w:lineRule="auto"/>
        <w:textAlignment w:val="baseline"/>
        <w:outlineLvl w:val="1"/>
        <w:rPr>
          <w:rFonts w:ascii="黑体" w:hAnsi="黑体" w:eastAsia="黑体" w:cs="黑体"/>
          <w:b/>
          <w:sz w:val="30"/>
          <w:szCs w:val="30"/>
        </w:rPr>
      </w:pPr>
      <w:bookmarkStart w:id="193" w:name="_bookmark45"/>
      <w:bookmarkEnd w:id="193"/>
      <w:bookmarkStart w:id="194" w:name="4.13__应急结束"/>
      <w:bookmarkEnd w:id="194"/>
      <w:r>
        <w:rPr>
          <w:rFonts w:hint="eastAsia" w:ascii="黑体" w:hAnsi="黑体" w:eastAsia="黑体" w:cs="黑体"/>
          <w:b/>
          <w:sz w:val="30"/>
          <w:szCs w:val="30"/>
          <w:lang w:val="en-US"/>
        </w:rPr>
        <w:t xml:space="preserve"> </w:t>
      </w:r>
      <w:bookmarkStart w:id="195" w:name="_Toc10266"/>
      <w:bookmarkStart w:id="196" w:name="_Toc20982"/>
      <w:r>
        <w:rPr>
          <w:rFonts w:hint="eastAsia" w:ascii="黑体" w:hAnsi="黑体" w:eastAsia="黑体" w:cs="黑体"/>
          <w:b/>
          <w:sz w:val="30"/>
          <w:szCs w:val="30"/>
        </w:rPr>
        <w:t>应急结束</w:t>
      </w:r>
      <w:bookmarkEnd w:id="195"/>
      <w:bookmarkEnd w:id="196"/>
    </w:p>
    <w:p w14:paraId="73BF3874">
      <w:pPr>
        <w:spacing w:line="360" w:lineRule="auto"/>
        <w:ind w:firstLine="560" w:firstLineChars="200"/>
        <w:rPr>
          <w:sz w:val="28"/>
          <w:szCs w:val="28"/>
        </w:rPr>
      </w:pPr>
      <w:bookmarkStart w:id="197" w:name="_Toc26308"/>
      <w:r>
        <w:rPr>
          <w:rFonts w:hint="eastAsia"/>
          <w:sz w:val="28"/>
          <w:szCs w:val="28"/>
        </w:rPr>
        <w:t>在森林火灾全部扑灭、火场清理验收合格、次生灾害后果基本消除后，由启动应急响应的机构宣布结束应急工作。</w:t>
      </w:r>
      <w:bookmarkEnd w:id="197"/>
    </w:p>
    <w:p w14:paraId="473282BE">
      <w:pPr>
        <w:spacing w:line="360" w:lineRule="auto"/>
        <w:ind w:firstLine="560" w:firstLineChars="200"/>
        <w:rPr>
          <w:sz w:val="28"/>
          <w:szCs w:val="28"/>
        </w:rPr>
      </w:pPr>
      <w:bookmarkStart w:id="198" w:name="_Toc31742"/>
      <w:r>
        <w:rPr>
          <w:rFonts w:hint="eastAsia"/>
          <w:sz w:val="28"/>
          <w:szCs w:val="28"/>
        </w:rPr>
        <w:t>依照有关森林防火规定征用物资、设备、交通工具等应急响应结束后，未使用的应当及时归还入库储存，造成损坏或者无法归还的，按照有关规定给予适当补偿或者作其他处理。</w:t>
      </w:r>
      <w:bookmarkEnd w:id="198"/>
    </w:p>
    <w:p w14:paraId="1A4A0BC1">
      <w:pPr>
        <w:numPr>
          <w:ilvl w:val="0"/>
          <w:numId w:val="1"/>
        </w:numPr>
        <w:wordWrap w:val="0"/>
        <w:topLinePunct/>
        <w:spacing w:line="360" w:lineRule="auto"/>
        <w:textAlignment w:val="baseline"/>
        <w:outlineLvl w:val="1"/>
        <w:rPr>
          <w:rFonts w:ascii="黑体" w:hAnsi="黑体" w:eastAsia="黑体" w:cs="黑体"/>
          <w:b/>
          <w:sz w:val="30"/>
          <w:szCs w:val="30"/>
        </w:rPr>
      </w:pPr>
      <w:bookmarkStart w:id="199" w:name="_bookmark46"/>
      <w:bookmarkEnd w:id="199"/>
      <w:bookmarkStart w:id="200" w:name="5._后期处置"/>
      <w:bookmarkEnd w:id="200"/>
      <w:bookmarkStart w:id="201" w:name="_Toc5352"/>
      <w:bookmarkStart w:id="202" w:name="_Toc20177"/>
      <w:r>
        <w:rPr>
          <w:rFonts w:hint="eastAsia" w:ascii="黑体" w:hAnsi="黑体" w:eastAsia="黑体" w:cs="黑体"/>
          <w:b/>
          <w:sz w:val="30"/>
          <w:szCs w:val="30"/>
        </w:rPr>
        <w:t>后期处置</w:t>
      </w:r>
      <w:bookmarkEnd w:id="201"/>
      <w:bookmarkEnd w:id="202"/>
    </w:p>
    <w:p w14:paraId="29010759">
      <w:pPr>
        <w:numPr>
          <w:ilvl w:val="1"/>
          <w:numId w:val="25"/>
        </w:numPr>
        <w:wordWrap w:val="0"/>
        <w:topLinePunct/>
        <w:spacing w:line="360" w:lineRule="auto"/>
        <w:textAlignment w:val="baseline"/>
        <w:outlineLvl w:val="1"/>
        <w:rPr>
          <w:rFonts w:ascii="黑体" w:hAnsi="黑体" w:eastAsia="黑体" w:cs="黑体"/>
          <w:b/>
          <w:sz w:val="30"/>
          <w:szCs w:val="30"/>
        </w:rPr>
      </w:pPr>
      <w:bookmarkStart w:id="203" w:name="5.1_火灾评估"/>
      <w:bookmarkEnd w:id="203"/>
      <w:bookmarkStart w:id="204" w:name="_bookmark47"/>
      <w:bookmarkEnd w:id="204"/>
      <w:bookmarkStart w:id="205" w:name="_Toc30937"/>
      <w:bookmarkStart w:id="206" w:name="_Toc13954"/>
      <w:r>
        <w:rPr>
          <w:rFonts w:hint="eastAsia" w:ascii="黑体" w:hAnsi="黑体" w:eastAsia="黑体" w:cs="黑体"/>
          <w:b/>
          <w:sz w:val="30"/>
          <w:szCs w:val="30"/>
        </w:rPr>
        <w:t>火灾评估</w:t>
      </w:r>
      <w:bookmarkEnd w:id="205"/>
      <w:bookmarkEnd w:id="206"/>
    </w:p>
    <w:p w14:paraId="4A83045E">
      <w:pPr>
        <w:spacing w:line="360" w:lineRule="auto"/>
        <w:ind w:firstLine="560" w:firstLineChars="200"/>
        <w:rPr>
          <w:sz w:val="28"/>
          <w:szCs w:val="28"/>
        </w:rPr>
      </w:pPr>
      <w:bookmarkStart w:id="207" w:name="_bookmark48"/>
      <w:bookmarkEnd w:id="207"/>
      <w:bookmarkStart w:id="208" w:name="5.2_工作总结"/>
      <w:bookmarkEnd w:id="208"/>
      <w:bookmarkStart w:id="209" w:name="_Toc22497"/>
      <w:r>
        <w:rPr>
          <w:rFonts w:hint="eastAsia"/>
          <w:sz w:val="28"/>
          <w:szCs w:val="28"/>
        </w:rPr>
        <w:t>区应急管理局会同</w:t>
      </w:r>
      <w:r>
        <w:rPr>
          <w:rFonts w:hint="eastAsia"/>
          <w:sz w:val="28"/>
          <w:szCs w:val="28"/>
          <w:lang w:val="en-US"/>
        </w:rPr>
        <w:t>公安、消防、自然资源等部门</w:t>
      </w:r>
      <w:r>
        <w:rPr>
          <w:rFonts w:hint="eastAsia"/>
          <w:sz w:val="28"/>
          <w:szCs w:val="28"/>
        </w:rPr>
        <w:t>及时对森林火灾发生原因、肇事者、受害森林面积和蓄积量、人员伤亡、其他经济损失等情况进行调查和评估，并及时统计上报，区自然资源局配合。</w:t>
      </w:r>
      <w:bookmarkEnd w:id="209"/>
    </w:p>
    <w:p w14:paraId="65FD2B11">
      <w:pPr>
        <w:spacing w:line="360" w:lineRule="auto"/>
        <w:ind w:firstLine="560" w:firstLineChars="200"/>
        <w:rPr>
          <w:sz w:val="28"/>
          <w:szCs w:val="28"/>
        </w:rPr>
      </w:pPr>
      <w:bookmarkStart w:id="210" w:name="_Toc16282"/>
      <w:r>
        <w:rPr>
          <w:rFonts w:hint="eastAsia"/>
          <w:sz w:val="28"/>
          <w:szCs w:val="28"/>
        </w:rPr>
        <w:t>对于较大以上森林火灾，由</w:t>
      </w:r>
      <w:r>
        <w:rPr>
          <w:rFonts w:hint="eastAsia"/>
          <w:sz w:val="28"/>
          <w:szCs w:val="28"/>
          <w:lang w:val="en-US"/>
        </w:rPr>
        <w:t>柳州市</w:t>
      </w:r>
      <w:r>
        <w:rPr>
          <w:rFonts w:hint="eastAsia"/>
          <w:sz w:val="28"/>
          <w:szCs w:val="28"/>
        </w:rPr>
        <w:t>人民政府进行调查评估，对于一般森林火灾由区应急管理局会同</w:t>
      </w:r>
      <w:r>
        <w:rPr>
          <w:rFonts w:hint="eastAsia"/>
          <w:sz w:val="28"/>
          <w:szCs w:val="28"/>
          <w:lang w:val="en-US"/>
        </w:rPr>
        <w:t>公安、消防、自然资源等部门</w:t>
      </w:r>
      <w:r>
        <w:rPr>
          <w:rFonts w:hint="eastAsia"/>
          <w:sz w:val="28"/>
          <w:szCs w:val="28"/>
        </w:rPr>
        <w:t>会同事发地镇政府（街道办）进行调查评估，并向区人民政府提出报告。法律法规对事故调查另有规定的，</w:t>
      </w:r>
      <w:r>
        <w:rPr>
          <w:rFonts w:hint="eastAsia"/>
          <w:sz w:val="28"/>
          <w:szCs w:val="28"/>
          <w:lang w:val="en-US"/>
        </w:rPr>
        <w:t>遵从</w:t>
      </w:r>
      <w:r>
        <w:rPr>
          <w:rFonts w:hint="eastAsia"/>
          <w:sz w:val="28"/>
          <w:szCs w:val="28"/>
        </w:rPr>
        <w:t>其规定。</w:t>
      </w:r>
      <w:bookmarkEnd w:id="210"/>
      <w:r>
        <w:rPr>
          <w:rFonts w:hint="eastAsia"/>
          <w:sz w:val="28"/>
          <w:szCs w:val="28"/>
        </w:rPr>
        <w:t xml:space="preserve"> </w:t>
      </w:r>
    </w:p>
    <w:p w14:paraId="60007826">
      <w:pPr>
        <w:numPr>
          <w:ilvl w:val="1"/>
          <w:numId w:val="25"/>
        </w:numPr>
        <w:wordWrap w:val="0"/>
        <w:topLinePunct/>
        <w:spacing w:line="360" w:lineRule="auto"/>
        <w:textAlignment w:val="baseline"/>
        <w:outlineLvl w:val="1"/>
        <w:rPr>
          <w:rFonts w:ascii="黑体" w:hAnsi="黑体" w:eastAsia="黑体" w:cs="黑体"/>
          <w:b/>
          <w:sz w:val="30"/>
          <w:szCs w:val="30"/>
        </w:rPr>
      </w:pPr>
      <w:bookmarkStart w:id="211" w:name="_Toc25952"/>
      <w:bookmarkStart w:id="212" w:name="_Toc30564"/>
      <w:r>
        <w:rPr>
          <w:rFonts w:hint="eastAsia" w:ascii="黑体" w:hAnsi="黑体" w:eastAsia="黑体" w:cs="黑体"/>
          <w:b/>
          <w:sz w:val="30"/>
          <w:szCs w:val="30"/>
        </w:rPr>
        <w:t>工作总结</w:t>
      </w:r>
      <w:bookmarkEnd w:id="211"/>
      <w:bookmarkEnd w:id="212"/>
    </w:p>
    <w:p w14:paraId="00A88C7A">
      <w:pPr>
        <w:spacing w:line="360" w:lineRule="auto"/>
        <w:ind w:firstLine="560" w:firstLineChars="200"/>
        <w:rPr>
          <w:sz w:val="28"/>
          <w:szCs w:val="28"/>
        </w:rPr>
      </w:pPr>
      <w:bookmarkStart w:id="213" w:name="_Toc23535"/>
      <w:r>
        <w:rPr>
          <w:rFonts w:hint="eastAsia"/>
          <w:sz w:val="28"/>
          <w:szCs w:val="28"/>
        </w:rPr>
        <w:t>区应急管理局每年第一季度组织对上年度发生的森林火灾进行全面评估，总结分析火灾发生的原因和应吸取的经验教训，提出改进措施，区自然资源局配合。</w:t>
      </w:r>
      <w:bookmarkEnd w:id="213"/>
    </w:p>
    <w:p w14:paraId="2E8794AA">
      <w:pPr>
        <w:numPr>
          <w:ilvl w:val="1"/>
          <w:numId w:val="25"/>
        </w:numPr>
        <w:wordWrap w:val="0"/>
        <w:topLinePunct/>
        <w:spacing w:line="360" w:lineRule="auto"/>
        <w:textAlignment w:val="baseline"/>
        <w:outlineLvl w:val="1"/>
        <w:rPr>
          <w:rFonts w:ascii="黑体" w:hAnsi="黑体" w:eastAsia="黑体" w:cs="黑体"/>
          <w:b/>
          <w:sz w:val="30"/>
          <w:szCs w:val="30"/>
        </w:rPr>
      </w:pPr>
      <w:bookmarkStart w:id="214" w:name="_bookmark49"/>
      <w:bookmarkEnd w:id="214"/>
      <w:bookmarkStart w:id="215" w:name="5.3__救灾物资补充"/>
      <w:bookmarkEnd w:id="215"/>
      <w:bookmarkStart w:id="216" w:name="_Toc16476"/>
      <w:bookmarkStart w:id="217" w:name="_Toc1168"/>
      <w:r>
        <w:rPr>
          <w:rFonts w:hint="eastAsia" w:ascii="黑体" w:hAnsi="黑体" w:eastAsia="黑体" w:cs="黑体"/>
          <w:b/>
          <w:sz w:val="30"/>
          <w:szCs w:val="30"/>
          <w:lang w:val="en-US"/>
        </w:rPr>
        <w:t>防灭火</w:t>
      </w:r>
      <w:r>
        <w:rPr>
          <w:rFonts w:hint="eastAsia" w:ascii="黑体" w:hAnsi="黑体" w:eastAsia="黑体" w:cs="黑体"/>
          <w:b/>
          <w:sz w:val="30"/>
          <w:szCs w:val="30"/>
        </w:rPr>
        <w:t>物资补充</w:t>
      </w:r>
      <w:bookmarkEnd w:id="216"/>
      <w:bookmarkEnd w:id="217"/>
    </w:p>
    <w:p w14:paraId="4310F7D1">
      <w:pPr>
        <w:spacing w:line="360" w:lineRule="auto"/>
        <w:ind w:firstLine="560" w:firstLineChars="200"/>
        <w:rPr>
          <w:sz w:val="28"/>
          <w:szCs w:val="28"/>
        </w:rPr>
      </w:pPr>
      <w:bookmarkStart w:id="218" w:name="_Toc23022"/>
      <w:r>
        <w:rPr>
          <w:rFonts w:hint="eastAsia"/>
          <w:sz w:val="28"/>
          <w:szCs w:val="28"/>
        </w:rPr>
        <w:t>区指挥部</w:t>
      </w:r>
      <w:r>
        <w:rPr>
          <w:rFonts w:hint="eastAsia"/>
          <w:sz w:val="28"/>
          <w:szCs w:val="28"/>
          <w:lang w:val="en-US"/>
        </w:rPr>
        <w:t>及时核查</w:t>
      </w:r>
      <w:r>
        <w:rPr>
          <w:rFonts w:hint="eastAsia"/>
          <w:sz w:val="28"/>
          <w:szCs w:val="28"/>
        </w:rPr>
        <w:t>森林防</w:t>
      </w:r>
      <w:r>
        <w:rPr>
          <w:rFonts w:hint="eastAsia"/>
          <w:sz w:val="28"/>
          <w:szCs w:val="28"/>
          <w:lang w:val="en-US"/>
        </w:rPr>
        <w:t>灭</w:t>
      </w:r>
      <w:r>
        <w:rPr>
          <w:rFonts w:hint="eastAsia"/>
          <w:sz w:val="28"/>
          <w:szCs w:val="28"/>
        </w:rPr>
        <w:t>火物资消耗情况，</w:t>
      </w:r>
      <w:r>
        <w:rPr>
          <w:rFonts w:hint="eastAsia"/>
          <w:sz w:val="28"/>
          <w:szCs w:val="28"/>
          <w:lang w:val="en-US"/>
        </w:rPr>
        <w:t>并</w:t>
      </w:r>
      <w:r>
        <w:rPr>
          <w:rFonts w:hint="eastAsia"/>
          <w:sz w:val="28"/>
          <w:szCs w:val="28"/>
        </w:rPr>
        <w:t>及时补充、更新。</w:t>
      </w:r>
      <w:bookmarkEnd w:id="218"/>
    </w:p>
    <w:p w14:paraId="3D6A1CDD">
      <w:pPr>
        <w:numPr>
          <w:ilvl w:val="1"/>
          <w:numId w:val="25"/>
        </w:numPr>
        <w:wordWrap w:val="0"/>
        <w:topLinePunct/>
        <w:spacing w:line="360" w:lineRule="auto"/>
        <w:textAlignment w:val="baseline"/>
        <w:outlineLvl w:val="1"/>
        <w:rPr>
          <w:rFonts w:ascii="黑体" w:hAnsi="黑体" w:eastAsia="黑体" w:cs="黑体"/>
          <w:b/>
          <w:sz w:val="30"/>
          <w:szCs w:val="30"/>
        </w:rPr>
      </w:pPr>
      <w:bookmarkStart w:id="219" w:name="5.4__烧毁防火设施恢复与修复"/>
      <w:bookmarkEnd w:id="219"/>
      <w:bookmarkStart w:id="220" w:name="_bookmark50"/>
      <w:bookmarkEnd w:id="220"/>
      <w:bookmarkStart w:id="221" w:name="_Toc3227"/>
      <w:bookmarkStart w:id="222" w:name="_Toc20350"/>
      <w:r>
        <w:rPr>
          <w:rFonts w:hint="eastAsia" w:ascii="黑体" w:hAnsi="黑体" w:eastAsia="黑体" w:cs="黑体"/>
          <w:b/>
          <w:sz w:val="30"/>
          <w:szCs w:val="30"/>
        </w:rPr>
        <w:t>烧毁防火设施恢复与修复</w:t>
      </w:r>
      <w:bookmarkEnd w:id="221"/>
      <w:bookmarkEnd w:id="222"/>
    </w:p>
    <w:p w14:paraId="507FD0DF">
      <w:pPr>
        <w:spacing w:line="360" w:lineRule="auto"/>
        <w:ind w:firstLine="560" w:firstLineChars="200"/>
        <w:rPr>
          <w:sz w:val="28"/>
          <w:szCs w:val="28"/>
        </w:rPr>
      </w:pPr>
      <w:bookmarkStart w:id="223" w:name="_Toc9091"/>
      <w:r>
        <w:rPr>
          <w:rFonts w:hint="eastAsia"/>
          <w:sz w:val="28"/>
          <w:szCs w:val="28"/>
        </w:rPr>
        <w:t>各相关部门（个人）对烧毁防火林带、毁坏防火线、林区道路等阻隔带，应尽快修复。对受到毁坏的电力、通信、气象、广播电视、防火专用通信设施，各相关部门应尽快组织修复，恢复功能。</w:t>
      </w:r>
      <w:bookmarkEnd w:id="223"/>
    </w:p>
    <w:p w14:paraId="45F53AE2">
      <w:pPr>
        <w:numPr>
          <w:ilvl w:val="1"/>
          <w:numId w:val="25"/>
        </w:numPr>
        <w:wordWrap w:val="0"/>
        <w:topLinePunct/>
        <w:spacing w:line="360" w:lineRule="auto"/>
        <w:textAlignment w:val="baseline"/>
        <w:outlineLvl w:val="1"/>
        <w:rPr>
          <w:rFonts w:ascii="黑体" w:hAnsi="黑体" w:eastAsia="黑体" w:cs="黑体"/>
          <w:b/>
          <w:sz w:val="30"/>
          <w:szCs w:val="30"/>
        </w:rPr>
      </w:pPr>
      <w:bookmarkStart w:id="224" w:name="5.5__迹地恢复"/>
      <w:bookmarkEnd w:id="224"/>
      <w:bookmarkStart w:id="225" w:name="_bookmark51"/>
      <w:bookmarkEnd w:id="225"/>
      <w:bookmarkStart w:id="226" w:name="_Toc5017"/>
      <w:bookmarkStart w:id="227" w:name="_Toc2122"/>
      <w:r>
        <w:rPr>
          <w:rFonts w:hint="eastAsia" w:ascii="黑体" w:hAnsi="黑体" w:eastAsia="黑体" w:cs="黑体"/>
          <w:b/>
          <w:sz w:val="30"/>
          <w:szCs w:val="30"/>
        </w:rPr>
        <w:t>迹地恢复</w:t>
      </w:r>
      <w:bookmarkEnd w:id="226"/>
      <w:bookmarkEnd w:id="227"/>
    </w:p>
    <w:p w14:paraId="1083BBC9">
      <w:pPr>
        <w:spacing w:line="360" w:lineRule="auto"/>
        <w:ind w:firstLine="560" w:firstLineChars="200"/>
        <w:rPr>
          <w:sz w:val="28"/>
          <w:szCs w:val="28"/>
        </w:rPr>
      </w:pPr>
      <w:bookmarkStart w:id="228" w:name="_Toc31392"/>
      <w:r>
        <w:rPr>
          <w:rFonts w:hint="eastAsia"/>
          <w:sz w:val="28"/>
          <w:szCs w:val="28"/>
        </w:rPr>
        <w:t>火灾发生地人民政府及有关单位要尽快组织或责成火灾肇事者植树造林，恢复火烧迹地植被。</w:t>
      </w:r>
      <w:bookmarkEnd w:id="228"/>
    </w:p>
    <w:p w14:paraId="0BFA5795">
      <w:pPr>
        <w:numPr>
          <w:ilvl w:val="1"/>
          <w:numId w:val="25"/>
        </w:numPr>
        <w:wordWrap w:val="0"/>
        <w:topLinePunct/>
        <w:spacing w:line="360" w:lineRule="auto"/>
        <w:textAlignment w:val="baseline"/>
        <w:outlineLvl w:val="1"/>
        <w:rPr>
          <w:rFonts w:ascii="黑体" w:hAnsi="黑体" w:eastAsia="黑体" w:cs="黑体"/>
          <w:b/>
          <w:sz w:val="30"/>
          <w:szCs w:val="30"/>
        </w:rPr>
      </w:pPr>
      <w:bookmarkStart w:id="229" w:name="5.6_奖励与责任追究"/>
      <w:bookmarkEnd w:id="229"/>
      <w:bookmarkStart w:id="230" w:name="_bookmark52"/>
      <w:bookmarkEnd w:id="230"/>
      <w:bookmarkStart w:id="231" w:name="_Toc22492"/>
      <w:bookmarkStart w:id="232" w:name="_Toc14350"/>
      <w:r>
        <w:rPr>
          <w:rFonts w:hint="eastAsia" w:ascii="黑体" w:hAnsi="黑体" w:eastAsia="黑体" w:cs="黑体"/>
          <w:b/>
          <w:sz w:val="30"/>
          <w:szCs w:val="30"/>
        </w:rPr>
        <w:t>奖励与责任追究</w:t>
      </w:r>
      <w:bookmarkEnd w:id="231"/>
      <w:bookmarkEnd w:id="232"/>
    </w:p>
    <w:p w14:paraId="57350FB6">
      <w:pPr>
        <w:numPr>
          <w:ilvl w:val="2"/>
          <w:numId w:val="26"/>
        </w:numPr>
        <w:spacing w:line="360" w:lineRule="auto"/>
        <w:rPr>
          <w:sz w:val="28"/>
          <w:szCs w:val="21"/>
        </w:rPr>
      </w:pPr>
      <w:bookmarkStart w:id="233" w:name="5.6.1__奖励"/>
      <w:bookmarkEnd w:id="233"/>
      <w:bookmarkStart w:id="234" w:name="_bookmark53"/>
      <w:bookmarkEnd w:id="234"/>
      <w:r>
        <w:rPr>
          <w:rFonts w:hint="eastAsia"/>
          <w:sz w:val="28"/>
          <w:szCs w:val="21"/>
          <w:lang w:val="en-US"/>
        </w:rPr>
        <w:t xml:space="preserve"> </w:t>
      </w:r>
      <w:r>
        <w:rPr>
          <w:sz w:val="28"/>
          <w:szCs w:val="21"/>
        </w:rPr>
        <w:t>奖励</w:t>
      </w:r>
    </w:p>
    <w:p w14:paraId="5CFA5147">
      <w:pPr>
        <w:spacing w:line="360" w:lineRule="auto"/>
        <w:ind w:firstLine="560" w:firstLineChars="200"/>
        <w:rPr>
          <w:sz w:val="28"/>
          <w:szCs w:val="28"/>
        </w:rPr>
      </w:pPr>
      <w:bookmarkStart w:id="235" w:name="_Toc7972"/>
      <w:r>
        <w:rPr>
          <w:rFonts w:hint="eastAsia"/>
          <w:sz w:val="28"/>
          <w:szCs w:val="28"/>
        </w:rPr>
        <w:t>对认真执行预案，在扑火工作中贡献突出的单位和个人依据《森林防火条例》的相关规定进行表彰奖励；对在扑火工作中牺牲人员追认为烈士的，依据国家相关规定办理。</w:t>
      </w:r>
      <w:bookmarkEnd w:id="235"/>
    </w:p>
    <w:p w14:paraId="33F2E622">
      <w:pPr>
        <w:numPr>
          <w:ilvl w:val="2"/>
          <w:numId w:val="26"/>
        </w:numPr>
        <w:spacing w:line="360" w:lineRule="auto"/>
        <w:rPr>
          <w:sz w:val="28"/>
          <w:szCs w:val="21"/>
          <w:lang w:val="en-US"/>
        </w:rPr>
      </w:pPr>
      <w:bookmarkStart w:id="236" w:name="_bookmark54"/>
      <w:bookmarkEnd w:id="236"/>
      <w:bookmarkStart w:id="237" w:name="5.6.2__责任追究"/>
      <w:bookmarkEnd w:id="237"/>
      <w:r>
        <w:rPr>
          <w:rFonts w:hint="eastAsia"/>
          <w:sz w:val="28"/>
          <w:szCs w:val="21"/>
          <w:lang w:val="en-US"/>
        </w:rPr>
        <w:t xml:space="preserve"> 责任追究</w:t>
      </w:r>
    </w:p>
    <w:p w14:paraId="65E0F498">
      <w:pPr>
        <w:numPr>
          <w:ilvl w:val="3"/>
          <w:numId w:val="27"/>
        </w:numPr>
        <w:spacing w:line="360" w:lineRule="auto"/>
        <w:ind w:left="0" w:firstLine="0"/>
        <w:rPr>
          <w:sz w:val="28"/>
          <w:szCs w:val="28"/>
        </w:rPr>
      </w:pPr>
      <w:r>
        <w:rPr>
          <w:rFonts w:hint="eastAsia"/>
          <w:sz w:val="28"/>
          <w:szCs w:val="28"/>
        </w:rPr>
        <w:t>对火灾肇事者，由当地行政或司法机关依法办理、审理。</w:t>
      </w:r>
    </w:p>
    <w:p w14:paraId="2C5586B0">
      <w:pPr>
        <w:numPr>
          <w:ilvl w:val="3"/>
          <w:numId w:val="27"/>
        </w:numPr>
        <w:spacing w:line="360" w:lineRule="auto"/>
        <w:ind w:left="0" w:firstLine="0"/>
        <w:rPr>
          <w:sz w:val="28"/>
          <w:szCs w:val="28"/>
        </w:rPr>
      </w:pPr>
      <w:r>
        <w:rPr>
          <w:rFonts w:hint="eastAsia"/>
          <w:sz w:val="28"/>
          <w:szCs w:val="28"/>
        </w:rPr>
        <w:t>对火灾事故负有行政领导责任的追究，依据国务院《关于特大安全事故行政责任追究的规定》及相关规定执行。</w:t>
      </w:r>
    </w:p>
    <w:p w14:paraId="626417BA">
      <w:pPr>
        <w:numPr>
          <w:ilvl w:val="3"/>
          <w:numId w:val="27"/>
        </w:numPr>
        <w:spacing w:line="360" w:lineRule="auto"/>
        <w:ind w:left="0" w:firstLine="0"/>
        <w:rPr>
          <w:sz w:val="28"/>
          <w:szCs w:val="28"/>
        </w:rPr>
      </w:pPr>
      <w:r>
        <w:rPr>
          <w:rFonts w:hint="eastAsia"/>
          <w:sz w:val="28"/>
          <w:szCs w:val="28"/>
        </w:rPr>
        <w:t>按《森林防火条例》第四十七条规定：有关部门及其工作人员，有下列行为之一的，由其上级行政机关或者监察机关责令改正；情节严重的，对直接负责的主管人员和其他直接责任人员依法给予处分；构成犯罪的，依法追究刑事责任：</w:t>
      </w:r>
    </w:p>
    <w:p w14:paraId="74AE844B">
      <w:pPr>
        <w:numPr>
          <w:ilvl w:val="0"/>
          <w:numId w:val="28"/>
        </w:numPr>
        <w:spacing w:line="360" w:lineRule="auto"/>
        <w:rPr>
          <w:sz w:val="28"/>
          <w:szCs w:val="28"/>
        </w:rPr>
      </w:pPr>
      <w:r>
        <w:rPr>
          <w:rFonts w:hint="eastAsia"/>
          <w:sz w:val="28"/>
          <w:szCs w:val="28"/>
        </w:rPr>
        <w:t>未按照有关规定编制森林火灾应急预案的；</w:t>
      </w:r>
    </w:p>
    <w:p w14:paraId="3FA29378">
      <w:pPr>
        <w:numPr>
          <w:ilvl w:val="0"/>
          <w:numId w:val="28"/>
        </w:numPr>
        <w:spacing w:line="360" w:lineRule="auto"/>
        <w:rPr>
          <w:sz w:val="28"/>
          <w:szCs w:val="28"/>
        </w:rPr>
      </w:pPr>
      <w:r>
        <w:rPr>
          <w:rFonts w:hint="eastAsia"/>
          <w:sz w:val="28"/>
          <w:szCs w:val="28"/>
        </w:rPr>
        <w:t>发现森林火灾隐患未及时下达森林火灾隐患整改通知书的；</w:t>
      </w:r>
    </w:p>
    <w:p w14:paraId="4003AD0C">
      <w:pPr>
        <w:numPr>
          <w:ilvl w:val="0"/>
          <w:numId w:val="28"/>
        </w:numPr>
        <w:spacing w:line="360" w:lineRule="auto"/>
        <w:rPr>
          <w:sz w:val="28"/>
          <w:szCs w:val="28"/>
        </w:rPr>
      </w:pPr>
      <w:r>
        <w:rPr>
          <w:rFonts w:hint="eastAsia"/>
          <w:sz w:val="28"/>
          <w:szCs w:val="28"/>
        </w:rPr>
        <w:t>对不符合森林防火要求的野外用火或者实弹演习、爆破等活动予以批准的；</w:t>
      </w:r>
    </w:p>
    <w:p w14:paraId="66F31E3E">
      <w:pPr>
        <w:numPr>
          <w:ilvl w:val="0"/>
          <w:numId w:val="28"/>
        </w:numPr>
        <w:spacing w:line="360" w:lineRule="auto"/>
        <w:rPr>
          <w:sz w:val="28"/>
          <w:szCs w:val="28"/>
        </w:rPr>
      </w:pPr>
      <w:r>
        <w:rPr>
          <w:rFonts w:hint="eastAsia"/>
          <w:sz w:val="28"/>
          <w:szCs w:val="28"/>
        </w:rPr>
        <w:t>瞒报、谎报或者故意拖延报告森林火灾的；</w:t>
      </w:r>
    </w:p>
    <w:p w14:paraId="5ABE3A40">
      <w:pPr>
        <w:numPr>
          <w:ilvl w:val="0"/>
          <w:numId w:val="28"/>
        </w:numPr>
        <w:spacing w:line="360" w:lineRule="auto"/>
        <w:rPr>
          <w:sz w:val="28"/>
          <w:szCs w:val="28"/>
        </w:rPr>
      </w:pPr>
      <w:r>
        <w:rPr>
          <w:rFonts w:hint="eastAsia"/>
          <w:sz w:val="28"/>
          <w:szCs w:val="28"/>
        </w:rPr>
        <w:t>未及时采取森林火灾扑救措施的；</w:t>
      </w:r>
    </w:p>
    <w:p w14:paraId="5F28DDB7">
      <w:pPr>
        <w:numPr>
          <w:ilvl w:val="0"/>
          <w:numId w:val="28"/>
        </w:numPr>
        <w:spacing w:line="360" w:lineRule="auto"/>
        <w:rPr>
          <w:sz w:val="28"/>
          <w:szCs w:val="28"/>
        </w:rPr>
      </w:pPr>
      <w:r>
        <w:rPr>
          <w:rFonts w:hint="eastAsia"/>
          <w:sz w:val="28"/>
          <w:szCs w:val="28"/>
        </w:rPr>
        <w:t>不依法履行职责的其他行为。</w:t>
      </w:r>
    </w:p>
    <w:p w14:paraId="651FA723">
      <w:pPr>
        <w:spacing w:line="360" w:lineRule="auto"/>
        <w:ind w:firstLine="560" w:firstLineChars="200"/>
        <w:rPr>
          <w:sz w:val="28"/>
          <w:szCs w:val="28"/>
        </w:rPr>
      </w:pPr>
      <w:r>
        <w:rPr>
          <w:rFonts w:hint="eastAsia"/>
          <w:sz w:val="28"/>
          <w:szCs w:val="28"/>
        </w:rPr>
        <w:t>对不在《森林防火条例》第四十七条规定范围内的行政机关及其工作人员，根据《广西壮族自治区森林防火实施办法》的有关规定依法追究责任。</w:t>
      </w:r>
    </w:p>
    <w:p w14:paraId="1A14FBB3">
      <w:pPr>
        <w:numPr>
          <w:ilvl w:val="0"/>
          <w:numId w:val="1"/>
        </w:numPr>
        <w:wordWrap w:val="0"/>
        <w:topLinePunct/>
        <w:spacing w:line="360" w:lineRule="auto"/>
        <w:textAlignment w:val="baseline"/>
        <w:outlineLvl w:val="1"/>
        <w:rPr>
          <w:rFonts w:ascii="黑体" w:hAnsi="黑体" w:eastAsia="黑体" w:cs="黑体"/>
          <w:b/>
          <w:sz w:val="30"/>
          <w:szCs w:val="30"/>
        </w:rPr>
      </w:pPr>
      <w:bookmarkStart w:id="238" w:name="_bookmark55"/>
      <w:bookmarkEnd w:id="238"/>
      <w:bookmarkStart w:id="239" w:name="6._综合保障"/>
      <w:bookmarkEnd w:id="239"/>
      <w:bookmarkStart w:id="240" w:name="_Toc27154"/>
      <w:bookmarkStart w:id="241" w:name="_Toc13741"/>
      <w:r>
        <w:rPr>
          <w:rFonts w:hint="eastAsia" w:ascii="黑体" w:hAnsi="黑体" w:eastAsia="黑体" w:cs="黑体"/>
          <w:b/>
          <w:sz w:val="30"/>
          <w:szCs w:val="30"/>
        </w:rPr>
        <w:t>综合保障</w:t>
      </w:r>
      <w:bookmarkEnd w:id="240"/>
      <w:bookmarkEnd w:id="241"/>
    </w:p>
    <w:p w14:paraId="48EAFCDC">
      <w:pPr>
        <w:numPr>
          <w:ilvl w:val="1"/>
          <w:numId w:val="29"/>
        </w:numPr>
        <w:wordWrap w:val="0"/>
        <w:topLinePunct/>
        <w:spacing w:line="360" w:lineRule="auto"/>
        <w:textAlignment w:val="baseline"/>
        <w:outlineLvl w:val="1"/>
        <w:rPr>
          <w:rFonts w:ascii="黑体" w:hAnsi="黑体" w:eastAsia="黑体" w:cs="黑体"/>
          <w:b/>
          <w:sz w:val="30"/>
          <w:szCs w:val="30"/>
        </w:rPr>
      </w:pPr>
      <w:bookmarkStart w:id="242" w:name="6.1_扑救队伍保障"/>
      <w:bookmarkEnd w:id="242"/>
      <w:bookmarkStart w:id="243" w:name="_bookmark56"/>
      <w:bookmarkEnd w:id="243"/>
      <w:bookmarkStart w:id="244" w:name="_Toc20706"/>
      <w:bookmarkStart w:id="245" w:name="_Toc5729"/>
      <w:r>
        <w:rPr>
          <w:rFonts w:hint="eastAsia" w:ascii="黑体" w:hAnsi="黑体" w:eastAsia="黑体" w:cs="黑体"/>
          <w:b/>
          <w:sz w:val="30"/>
          <w:szCs w:val="30"/>
        </w:rPr>
        <w:t>扑救队伍保障</w:t>
      </w:r>
      <w:bookmarkEnd w:id="244"/>
      <w:bookmarkEnd w:id="245"/>
    </w:p>
    <w:p w14:paraId="63777D4B">
      <w:pPr>
        <w:spacing w:line="360" w:lineRule="auto"/>
        <w:ind w:firstLine="560" w:firstLineChars="200"/>
        <w:rPr>
          <w:sz w:val="28"/>
          <w:szCs w:val="28"/>
          <w:lang w:val="en-US"/>
        </w:rPr>
      </w:pPr>
      <w:r>
        <w:rPr>
          <w:rFonts w:hint="eastAsia"/>
          <w:sz w:val="28"/>
          <w:szCs w:val="28"/>
        </w:rPr>
        <w:t>按照广西壮族自治区森林防灭火指挥部《关于进一步加强森林消防队伍建设的意见》（桂森防字〔2013〕11号），</w:t>
      </w:r>
      <w:r>
        <w:rPr>
          <w:rFonts w:hint="eastAsia"/>
          <w:sz w:val="28"/>
          <w:szCs w:val="28"/>
          <w:lang w:val="en-US"/>
        </w:rPr>
        <w:t>以及</w:t>
      </w:r>
      <w:r>
        <w:rPr>
          <w:rFonts w:hint="eastAsia"/>
          <w:sz w:val="28"/>
          <w:szCs w:val="28"/>
        </w:rPr>
        <w:t>《鱼峰区人民政府关于印发</w:t>
      </w:r>
      <w:r>
        <w:rPr>
          <w:rFonts w:hint="eastAsia"/>
          <w:sz w:val="28"/>
          <w:szCs w:val="28"/>
          <w:lang w:val="en-US"/>
        </w:rPr>
        <w:t>&lt;</w:t>
      </w:r>
      <w:r>
        <w:rPr>
          <w:rFonts w:hint="eastAsia"/>
          <w:sz w:val="28"/>
          <w:szCs w:val="28"/>
        </w:rPr>
        <w:t>组建鱼峰区森林火灾扑救队的工作方案</w:t>
      </w:r>
      <w:r>
        <w:rPr>
          <w:rFonts w:hint="eastAsia"/>
          <w:sz w:val="28"/>
          <w:szCs w:val="28"/>
          <w:lang w:val="en-US"/>
        </w:rPr>
        <w:t>&gt;</w:t>
      </w:r>
      <w:r>
        <w:rPr>
          <w:rFonts w:hint="eastAsia"/>
          <w:sz w:val="28"/>
          <w:szCs w:val="28"/>
        </w:rPr>
        <w:t>的通知》（鱼政发〔2020〕23号）</w:t>
      </w:r>
      <w:r>
        <w:rPr>
          <w:rFonts w:hint="eastAsia"/>
          <w:sz w:val="28"/>
          <w:szCs w:val="28"/>
          <w:lang w:val="en-US"/>
        </w:rPr>
        <w:t>文件要求，组建了1支专业森林防火队伍、2支半专业森林防火队伍，共有队员34人，其中三伯岭林场森林防火队20人，</w:t>
      </w:r>
      <w:r>
        <w:rPr>
          <w:rFonts w:hint="eastAsia"/>
          <w:sz w:val="28"/>
          <w:szCs w:val="28"/>
        </w:rPr>
        <w:t>里雍镇、</w:t>
      </w:r>
      <w:r>
        <w:rPr>
          <w:rFonts w:hint="eastAsia"/>
          <w:sz w:val="28"/>
          <w:szCs w:val="28"/>
          <w:lang w:val="en-US"/>
        </w:rPr>
        <w:t>白沙镇半专业森林防火队各7人。各</w:t>
      </w:r>
      <w:r>
        <w:rPr>
          <w:rFonts w:hint="eastAsia"/>
          <w:sz w:val="28"/>
          <w:szCs w:val="28"/>
        </w:rPr>
        <w:t>森林</w:t>
      </w:r>
      <w:r>
        <w:rPr>
          <w:rFonts w:hint="eastAsia"/>
          <w:sz w:val="28"/>
          <w:szCs w:val="28"/>
          <w:lang w:val="en-US"/>
        </w:rPr>
        <w:t>防火</w:t>
      </w:r>
      <w:r>
        <w:rPr>
          <w:rFonts w:hint="eastAsia"/>
          <w:sz w:val="28"/>
          <w:szCs w:val="28"/>
        </w:rPr>
        <w:t>队均服从于区指挥部</w:t>
      </w:r>
      <w:r>
        <w:rPr>
          <w:rFonts w:hint="eastAsia"/>
          <w:sz w:val="28"/>
          <w:szCs w:val="28"/>
          <w:lang w:val="en-US"/>
        </w:rPr>
        <w:t>指挥、</w:t>
      </w:r>
      <w:r>
        <w:rPr>
          <w:rFonts w:hint="eastAsia"/>
          <w:sz w:val="28"/>
          <w:szCs w:val="28"/>
        </w:rPr>
        <w:t>调遣。专业森林</w:t>
      </w:r>
      <w:r>
        <w:rPr>
          <w:rFonts w:hint="eastAsia"/>
          <w:sz w:val="28"/>
          <w:szCs w:val="28"/>
          <w:lang w:val="en-US"/>
        </w:rPr>
        <w:t>防火</w:t>
      </w:r>
      <w:r>
        <w:rPr>
          <w:rFonts w:hint="eastAsia"/>
          <w:sz w:val="28"/>
          <w:szCs w:val="28"/>
        </w:rPr>
        <w:t>队平时由三伯岭林场负责日常管理，半专业森林防火队平时由各镇政府负责日常管理。</w:t>
      </w:r>
    </w:p>
    <w:p w14:paraId="1EDE8D21">
      <w:pPr>
        <w:spacing w:line="360" w:lineRule="auto"/>
        <w:ind w:firstLine="560" w:firstLineChars="200"/>
        <w:rPr>
          <w:sz w:val="28"/>
          <w:szCs w:val="28"/>
        </w:rPr>
      </w:pPr>
      <w:r>
        <w:rPr>
          <w:rFonts w:hint="eastAsia"/>
          <w:sz w:val="28"/>
          <w:szCs w:val="28"/>
        </w:rPr>
        <w:t>队伍使用：各种扑火救灾力量在</w:t>
      </w:r>
      <w:r>
        <w:rPr>
          <w:rFonts w:hint="eastAsia"/>
          <w:sz w:val="28"/>
          <w:szCs w:val="28"/>
          <w:lang w:val="en-US"/>
        </w:rPr>
        <w:t>属地</w:t>
      </w:r>
      <w:r>
        <w:rPr>
          <w:rFonts w:hint="eastAsia"/>
          <w:sz w:val="28"/>
          <w:szCs w:val="28"/>
        </w:rPr>
        <w:t>森林防灭火指挥部的统一指挥下，</w:t>
      </w:r>
      <w:r>
        <w:rPr>
          <w:rFonts w:hint="eastAsia"/>
          <w:sz w:val="28"/>
          <w:szCs w:val="28"/>
          <w:lang w:val="en-US"/>
        </w:rPr>
        <w:t>开展</w:t>
      </w:r>
      <w:r>
        <w:rPr>
          <w:rFonts w:hint="eastAsia"/>
          <w:sz w:val="28"/>
          <w:szCs w:val="28"/>
        </w:rPr>
        <w:t>森林防火知识培训</w:t>
      </w:r>
      <w:r>
        <w:rPr>
          <w:rFonts w:hint="eastAsia"/>
          <w:sz w:val="28"/>
          <w:szCs w:val="28"/>
          <w:lang w:val="en-US"/>
        </w:rPr>
        <w:t>以及</w:t>
      </w:r>
      <w:r>
        <w:rPr>
          <w:rFonts w:hint="eastAsia"/>
          <w:sz w:val="28"/>
          <w:szCs w:val="28"/>
        </w:rPr>
        <w:t>扑火训练、实战演练，不断提高战斗力；队伍之间互相支援，密切配合，协同作战。</w:t>
      </w:r>
    </w:p>
    <w:p w14:paraId="6A8D73DD">
      <w:pPr>
        <w:spacing w:line="360" w:lineRule="auto"/>
        <w:ind w:firstLine="560" w:firstLineChars="200"/>
        <w:rPr>
          <w:sz w:val="28"/>
          <w:szCs w:val="28"/>
        </w:rPr>
      </w:pPr>
      <w:r>
        <w:rPr>
          <w:rFonts w:hint="eastAsia"/>
          <w:sz w:val="28"/>
          <w:szCs w:val="28"/>
        </w:rPr>
        <w:t>社会力量：当森林扑火救灾需要临时动员社会力量时，由火灾发生地</w:t>
      </w:r>
      <w:r>
        <w:rPr>
          <w:rFonts w:hint="eastAsia"/>
          <w:sz w:val="28"/>
          <w:szCs w:val="28"/>
          <w:lang w:val="en-US"/>
        </w:rPr>
        <w:t>镇</w:t>
      </w:r>
      <w:r>
        <w:rPr>
          <w:rFonts w:hint="eastAsia"/>
          <w:sz w:val="28"/>
          <w:szCs w:val="28"/>
        </w:rPr>
        <w:t>政府（</w:t>
      </w:r>
      <w:r>
        <w:rPr>
          <w:rFonts w:hint="eastAsia"/>
          <w:sz w:val="28"/>
          <w:szCs w:val="28"/>
          <w:lang w:val="en-US"/>
        </w:rPr>
        <w:t>街道办）</w:t>
      </w:r>
      <w:r>
        <w:rPr>
          <w:rFonts w:hint="eastAsia"/>
          <w:sz w:val="28"/>
          <w:szCs w:val="28"/>
        </w:rPr>
        <w:t>负责。</w:t>
      </w:r>
    </w:p>
    <w:p w14:paraId="58639346">
      <w:pPr>
        <w:spacing w:line="360" w:lineRule="auto"/>
        <w:ind w:firstLine="560" w:firstLineChars="200"/>
        <w:rPr>
          <w:sz w:val="28"/>
          <w:szCs w:val="28"/>
        </w:rPr>
      </w:pPr>
      <w:r>
        <w:rPr>
          <w:rFonts w:hint="eastAsia"/>
          <w:sz w:val="28"/>
          <w:szCs w:val="28"/>
        </w:rPr>
        <w:t>队伍调动：需要跨区域调动扑火力量，由区指挥</w:t>
      </w:r>
      <w:r>
        <w:rPr>
          <w:rFonts w:hint="eastAsia"/>
          <w:sz w:val="28"/>
          <w:szCs w:val="28"/>
          <w:lang w:val="en-US"/>
        </w:rPr>
        <w:t>部向柳州市防火办提出申请实施</w:t>
      </w:r>
      <w:r>
        <w:rPr>
          <w:rFonts w:hint="eastAsia"/>
          <w:sz w:val="28"/>
          <w:szCs w:val="28"/>
        </w:rPr>
        <w:t>。</w:t>
      </w:r>
    </w:p>
    <w:p w14:paraId="22969546">
      <w:pPr>
        <w:numPr>
          <w:ilvl w:val="1"/>
          <w:numId w:val="29"/>
        </w:numPr>
        <w:wordWrap w:val="0"/>
        <w:topLinePunct/>
        <w:spacing w:line="360" w:lineRule="auto"/>
        <w:textAlignment w:val="baseline"/>
        <w:outlineLvl w:val="1"/>
        <w:rPr>
          <w:rFonts w:ascii="黑体" w:hAnsi="黑体" w:eastAsia="黑体" w:cs="黑体"/>
          <w:b/>
          <w:sz w:val="30"/>
          <w:szCs w:val="30"/>
        </w:rPr>
      </w:pPr>
      <w:bookmarkStart w:id="246" w:name="6.2_通信与信息保障"/>
      <w:bookmarkEnd w:id="246"/>
      <w:bookmarkStart w:id="247" w:name="_bookmark57"/>
      <w:bookmarkEnd w:id="247"/>
      <w:bookmarkStart w:id="248" w:name="_Toc10447"/>
      <w:bookmarkStart w:id="249" w:name="_Toc23620"/>
      <w:r>
        <w:rPr>
          <w:rFonts w:hint="eastAsia" w:ascii="黑体" w:hAnsi="黑体" w:eastAsia="黑体" w:cs="黑体"/>
          <w:b/>
          <w:sz w:val="30"/>
          <w:szCs w:val="30"/>
        </w:rPr>
        <w:t>信息保障</w:t>
      </w:r>
      <w:bookmarkEnd w:id="248"/>
      <w:bookmarkEnd w:id="249"/>
    </w:p>
    <w:p w14:paraId="3E19CE47">
      <w:pPr>
        <w:spacing w:line="360" w:lineRule="auto"/>
        <w:ind w:firstLine="560" w:firstLineChars="200"/>
        <w:rPr>
          <w:sz w:val="28"/>
          <w:szCs w:val="28"/>
        </w:rPr>
      </w:pPr>
      <w:r>
        <w:rPr>
          <w:rFonts w:hint="eastAsia"/>
          <w:sz w:val="28"/>
          <w:szCs w:val="28"/>
        </w:rPr>
        <w:t>区指挥部及时分析火险天气形势，查看卫星林火监测云图、火场实况、火情调度等相关信息，综合当地气象信息，为扑火指挥提供辅助决策信息支持。遇突发所需，各通信运营部门提供抢险救灾通信保障，保证森林火灾抢险救灾通信畅通，保证公共移动网络覆盖扑火指挥区域。</w:t>
      </w:r>
    </w:p>
    <w:p w14:paraId="3CF7CC1B">
      <w:pPr>
        <w:spacing w:line="360" w:lineRule="auto"/>
        <w:ind w:firstLine="560" w:firstLineChars="200"/>
        <w:rPr>
          <w:sz w:val="28"/>
          <w:szCs w:val="28"/>
        </w:rPr>
      </w:pPr>
      <w:r>
        <w:rPr>
          <w:rFonts w:hint="eastAsia"/>
          <w:sz w:val="28"/>
          <w:szCs w:val="28"/>
        </w:rPr>
        <w:t>在紧急情况下，充分利用公共广播和电视等媒体以及手机短信等手段发布信息，通知群众不要进入火场、撤离危险区域，确保人民生命安全。</w:t>
      </w:r>
    </w:p>
    <w:p w14:paraId="212CAB6A">
      <w:pPr>
        <w:numPr>
          <w:ilvl w:val="1"/>
          <w:numId w:val="29"/>
        </w:numPr>
        <w:wordWrap w:val="0"/>
        <w:topLinePunct/>
        <w:spacing w:line="360" w:lineRule="auto"/>
        <w:textAlignment w:val="baseline"/>
        <w:outlineLvl w:val="1"/>
        <w:rPr>
          <w:rFonts w:ascii="黑体" w:hAnsi="黑体" w:eastAsia="黑体" w:cs="黑体"/>
          <w:b/>
          <w:sz w:val="30"/>
          <w:szCs w:val="30"/>
        </w:rPr>
      </w:pPr>
      <w:bookmarkStart w:id="250" w:name="_bookmark58"/>
      <w:bookmarkEnd w:id="250"/>
      <w:bookmarkStart w:id="251" w:name="6.3_物资保障"/>
      <w:bookmarkEnd w:id="251"/>
      <w:bookmarkStart w:id="252" w:name="_Toc10986"/>
      <w:bookmarkStart w:id="253" w:name="_Toc30411"/>
      <w:r>
        <w:rPr>
          <w:rFonts w:hint="eastAsia" w:ascii="黑体" w:hAnsi="黑体" w:eastAsia="黑体" w:cs="黑体"/>
          <w:b/>
          <w:sz w:val="30"/>
          <w:szCs w:val="30"/>
        </w:rPr>
        <w:t>物资保障</w:t>
      </w:r>
      <w:bookmarkEnd w:id="252"/>
      <w:bookmarkEnd w:id="253"/>
    </w:p>
    <w:p w14:paraId="64D1AE58">
      <w:pPr>
        <w:spacing w:line="360" w:lineRule="auto"/>
        <w:ind w:firstLine="560" w:firstLineChars="200"/>
        <w:rPr>
          <w:sz w:val="28"/>
          <w:szCs w:val="28"/>
        </w:rPr>
      </w:pPr>
      <w:bookmarkStart w:id="254" w:name="6.4__航空护林支援"/>
      <w:bookmarkEnd w:id="254"/>
      <w:bookmarkStart w:id="255" w:name="_bookmark59"/>
      <w:bookmarkEnd w:id="255"/>
      <w:r>
        <w:rPr>
          <w:rFonts w:hint="eastAsia"/>
          <w:sz w:val="28"/>
          <w:szCs w:val="28"/>
        </w:rPr>
        <w:t>参照</w:t>
      </w:r>
      <w:r>
        <w:rPr>
          <w:rFonts w:hint="eastAsia"/>
          <w:sz w:val="28"/>
          <w:szCs w:val="28"/>
          <w:lang w:eastAsia="zh-CN"/>
        </w:rPr>
        <w:t>国家森林草原防灭火指挥部</w:t>
      </w:r>
      <w:r>
        <w:rPr>
          <w:rFonts w:hint="eastAsia"/>
          <w:sz w:val="28"/>
          <w:szCs w:val="28"/>
        </w:rPr>
        <w:t>《</w:t>
      </w:r>
      <w:bookmarkStart w:id="256" w:name="OLE_LINK3"/>
      <w:r>
        <w:rPr>
          <w:rFonts w:hint="eastAsia"/>
          <w:sz w:val="28"/>
          <w:szCs w:val="28"/>
        </w:rPr>
        <w:t>关于发布森林消防队伍建设和管理规范等三个规范的通知</w:t>
      </w:r>
      <w:bookmarkEnd w:id="256"/>
      <w:r>
        <w:rPr>
          <w:rFonts w:hint="eastAsia"/>
          <w:sz w:val="28"/>
          <w:szCs w:val="28"/>
        </w:rPr>
        <w:t>》（国森防办〔2007〕11号）建立森林扑火基本应急物资储备制度。市、县（市、区）以及林场、自然保护区、森林公园、专业森林消防队要营建物资储备库，储备扑火物资，其中：市、县要建立建筑面积不小于100平方米、扑火物资储备不少于60万元的储备库，城区要建立建筑面积不小于60平方米、扑火物资储备不少于30万元的储备库。</w:t>
      </w:r>
    </w:p>
    <w:p w14:paraId="6AA6051F">
      <w:pPr>
        <w:numPr>
          <w:ilvl w:val="2"/>
          <w:numId w:val="30"/>
        </w:numPr>
        <w:spacing w:line="360" w:lineRule="auto"/>
        <w:rPr>
          <w:sz w:val="28"/>
          <w:szCs w:val="28"/>
        </w:rPr>
      </w:pPr>
      <w:r>
        <w:rPr>
          <w:rFonts w:hint="eastAsia"/>
          <w:sz w:val="28"/>
          <w:szCs w:val="28"/>
          <w:lang w:val="en-US"/>
        </w:rPr>
        <w:t xml:space="preserve"> </w:t>
      </w:r>
      <w:r>
        <w:rPr>
          <w:rFonts w:hint="eastAsia"/>
          <w:sz w:val="28"/>
          <w:szCs w:val="28"/>
        </w:rPr>
        <w:t>专业队伍配备标准：</w:t>
      </w:r>
    </w:p>
    <w:p w14:paraId="225E0A20">
      <w:pPr>
        <w:numPr>
          <w:ilvl w:val="0"/>
          <w:numId w:val="31"/>
        </w:numPr>
        <w:spacing w:line="360" w:lineRule="auto"/>
        <w:rPr>
          <w:sz w:val="28"/>
          <w:szCs w:val="28"/>
        </w:rPr>
      </w:pPr>
      <w:r>
        <w:rPr>
          <w:rFonts w:hint="eastAsia"/>
          <w:sz w:val="28"/>
          <w:szCs w:val="28"/>
        </w:rPr>
        <w:t>交通工具：配备指挥车1辆，运兵车1辆。</w:t>
      </w:r>
    </w:p>
    <w:p w14:paraId="660F3B36">
      <w:pPr>
        <w:numPr>
          <w:ilvl w:val="0"/>
          <w:numId w:val="31"/>
        </w:numPr>
        <w:spacing w:line="360" w:lineRule="auto"/>
        <w:rPr>
          <w:sz w:val="28"/>
          <w:szCs w:val="28"/>
        </w:rPr>
      </w:pPr>
      <w:r>
        <w:rPr>
          <w:rFonts w:hint="eastAsia"/>
          <w:sz w:val="28"/>
          <w:szCs w:val="28"/>
        </w:rPr>
        <w:t>指挥通讯设备：对讲机8部、望远镜5部、地形图和林相图2套、计算机5台和影像设备1套。</w:t>
      </w:r>
    </w:p>
    <w:p w14:paraId="67F2190F">
      <w:pPr>
        <w:numPr>
          <w:ilvl w:val="0"/>
          <w:numId w:val="31"/>
        </w:numPr>
        <w:spacing w:line="360" w:lineRule="auto"/>
        <w:rPr>
          <w:sz w:val="28"/>
          <w:szCs w:val="28"/>
        </w:rPr>
      </w:pPr>
      <w:r>
        <w:rPr>
          <w:rFonts w:hint="eastAsia"/>
          <w:sz w:val="28"/>
          <w:szCs w:val="28"/>
        </w:rPr>
        <w:t>灭火机具：配备风力（水）灭火机10台、灭火水枪10支、2号工具20把、油锯2台、割灌机2台，点火器2个，组合工具10套以及其他灭火设备。</w:t>
      </w:r>
    </w:p>
    <w:p w14:paraId="0D592F7F">
      <w:pPr>
        <w:numPr>
          <w:ilvl w:val="0"/>
          <w:numId w:val="31"/>
        </w:numPr>
        <w:spacing w:line="360" w:lineRule="auto"/>
        <w:rPr>
          <w:sz w:val="28"/>
          <w:szCs w:val="28"/>
        </w:rPr>
      </w:pPr>
      <w:r>
        <w:rPr>
          <w:rFonts w:hint="eastAsia"/>
          <w:sz w:val="28"/>
          <w:szCs w:val="28"/>
        </w:rPr>
        <w:t>防护装备：个人防护装备20套（每人1套）：头盔、逃生面罩、阻燃服装、作训服、防扎鞋、阻燃手套、防烟眼镜、手电筒、水壶和毛巾。</w:t>
      </w:r>
    </w:p>
    <w:p w14:paraId="6CD6ABEB">
      <w:pPr>
        <w:numPr>
          <w:ilvl w:val="0"/>
          <w:numId w:val="31"/>
        </w:numPr>
        <w:spacing w:line="360" w:lineRule="auto"/>
        <w:rPr>
          <w:sz w:val="28"/>
          <w:szCs w:val="28"/>
        </w:rPr>
      </w:pPr>
      <w:r>
        <w:rPr>
          <w:rFonts w:hint="eastAsia"/>
          <w:sz w:val="28"/>
          <w:szCs w:val="28"/>
        </w:rPr>
        <w:t>附属设备：配备小型发电机1台、水泵2套、油桶8个（其中大桶3个，小桶5个）、急救箱1个。</w:t>
      </w:r>
    </w:p>
    <w:p w14:paraId="0A4158B4">
      <w:pPr>
        <w:numPr>
          <w:ilvl w:val="2"/>
          <w:numId w:val="30"/>
        </w:numPr>
        <w:spacing w:line="360" w:lineRule="auto"/>
        <w:rPr>
          <w:sz w:val="28"/>
          <w:szCs w:val="28"/>
        </w:rPr>
      </w:pPr>
      <w:r>
        <w:rPr>
          <w:rFonts w:hint="eastAsia"/>
          <w:sz w:val="28"/>
          <w:szCs w:val="28"/>
          <w:lang w:val="en-US"/>
        </w:rPr>
        <w:t xml:space="preserve"> </w:t>
      </w:r>
      <w:r>
        <w:rPr>
          <w:rFonts w:hint="eastAsia"/>
          <w:sz w:val="28"/>
          <w:szCs w:val="28"/>
        </w:rPr>
        <w:t>半专业队伍配备标准：</w:t>
      </w:r>
    </w:p>
    <w:p w14:paraId="447DBC45">
      <w:pPr>
        <w:numPr>
          <w:ilvl w:val="0"/>
          <w:numId w:val="32"/>
        </w:numPr>
        <w:spacing w:line="360" w:lineRule="auto"/>
        <w:rPr>
          <w:sz w:val="28"/>
          <w:szCs w:val="28"/>
        </w:rPr>
      </w:pPr>
      <w:r>
        <w:rPr>
          <w:rFonts w:hint="eastAsia"/>
          <w:sz w:val="28"/>
          <w:szCs w:val="28"/>
        </w:rPr>
        <w:t>交通工具：每队各配备防火运兵车1辆。</w:t>
      </w:r>
    </w:p>
    <w:p w14:paraId="77AA4D91">
      <w:pPr>
        <w:numPr>
          <w:ilvl w:val="0"/>
          <w:numId w:val="32"/>
        </w:numPr>
        <w:spacing w:line="360" w:lineRule="auto"/>
        <w:rPr>
          <w:sz w:val="28"/>
          <w:szCs w:val="28"/>
        </w:rPr>
      </w:pPr>
      <w:r>
        <w:rPr>
          <w:rFonts w:hint="eastAsia"/>
          <w:sz w:val="28"/>
          <w:szCs w:val="28"/>
        </w:rPr>
        <w:t>指挥通讯设备：每队各配备对讲机4部、望远镜2部、地形图和林相图2套。</w:t>
      </w:r>
    </w:p>
    <w:p w14:paraId="54542A68">
      <w:pPr>
        <w:numPr>
          <w:ilvl w:val="0"/>
          <w:numId w:val="32"/>
        </w:numPr>
        <w:spacing w:line="360" w:lineRule="auto"/>
        <w:rPr>
          <w:sz w:val="28"/>
          <w:szCs w:val="28"/>
        </w:rPr>
      </w:pPr>
      <w:r>
        <w:rPr>
          <w:rFonts w:hint="eastAsia"/>
          <w:sz w:val="28"/>
          <w:szCs w:val="28"/>
        </w:rPr>
        <w:t>灭火机具：每队各配备油锯2台，柴刀7把，二号扑火工具7把，风力灭火机5台，背负式水枪4把，割灌机2台，点火器2个。</w:t>
      </w:r>
    </w:p>
    <w:p w14:paraId="670612C6">
      <w:pPr>
        <w:numPr>
          <w:ilvl w:val="0"/>
          <w:numId w:val="32"/>
        </w:numPr>
        <w:spacing w:line="360" w:lineRule="auto"/>
        <w:rPr>
          <w:sz w:val="28"/>
          <w:szCs w:val="28"/>
        </w:rPr>
      </w:pPr>
      <w:r>
        <w:rPr>
          <w:rFonts w:hint="eastAsia"/>
          <w:sz w:val="28"/>
          <w:szCs w:val="28"/>
        </w:rPr>
        <w:t>个人防护装备：每人1套，每队各配备7套（含头盔、逃生面罩、阻燃服装、作训服、防扎鞋、阻燃手套、防烟眼镜、手电筒、水壶和毛巾）。</w:t>
      </w:r>
    </w:p>
    <w:p w14:paraId="1E0519B4">
      <w:pPr>
        <w:numPr>
          <w:ilvl w:val="0"/>
          <w:numId w:val="32"/>
        </w:numPr>
        <w:spacing w:line="360" w:lineRule="auto"/>
        <w:rPr>
          <w:sz w:val="28"/>
          <w:szCs w:val="28"/>
        </w:rPr>
      </w:pPr>
      <w:r>
        <w:rPr>
          <w:rFonts w:hint="eastAsia"/>
          <w:sz w:val="28"/>
          <w:szCs w:val="28"/>
        </w:rPr>
        <w:t>附属设施设备：每队各设置办公室1间、值班室1间、装备库1间，配备小型发电机1台、水泵2套、油桶8个（其中大桶3个、小桶5个）、急救箱1个。</w:t>
      </w:r>
    </w:p>
    <w:p w14:paraId="34BA4011">
      <w:pPr>
        <w:spacing w:line="360" w:lineRule="auto"/>
        <w:ind w:firstLine="560" w:firstLineChars="200"/>
        <w:rPr>
          <w:sz w:val="28"/>
          <w:szCs w:val="28"/>
        </w:rPr>
      </w:pPr>
      <w:r>
        <w:rPr>
          <w:rFonts w:hint="eastAsia"/>
          <w:sz w:val="28"/>
          <w:szCs w:val="28"/>
        </w:rPr>
        <w:t>各队伍根据需要还可配备：防烟尘口罩、逃生呼吸器、雨衣、水靴、棉大衣等。</w:t>
      </w:r>
    </w:p>
    <w:p w14:paraId="7B412AD6">
      <w:pPr>
        <w:spacing w:line="360" w:lineRule="auto"/>
        <w:ind w:firstLine="560" w:firstLineChars="200"/>
        <w:rPr>
          <w:sz w:val="28"/>
          <w:szCs w:val="28"/>
        </w:rPr>
      </w:pPr>
      <w:r>
        <w:rPr>
          <w:rFonts w:hint="eastAsia"/>
          <w:sz w:val="28"/>
          <w:szCs w:val="28"/>
        </w:rPr>
        <w:t>各相关单位储备森林防火物资和器材，建立相应的管理、维护保养、调用等制度，及时补充、更换，确保可用、够用。</w:t>
      </w:r>
    </w:p>
    <w:p w14:paraId="35EA08BE">
      <w:pPr>
        <w:spacing w:line="360" w:lineRule="auto"/>
        <w:ind w:firstLine="560" w:firstLineChars="200"/>
        <w:rPr>
          <w:sz w:val="28"/>
          <w:szCs w:val="28"/>
        </w:rPr>
      </w:pPr>
      <w:r>
        <w:rPr>
          <w:rFonts w:hint="eastAsia"/>
          <w:sz w:val="28"/>
          <w:szCs w:val="28"/>
        </w:rPr>
        <w:t>扑火物资的供应由区、镇政府（街道办）分级负责。区</w:t>
      </w:r>
      <w:r>
        <w:rPr>
          <w:rFonts w:hint="eastAsia"/>
          <w:sz w:val="28"/>
          <w:szCs w:val="28"/>
          <w:lang w:val="en-US"/>
        </w:rPr>
        <w:t>级</w:t>
      </w:r>
      <w:r>
        <w:rPr>
          <w:rFonts w:hint="eastAsia"/>
          <w:sz w:val="28"/>
          <w:szCs w:val="28"/>
        </w:rPr>
        <w:t>负责全区性或跨区（市、区）扑火应急物资的调控和调度，必要时由区指挥部申请柳州市援助。镇政府（街道办）负责本辖区扑火应急物资的供应，必要时可向区</w:t>
      </w:r>
      <w:r>
        <w:rPr>
          <w:rFonts w:hint="eastAsia"/>
          <w:sz w:val="28"/>
          <w:szCs w:val="28"/>
          <w:lang w:val="en-US"/>
        </w:rPr>
        <w:t>人民政府</w:t>
      </w:r>
      <w:r>
        <w:rPr>
          <w:rFonts w:hint="eastAsia"/>
          <w:sz w:val="28"/>
          <w:szCs w:val="28"/>
        </w:rPr>
        <w:t>申请援助。</w:t>
      </w:r>
    </w:p>
    <w:p w14:paraId="268ACB2B">
      <w:pPr>
        <w:spacing w:line="360" w:lineRule="auto"/>
        <w:ind w:firstLine="560" w:firstLineChars="200"/>
        <w:rPr>
          <w:sz w:val="28"/>
          <w:szCs w:val="28"/>
        </w:rPr>
      </w:pPr>
      <w:r>
        <w:rPr>
          <w:rFonts w:hint="eastAsia"/>
          <w:sz w:val="28"/>
          <w:szCs w:val="28"/>
        </w:rPr>
        <w:t>应急森林消防队伍扑火机具器材的配备，由区人民政府负责。群众森林消防队伍扑火机具器材的配备，由区人民政府及组建者共同负责。</w:t>
      </w:r>
    </w:p>
    <w:p w14:paraId="065B4284">
      <w:pPr>
        <w:numPr>
          <w:ilvl w:val="1"/>
          <w:numId w:val="29"/>
        </w:numPr>
        <w:wordWrap w:val="0"/>
        <w:topLinePunct/>
        <w:spacing w:line="360" w:lineRule="auto"/>
        <w:textAlignment w:val="baseline"/>
        <w:outlineLvl w:val="1"/>
        <w:rPr>
          <w:rFonts w:ascii="黑体" w:hAnsi="黑体" w:eastAsia="黑体" w:cs="黑体"/>
          <w:b/>
          <w:sz w:val="30"/>
          <w:szCs w:val="30"/>
          <w:lang w:val="en-US"/>
        </w:rPr>
      </w:pPr>
      <w:bookmarkStart w:id="257" w:name="_Toc14874"/>
      <w:bookmarkStart w:id="258" w:name="_Toc13857"/>
      <w:r>
        <w:rPr>
          <w:rFonts w:hint="eastAsia" w:ascii="黑体" w:hAnsi="黑体" w:eastAsia="黑体" w:cs="黑体"/>
          <w:b/>
          <w:sz w:val="30"/>
          <w:szCs w:val="30"/>
          <w:lang w:val="en-US"/>
        </w:rPr>
        <w:t>航空护林支援</w:t>
      </w:r>
      <w:bookmarkEnd w:id="257"/>
      <w:bookmarkEnd w:id="258"/>
    </w:p>
    <w:p w14:paraId="18C6208F">
      <w:pPr>
        <w:spacing w:line="360" w:lineRule="auto"/>
        <w:ind w:firstLine="560" w:firstLineChars="200"/>
        <w:rPr>
          <w:sz w:val="28"/>
          <w:szCs w:val="28"/>
        </w:rPr>
      </w:pPr>
      <w:r>
        <w:rPr>
          <w:rFonts w:hint="eastAsia"/>
          <w:sz w:val="28"/>
          <w:szCs w:val="28"/>
        </w:rPr>
        <w:t>需要森林消防飞机支援灭火的，区指挥部将火场经纬度、地名、附近水源情况报告</w:t>
      </w:r>
      <w:r>
        <w:rPr>
          <w:rFonts w:hint="eastAsia"/>
          <w:sz w:val="28"/>
          <w:szCs w:val="28"/>
          <w:lang w:val="en-US"/>
        </w:rPr>
        <w:t>市</w:t>
      </w:r>
      <w:r>
        <w:rPr>
          <w:rFonts w:hint="eastAsia"/>
          <w:bCs/>
          <w:sz w:val="28"/>
          <w:szCs w:val="28"/>
        </w:rPr>
        <w:t>指挥部办公室</w:t>
      </w:r>
      <w:r>
        <w:rPr>
          <w:rFonts w:hint="eastAsia"/>
          <w:sz w:val="28"/>
          <w:szCs w:val="28"/>
        </w:rPr>
        <w:t>，由</w:t>
      </w:r>
      <w:r>
        <w:rPr>
          <w:rFonts w:hint="eastAsia"/>
          <w:sz w:val="28"/>
          <w:szCs w:val="28"/>
          <w:lang w:val="en-US"/>
        </w:rPr>
        <w:t>市</w:t>
      </w:r>
      <w:r>
        <w:rPr>
          <w:rFonts w:hint="eastAsia"/>
          <w:bCs/>
          <w:sz w:val="28"/>
          <w:szCs w:val="28"/>
        </w:rPr>
        <w:t>指挥部办公室</w:t>
      </w:r>
      <w:r>
        <w:rPr>
          <w:rFonts w:hint="eastAsia"/>
          <w:sz w:val="28"/>
          <w:szCs w:val="28"/>
        </w:rPr>
        <w:t>与国家林业和草原局南方航空护林总站百色站</w:t>
      </w:r>
      <w:r>
        <w:rPr>
          <w:rFonts w:hint="eastAsia"/>
          <w:sz w:val="28"/>
          <w:szCs w:val="28"/>
          <w:lang w:val="en-US"/>
        </w:rPr>
        <w:t>协调安排森林消防飞机</w:t>
      </w:r>
      <w:r>
        <w:rPr>
          <w:rFonts w:hint="eastAsia"/>
          <w:sz w:val="28"/>
          <w:szCs w:val="28"/>
        </w:rPr>
        <w:t>，实施扑火队伍和物资运送、火场侦察、吊桶洒水灭火等作业。</w:t>
      </w:r>
    </w:p>
    <w:p w14:paraId="1DB68ACD">
      <w:pPr>
        <w:numPr>
          <w:ilvl w:val="1"/>
          <w:numId w:val="29"/>
        </w:numPr>
        <w:wordWrap w:val="0"/>
        <w:topLinePunct/>
        <w:spacing w:line="360" w:lineRule="auto"/>
        <w:textAlignment w:val="baseline"/>
        <w:outlineLvl w:val="1"/>
        <w:rPr>
          <w:rFonts w:ascii="黑体" w:hAnsi="黑体" w:eastAsia="黑体" w:cs="黑体"/>
          <w:b/>
          <w:sz w:val="30"/>
          <w:szCs w:val="30"/>
          <w:lang w:val="en-US"/>
        </w:rPr>
      </w:pPr>
      <w:bookmarkStart w:id="259" w:name="_bookmark60"/>
      <w:bookmarkEnd w:id="259"/>
      <w:bookmarkStart w:id="260" w:name="6.5_运输保障"/>
      <w:bookmarkEnd w:id="260"/>
      <w:bookmarkStart w:id="261" w:name="_Toc18163"/>
      <w:bookmarkStart w:id="262" w:name="_Toc15503"/>
      <w:r>
        <w:rPr>
          <w:rFonts w:hint="eastAsia" w:ascii="黑体" w:hAnsi="黑体" w:eastAsia="黑体" w:cs="黑体"/>
          <w:b/>
          <w:sz w:val="30"/>
          <w:szCs w:val="30"/>
          <w:lang w:val="en-US"/>
        </w:rPr>
        <w:t>运输保障</w:t>
      </w:r>
      <w:bookmarkEnd w:id="261"/>
      <w:bookmarkEnd w:id="262"/>
    </w:p>
    <w:p w14:paraId="4474F8A0">
      <w:pPr>
        <w:spacing w:line="360" w:lineRule="auto"/>
        <w:ind w:firstLine="560" w:firstLineChars="200"/>
        <w:rPr>
          <w:sz w:val="28"/>
          <w:szCs w:val="28"/>
        </w:rPr>
      </w:pPr>
      <w:r>
        <w:rPr>
          <w:rFonts w:hint="eastAsia"/>
          <w:sz w:val="28"/>
          <w:szCs w:val="28"/>
        </w:rPr>
        <w:t>增援扑火兵力及携行装备的运输以公路输送方式为主，区交通运输局按照有关要求，协调提供运送救援人员和应急物资所需的应急运输车辆，配合有关部门为应急车辆办理优先通行手续。因扑救森林火灾需要征用物资、设备、交通运输工具的，根据相关法律法规的规定执行。</w:t>
      </w:r>
    </w:p>
    <w:p w14:paraId="3F5659C6">
      <w:pPr>
        <w:numPr>
          <w:ilvl w:val="1"/>
          <w:numId w:val="29"/>
        </w:numPr>
        <w:wordWrap w:val="0"/>
        <w:topLinePunct/>
        <w:spacing w:line="360" w:lineRule="auto"/>
        <w:textAlignment w:val="baseline"/>
        <w:outlineLvl w:val="1"/>
        <w:rPr>
          <w:rFonts w:ascii="黑体" w:hAnsi="黑体" w:eastAsia="黑体" w:cs="黑体"/>
          <w:b/>
          <w:sz w:val="30"/>
          <w:szCs w:val="30"/>
          <w:lang w:val="en-US"/>
        </w:rPr>
      </w:pPr>
      <w:bookmarkStart w:id="263" w:name="_bookmark61"/>
      <w:bookmarkEnd w:id="263"/>
      <w:bookmarkStart w:id="264" w:name="6.6__治安保障"/>
      <w:bookmarkEnd w:id="264"/>
      <w:bookmarkStart w:id="265" w:name="_Toc18107"/>
      <w:bookmarkStart w:id="266" w:name="_Toc18533"/>
      <w:r>
        <w:rPr>
          <w:rFonts w:hint="eastAsia" w:ascii="黑体" w:hAnsi="黑体" w:eastAsia="黑体" w:cs="黑体"/>
          <w:b/>
          <w:sz w:val="30"/>
          <w:szCs w:val="30"/>
          <w:lang w:val="en-US"/>
        </w:rPr>
        <w:t>治安保障</w:t>
      </w:r>
      <w:bookmarkEnd w:id="265"/>
      <w:bookmarkEnd w:id="266"/>
    </w:p>
    <w:p w14:paraId="1C97AAB6">
      <w:pPr>
        <w:spacing w:line="360" w:lineRule="auto"/>
        <w:ind w:firstLine="560" w:firstLineChars="200"/>
        <w:rPr>
          <w:sz w:val="28"/>
          <w:szCs w:val="28"/>
        </w:rPr>
      </w:pPr>
      <w:r>
        <w:rPr>
          <w:rFonts w:hint="eastAsia"/>
          <w:sz w:val="28"/>
          <w:szCs w:val="28"/>
        </w:rPr>
        <w:t>公安鱼峰分局制定森林火灾应急状态下维护治安秩序方案，并负责做好受灾林区的治安管理工作，依法打击破坏救灾抢险行动的 行为，保障救灾抢险工作的顺利进行；做好戒严、警卫工作；维护灾区的社会治安秩序，保障救灾现场的治安安全；保障疏散人员的安全。</w:t>
      </w:r>
    </w:p>
    <w:p w14:paraId="560E4306">
      <w:pPr>
        <w:numPr>
          <w:ilvl w:val="1"/>
          <w:numId w:val="29"/>
        </w:numPr>
        <w:wordWrap w:val="0"/>
        <w:topLinePunct/>
        <w:spacing w:line="360" w:lineRule="auto"/>
        <w:textAlignment w:val="baseline"/>
        <w:outlineLvl w:val="1"/>
        <w:rPr>
          <w:rFonts w:ascii="黑体" w:hAnsi="黑体" w:eastAsia="黑体" w:cs="黑体"/>
          <w:b/>
          <w:sz w:val="30"/>
          <w:szCs w:val="30"/>
        </w:rPr>
      </w:pPr>
      <w:bookmarkStart w:id="267" w:name="6.7__医疗卫生保障"/>
      <w:bookmarkEnd w:id="267"/>
      <w:bookmarkStart w:id="268" w:name="_bookmark62"/>
      <w:bookmarkEnd w:id="268"/>
      <w:bookmarkStart w:id="269" w:name="_Toc9343"/>
      <w:bookmarkStart w:id="270" w:name="_Toc16949"/>
      <w:r>
        <w:rPr>
          <w:rFonts w:hint="eastAsia" w:ascii="黑体" w:hAnsi="黑体" w:eastAsia="黑体" w:cs="黑体"/>
          <w:b/>
          <w:sz w:val="30"/>
          <w:szCs w:val="30"/>
        </w:rPr>
        <w:t>医疗卫生保障</w:t>
      </w:r>
      <w:bookmarkEnd w:id="269"/>
      <w:bookmarkEnd w:id="270"/>
    </w:p>
    <w:p w14:paraId="6C3D4D51">
      <w:pPr>
        <w:spacing w:line="360" w:lineRule="auto"/>
        <w:ind w:firstLine="560" w:firstLineChars="200"/>
        <w:rPr>
          <w:sz w:val="28"/>
          <w:szCs w:val="28"/>
        </w:rPr>
      </w:pPr>
      <w:r>
        <w:rPr>
          <w:rFonts w:hint="eastAsia"/>
          <w:sz w:val="28"/>
          <w:szCs w:val="28"/>
          <w:lang w:val="en-US"/>
        </w:rPr>
        <w:t>区卫生健康局</w:t>
      </w:r>
      <w:r>
        <w:rPr>
          <w:rFonts w:hint="eastAsia"/>
          <w:sz w:val="28"/>
          <w:szCs w:val="28"/>
        </w:rPr>
        <w:t>协调有关部门储备必要的药品和医疗器械，制订医疗卫生队伍和</w:t>
      </w:r>
      <w:r>
        <w:rPr>
          <w:rFonts w:hint="eastAsia"/>
          <w:sz w:val="28"/>
          <w:szCs w:val="28"/>
          <w:lang w:val="en-US"/>
        </w:rPr>
        <w:t>医疗</w:t>
      </w:r>
      <w:r>
        <w:rPr>
          <w:rFonts w:hint="eastAsia"/>
          <w:sz w:val="28"/>
          <w:szCs w:val="28"/>
        </w:rPr>
        <w:t>物资调度等方案。因森林火灾造成人员伤亡时，</w:t>
      </w:r>
      <w:r>
        <w:rPr>
          <w:rFonts w:hint="eastAsia"/>
          <w:sz w:val="28"/>
          <w:szCs w:val="28"/>
          <w:lang w:val="en-US"/>
        </w:rPr>
        <w:t>属</w:t>
      </w:r>
      <w:r>
        <w:rPr>
          <w:rFonts w:hint="eastAsia"/>
          <w:sz w:val="28"/>
          <w:szCs w:val="28"/>
        </w:rPr>
        <w:t>地</w:t>
      </w:r>
      <w:r>
        <w:rPr>
          <w:rFonts w:hint="eastAsia"/>
          <w:sz w:val="28"/>
          <w:szCs w:val="28"/>
          <w:lang w:val="en-US"/>
        </w:rPr>
        <w:t>镇</w:t>
      </w:r>
      <w:r>
        <w:rPr>
          <w:rFonts w:hint="eastAsia"/>
          <w:sz w:val="28"/>
          <w:szCs w:val="28"/>
        </w:rPr>
        <w:t>政府（</w:t>
      </w:r>
      <w:r>
        <w:rPr>
          <w:rFonts w:hint="eastAsia"/>
          <w:sz w:val="28"/>
          <w:szCs w:val="28"/>
          <w:lang w:val="en-US"/>
        </w:rPr>
        <w:t>街道办）应</w:t>
      </w:r>
      <w:r>
        <w:rPr>
          <w:rFonts w:hint="eastAsia"/>
          <w:sz w:val="28"/>
          <w:szCs w:val="28"/>
        </w:rPr>
        <w:t>积极开展救治工作；伤员由当地医疗部门进行救治，必要时由当地或上级卫生部门从医疗专家库中派出专家开展救治；死难者由</w:t>
      </w:r>
      <w:r>
        <w:rPr>
          <w:rFonts w:hint="eastAsia"/>
          <w:sz w:val="28"/>
          <w:szCs w:val="28"/>
          <w:lang w:val="en-US"/>
        </w:rPr>
        <w:t>属地人民</w:t>
      </w:r>
      <w:r>
        <w:rPr>
          <w:rFonts w:hint="eastAsia"/>
          <w:sz w:val="28"/>
          <w:szCs w:val="28"/>
        </w:rPr>
        <w:t>政府根据有关规定进行妥善处置。</w:t>
      </w:r>
    </w:p>
    <w:p w14:paraId="5B79D80A">
      <w:pPr>
        <w:numPr>
          <w:ilvl w:val="1"/>
          <w:numId w:val="29"/>
        </w:numPr>
        <w:wordWrap w:val="0"/>
        <w:topLinePunct/>
        <w:spacing w:line="360" w:lineRule="auto"/>
        <w:textAlignment w:val="baseline"/>
        <w:outlineLvl w:val="1"/>
        <w:rPr>
          <w:rFonts w:ascii="黑体" w:hAnsi="黑体" w:eastAsia="黑体" w:cs="黑体"/>
          <w:b/>
          <w:sz w:val="30"/>
          <w:szCs w:val="30"/>
          <w:lang w:val="en-US"/>
        </w:rPr>
      </w:pPr>
      <w:bookmarkStart w:id="271" w:name="_bookmark63"/>
      <w:bookmarkEnd w:id="271"/>
      <w:bookmarkStart w:id="272" w:name="6.8__资金保障"/>
      <w:bookmarkEnd w:id="272"/>
      <w:bookmarkStart w:id="273" w:name="_Toc19643"/>
      <w:bookmarkStart w:id="274" w:name="_Toc7808"/>
      <w:r>
        <w:rPr>
          <w:rFonts w:hint="eastAsia" w:ascii="黑体" w:hAnsi="黑体" w:eastAsia="黑体" w:cs="黑体"/>
          <w:b/>
          <w:sz w:val="30"/>
          <w:szCs w:val="30"/>
          <w:lang w:val="en-US"/>
        </w:rPr>
        <w:t>资金保障</w:t>
      </w:r>
      <w:bookmarkEnd w:id="273"/>
      <w:bookmarkEnd w:id="274"/>
    </w:p>
    <w:p w14:paraId="14A28B7E">
      <w:pPr>
        <w:spacing w:line="360" w:lineRule="auto"/>
        <w:ind w:firstLine="560" w:firstLineChars="200"/>
        <w:rPr>
          <w:sz w:val="28"/>
          <w:szCs w:val="28"/>
        </w:rPr>
      </w:pPr>
      <w:r>
        <w:rPr>
          <w:rFonts w:hint="eastAsia"/>
          <w:sz w:val="28"/>
          <w:szCs w:val="28"/>
        </w:rPr>
        <w:t>区人民政府将森林防火基础设施建设纳入本级国民经济和社会发展规划，保障森林防火所需支出。各级应急处置森林火灾所需经费，按财政部门应急保障预案执行。区财政局落实应由本级安排的救灾应急资金（含森林防火经费）并及时拨付，确保救灾应急资金及时足额到位。</w:t>
      </w:r>
    </w:p>
    <w:p w14:paraId="451D1E16">
      <w:pPr>
        <w:numPr>
          <w:ilvl w:val="1"/>
          <w:numId w:val="29"/>
        </w:numPr>
        <w:wordWrap w:val="0"/>
        <w:topLinePunct/>
        <w:spacing w:line="360" w:lineRule="auto"/>
        <w:textAlignment w:val="baseline"/>
        <w:outlineLvl w:val="1"/>
        <w:rPr>
          <w:rFonts w:ascii="黑体" w:hAnsi="黑体" w:eastAsia="黑体" w:cs="黑体"/>
          <w:b/>
          <w:sz w:val="30"/>
          <w:szCs w:val="30"/>
          <w:lang w:val="en-US"/>
        </w:rPr>
      </w:pPr>
      <w:bookmarkStart w:id="275" w:name="_bookmark64"/>
      <w:bookmarkEnd w:id="275"/>
      <w:bookmarkStart w:id="276" w:name="6.9_技术保障"/>
      <w:bookmarkEnd w:id="276"/>
      <w:bookmarkStart w:id="277" w:name="_Toc5494"/>
      <w:bookmarkStart w:id="278" w:name="_Toc1218"/>
      <w:r>
        <w:rPr>
          <w:rFonts w:hint="eastAsia" w:ascii="黑体" w:hAnsi="黑体" w:eastAsia="黑体" w:cs="黑体"/>
          <w:b/>
          <w:sz w:val="30"/>
          <w:szCs w:val="30"/>
          <w:lang w:val="en-US"/>
        </w:rPr>
        <w:t>技术保障</w:t>
      </w:r>
      <w:bookmarkEnd w:id="277"/>
      <w:bookmarkEnd w:id="278"/>
    </w:p>
    <w:p w14:paraId="41212F7B">
      <w:pPr>
        <w:spacing w:line="360" w:lineRule="auto"/>
        <w:ind w:firstLine="560" w:firstLineChars="200"/>
        <w:rPr>
          <w:sz w:val="28"/>
          <w:szCs w:val="28"/>
        </w:rPr>
      </w:pPr>
      <w:r>
        <w:rPr>
          <w:rFonts w:hint="eastAsia"/>
          <w:sz w:val="28"/>
          <w:szCs w:val="28"/>
        </w:rPr>
        <w:t>区</w:t>
      </w:r>
      <w:r>
        <w:rPr>
          <w:rFonts w:hint="eastAsia"/>
          <w:sz w:val="28"/>
          <w:szCs w:val="28"/>
          <w:lang w:val="en-US"/>
        </w:rPr>
        <w:t>应急管理局</w:t>
      </w:r>
      <w:r>
        <w:rPr>
          <w:rFonts w:hint="eastAsia"/>
          <w:sz w:val="28"/>
          <w:szCs w:val="28"/>
        </w:rPr>
        <w:t>建立森林防火专家信息库，汇集各个领域能够为森林防火提供技术支持的专家学者的全面信息。必要时，聘请森林防火科研机构的专家提供灭火技术咨询和现场指导，为扑火工作提供技术保障。</w:t>
      </w:r>
    </w:p>
    <w:p w14:paraId="4D7414DA">
      <w:pPr>
        <w:numPr>
          <w:ilvl w:val="1"/>
          <w:numId w:val="29"/>
        </w:numPr>
        <w:wordWrap w:val="0"/>
        <w:topLinePunct/>
        <w:spacing w:line="360" w:lineRule="auto"/>
        <w:textAlignment w:val="baseline"/>
        <w:outlineLvl w:val="1"/>
        <w:rPr>
          <w:rFonts w:ascii="黑体" w:hAnsi="黑体" w:eastAsia="黑体" w:cs="黑体"/>
          <w:b/>
          <w:sz w:val="30"/>
          <w:szCs w:val="30"/>
        </w:rPr>
      </w:pPr>
      <w:bookmarkStart w:id="279" w:name="_bookmark65"/>
      <w:bookmarkEnd w:id="279"/>
      <w:bookmarkStart w:id="280" w:name="6.10_信息保障"/>
      <w:bookmarkEnd w:id="280"/>
      <w:bookmarkStart w:id="281" w:name="6.11_教育培训"/>
      <w:bookmarkEnd w:id="281"/>
      <w:bookmarkStart w:id="282" w:name="_bookmark66"/>
      <w:bookmarkEnd w:id="282"/>
      <w:r>
        <w:rPr>
          <w:rFonts w:hint="eastAsia" w:ascii="黑体" w:hAnsi="黑体" w:eastAsia="黑体" w:cs="黑体"/>
          <w:b/>
          <w:sz w:val="30"/>
          <w:szCs w:val="30"/>
          <w:lang w:val="en-US"/>
        </w:rPr>
        <w:t xml:space="preserve"> </w:t>
      </w:r>
      <w:bookmarkStart w:id="283" w:name="_Toc27290"/>
      <w:bookmarkStart w:id="284" w:name="_Toc20942"/>
      <w:r>
        <w:rPr>
          <w:rFonts w:hint="eastAsia" w:ascii="黑体" w:hAnsi="黑体" w:eastAsia="黑体" w:cs="黑体"/>
          <w:b/>
          <w:sz w:val="30"/>
          <w:szCs w:val="30"/>
        </w:rPr>
        <w:t>教育培训</w:t>
      </w:r>
      <w:bookmarkEnd w:id="283"/>
      <w:bookmarkEnd w:id="284"/>
    </w:p>
    <w:p w14:paraId="088A7568">
      <w:pPr>
        <w:spacing w:line="360" w:lineRule="auto"/>
        <w:ind w:firstLine="560" w:firstLineChars="200"/>
        <w:rPr>
          <w:sz w:val="28"/>
          <w:szCs w:val="28"/>
        </w:rPr>
      </w:pPr>
      <w:r>
        <w:rPr>
          <w:rFonts w:hint="eastAsia"/>
          <w:sz w:val="28"/>
          <w:szCs w:val="28"/>
        </w:rPr>
        <w:t>区指挥部加强对森林扑火指挥员、森林消防队员、防火办工作人员以及</w:t>
      </w:r>
      <w:r>
        <w:rPr>
          <w:rFonts w:hint="eastAsia"/>
          <w:sz w:val="28"/>
          <w:szCs w:val="28"/>
          <w:lang w:val="en-US"/>
        </w:rPr>
        <w:t>自然资源局</w:t>
      </w:r>
      <w:r>
        <w:rPr>
          <w:rFonts w:hint="eastAsia"/>
          <w:sz w:val="28"/>
          <w:szCs w:val="28"/>
        </w:rPr>
        <w:t>、林</w:t>
      </w:r>
      <w:r>
        <w:rPr>
          <w:rFonts w:hint="eastAsia"/>
          <w:sz w:val="28"/>
          <w:szCs w:val="28"/>
          <w:lang w:val="en-US"/>
        </w:rPr>
        <w:t>区</w:t>
      </w:r>
      <w:r>
        <w:rPr>
          <w:rFonts w:hint="eastAsia"/>
          <w:sz w:val="28"/>
          <w:szCs w:val="28"/>
        </w:rPr>
        <w:t>镇政府（街道办）和林</w:t>
      </w:r>
      <w:r>
        <w:rPr>
          <w:rFonts w:hint="eastAsia"/>
          <w:sz w:val="28"/>
          <w:szCs w:val="28"/>
          <w:lang w:val="en-US"/>
        </w:rPr>
        <w:t>区</w:t>
      </w:r>
      <w:r>
        <w:rPr>
          <w:rFonts w:hint="eastAsia"/>
          <w:sz w:val="28"/>
          <w:szCs w:val="28"/>
        </w:rPr>
        <w:t>单位干部职工的森林火灾预防和安全扑火知识的</w:t>
      </w:r>
      <w:r>
        <w:rPr>
          <w:rFonts w:hint="eastAsia"/>
          <w:sz w:val="28"/>
          <w:szCs w:val="28"/>
          <w:lang w:val="en-US"/>
        </w:rPr>
        <w:t>教育</w:t>
      </w:r>
      <w:r>
        <w:rPr>
          <w:rFonts w:hint="eastAsia"/>
          <w:sz w:val="28"/>
          <w:szCs w:val="28"/>
        </w:rPr>
        <w:t>培训。通过在中小学校上森林防火课，组织学生参与和开展森林防火活动，利用广播、电视、互联网、报纸杂志，加大对森林防火的宣传力度，不断提高青少年及社会公众的森林防火意识和自救、互救能力。</w:t>
      </w:r>
    </w:p>
    <w:p w14:paraId="60828BC0">
      <w:pPr>
        <w:numPr>
          <w:ilvl w:val="0"/>
          <w:numId w:val="1"/>
        </w:numPr>
        <w:wordWrap w:val="0"/>
        <w:topLinePunct/>
        <w:spacing w:line="360" w:lineRule="auto"/>
        <w:textAlignment w:val="baseline"/>
        <w:outlineLvl w:val="1"/>
        <w:rPr>
          <w:rFonts w:ascii="黑体" w:hAnsi="黑体" w:eastAsia="黑体" w:cs="黑体"/>
          <w:b/>
          <w:sz w:val="30"/>
          <w:szCs w:val="30"/>
        </w:rPr>
      </w:pPr>
      <w:bookmarkStart w:id="285" w:name="_bookmark67"/>
      <w:bookmarkEnd w:id="285"/>
      <w:bookmarkStart w:id="286" w:name="7.__预案建设和管理"/>
      <w:bookmarkEnd w:id="286"/>
      <w:bookmarkStart w:id="287" w:name="_Toc10972"/>
      <w:bookmarkStart w:id="288" w:name="_Toc28396"/>
      <w:r>
        <w:rPr>
          <w:rFonts w:hint="eastAsia" w:ascii="黑体" w:hAnsi="黑体" w:eastAsia="黑体" w:cs="黑体"/>
          <w:b/>
          <w:sz w:val="30"/>
          <w:szCs w:val="30"/>
        </w:rPr>
        <w:t>预案建设和管理</w:t>
      </w:r>
      <w:bookmarkEnd w:id="287"/>
      <w:bookmarkEnd w:id="288"/>
    </w:p>
    <w:p w14:paraId="60E15461">
      <w:pPr>
        <w:numPr>
          <w:ilvl w:val="1"/>
          <w:numId w:val="33"/>
        </w:numPr>
        <w:wordWrap w:val="0"/>
        <w:topLinePunct/>
        <w:spacing w:line="360" w:lineRule="auto"/>
        <w:textAlignment w:val="baseline"/>
        <w:outlineLvl w:val="1"/>
        <w:rPr>
          <w:rFonts w:ascii="黑体" w:hAnsi="黑体" w:eastAsia="黑体" w:cs="黑体"/>
          <w:b/>
          <w:sz w:val="30"/>
          <w:szCs w:val="30"/>
        </w:rPr>
      </w:pPr>
      <w:bookmarkStart w:id="289" w:name="_bookmark68"/>
      <w:bookmarkEnd w:id="289"/>
      <w:bookmarkStart w:id="290" w:name="7.1__预案体系建设"/>
      <w:bookmarkEnd w:id="290"/>
      <w:bookmarkStart w:id="291" w:name="_Toc339"/>
      <w:bookmarkStart w:id="292" w:name="_Toc16482"/>
      <w:r>
        <w:rPr>
          <w:rFonts w:hint="eastAsia" w:ascii="黑体" w:hAnsi="黑体" w:eastAsia="黑体" w:cs="黑体"/>
          <w:b/>
          <w:sz w:val="30"/>
          <w:szCs w:val="30"/>
        </w:rPr>
        <w:t>预案体系建设</w:t>
      </w:r>
      <w:bookmarkEnd w:id="291"/>
      <w:bookmarkEnd w:id="292"/>
    </w:p>
    <w:p w14:paraId="5E182DD9">
      <w:pPr>
        <w:spacing w:line="360" w:lineRule="auto"/>
        <w:ind w:firstLine="560" w:firstLineChars="200"/>
        <w:rPr>
          <w:sz w:val="28"/>
          <w:szCs w:val="28"/>
        </w:rPr>
      </w:pPr>
      <w:r>
        <w:rPr>
          <w:rFonts w:hint="eastAsia"/>
          <w:sz w:val="28"/>
          <w:szCs w:val="28"/>
          <w:lang w:val="en-US"/>
        </w:rPr>
        <w:t>区应急管理局会同区自然资源局根据本行政管辖区域森林火灾历史情况和重大风险，</w:t>
      </w:r>
      <w:r>
        <w:rPr>
          <w:rFonts w:hint="eastAsia"/>
          <w:sz w:val="28"/>
          <w:szCs w:val="28"/>
        </w:rPr>
        <w:t>按照有关规定编制《森林火灾应急预案》，组织镇政府（街道办）根据《森林火灾应急预案》制定森林火灾应急处置办法，</w:t>
      </w:r>
      <w:r>
        <w:rPr>
          <w:rFonts w:hint="eastAsia"/>
          <w:sz w:val="28"/>
          <w:szCs w:val="28"/>
          <w:lang w:val="en-US"/>
        </w:rPr>
        <w:t>各级森林防火机构</w:t>
      </w:r>
      <w:r>
        <w:rPr>
          <w:rFonts w:hint="eastAsia"/>
          <w:sz w:val="28"/>
          <w:szCs w:val="28"/>
        </w:rPr>
        <w:t>按照《森林火灾应急预案》和森林火灾应急处置办法的规定，</w:t>
      </w:r>
      <w:r>
        <w:rPr>
          <w:rFonts w:hint="eastAsia"/>
          <w:sz w:val="28"/>
          <w:szCs w:val="28"/>
          <w:lang w:val="en-US"/>
        </w:rPr>
        <w:t>共同</w:t>
      </w:r>
      <w:r>
        <w:rPr>
          <w:rFonts w:hint="eastAsia"/>
          <w:sz w:val="28"/>
          <w:szCs w:val="28"/>
        </w:rPr>
        <w:t>做好森林火灾应急处置工作。</w:t>
      </w:r>
    </w:p>
    <w:p w14:paraId="646BAF21">
      <w:pPr>
        <w:numPr>
          <w:ilvl w:val="1"/>
          <w:numId w:val="33"/>
        </w:numPr>
        <w:wordWrap w:val="0"/>
        <w:topLinePunct/>
        <w:spacing w:line="360" w:lineRule="auto"/>
        <w:textAlignment w:val="baseline"/>
        <w:outlineLvl w:val="1"/>
        <w:rPr>
          <w:rFonts w:ascii="黑体" w:hAnsi="黑体" w:eastAsia="黑体" w:cs="黑体"/>
          <w:b/>
          <w:sz w:val="30"/>
          <w:szCs w:val="30"/>
        </w:rPr>
      </w:pPr>
      <w:bookmarkStart w:id="293" w:name="_bookmark69"/>
      <w:bookmarkEnd w:id="293"/>
      <w:bookmarkStart w:id="294" w:name="7.2__预案演练"/>
      <w:bookmarkEnd w:id="294"/>
      <w:bookmarkStart w:id="295" w:name="_Toc31990"/>
      <w:bookmarkStart w:id="296" w:name="_Toc26934"/>
      <w:r>
        <w:rPr>
          <w:rFonts w:hint="eastAsia" w:ascii="黑体" w:hAnsi="黑体" w:eastAsia="黑体" w:cs="黑体"/>
          <w:b/>
          <w:sz w:val="30"/>
          <w:szCs w:val="30"/>
        </w:rPr>
        <w:t>预案演练</w:t>
      </w:r>
      <w:bookmarkEnd w:id="295"/>
      <w:bookmarkEnd w:id="296"/>
    </w:p>
    <w:p w14:paraId="6EB58F2B">
      <w:pPr>
        <w:spacing w:line="360" w:lineRule="auto"/>
        <w:ind w:firstLine="560" w:firstLineChars="200"/>
        <w:rPr>
          <w:sz w:val="28"/>
          <w:szCs w:val="28"/>
          <w:lang w:val="en-US"/>
        </w:rPr>
      </w:pPr>
      <w:r>
        <w:rPr>
          <w:rFonts w:hint="eastAsia"/>
          <w:sz w:val="28"/>
          <w:szCs w:val="28"/>
          <w:lang w:val="en-US"/>
        </w:rPr>
        <w:t>各级森林防灭火机构应采取多种形式开展预案演练，每年至少进行一次以上应急演练，以检验预案的可操作性和实用性，</w:t>
      </w:r>
      <w:r>
        <w:rPr>
          <w:rFonts w:hint="eastAsia"/>
          <w:sz w:val="28"/>
          <w:szCs w:val="28"/>
        </w:rPr>
        <w:t>提高</w:t>
      </w:r>
      <w:r>
        <w:rPr>
          <w:rFonts w:hint="eastAsia"/>
          <w:sz w:val="28"/>
          <w:szCs w:val="28"/>
          <w:lang w:val="en-US"/>
        </w:rPr>
        <w:t>应急救援队伍</w:t>
      </w:r>
      <w:r>
        <w:rPr>
          <w:rFonts w:hint="eastAsia"/>
          <w:sz w:val="28"/>
          <w:szCs w:val="28"/>
        </w:rPr>
        <w:t>整体作战和协调能力</w:t>
      </w:r>
      <w:r>
        <w:rPr>
          <w:rFonts w:hint="eastAsia"/>
          <w:sz w:val="28"/>
          <w:szCs w:val="28"/>
          <w:lang w:val="en-US"/>
        </w:rPr>
        <w:t>。</w:t>
      </w:r>
    </w:p>
    <w:p w14:paraId="73694B6C">
      <w:pPr>
        <w:numPr>
          <w:ilvl w:val="1"/>
          <w:numId w:val="33"/>
        </w:numPr>
        <w:wordWrap w:val="0"/>
        <w:topLinePunct/>
        <w:spacing w:line="360" w:lineRule="auto"/>
        <w:textAlignment w:val="baseline"/>
        <w:outlineLvl w:val="1"/>
        <w:rPr>
          <w:rFonts w:ascii="黑体" w:hAnsi="黑体" w:eastAsia="黑体" w:cs="黑体"/>
          <w:b/>
          <w:sz w:val="30"/>
          <w:szCs w:val="30"/>
        </w:rPr>
      </w:pPr>
      <w:bookmarkStart w:id="297" w:name="_bookmark70"/>
      <w:bookmarkEnd w:id="297"/>
      <w:bookmarkStart w:id="298" w:name="7.3__预案管理"/>
      <w:bookmarkEnd w:id="298"/>
      <w:bookmarkStart w:id="299" w:name="_Toc7351"/>
      <w:bookmarkStart w:id="300" w:name="_Toc29240"/>
      <w:r>
        <w:rPr>
          <w:rFonts w:hint="eastAsia" w:ascii="黑体" w:hAnsi="黑体" w:eastAsia="黑体" w:cs="黑体"/>
          <w:b/>
          <w:sz w:val="30"/>
          <w:szCs w:val="30"/>
        </w:rPr>
        <w:t>预案管理</w:t>
      </w:r>
      <w:bookmarkEnd w:id="299"/>
      <w:bookmarkEnd w:id="300"/>
    </w:p>
    <w:p w14:paraId="5F775C4D">
      <w:pPr>
        <w:spacing w:line="360" w:lineRule="auto"/>
        <w:ind w:firstLine="560" w:firstLineChars="200"/>
        <w:rPr>
          <w:sz w:val="28"/>
          <w:szCs w:val="28"/>
          <w:lang w:val="en-US"/>
        </w:rPr>
      </w:pPr>
      <w:r>
        <w:rPr>
          <w:rFonts w:hint="eastAsia"/>
          <w:sz w:val="28"/>
          <w:szCs w:val="28"/>
          <w:lang w:val="en-US"/>
        </w:rPr>
        <w:t>森林火灾应急预案按职责分工由区应急管理局牵头起草，自然资源局配合，经组织专家评审并上报区党委、区人民政府批准后发布实施，同时抄送柳州市政府、柳州市应急管理局备案。</w:t>
      </w:r>
    </w:p>
    <w:p w14:paraId="5F18704B">
      <w:pPr>
        <w:spacing w:line="360" w:lineRule="auto"/>
        <w:ind w:firstLine="560" w:firstLineChars="200"/>
        <w:rPr>
          <w:sz w:val="28"/>
          <w:szCs w:val="28"/>
          <w:lang w:val="en-US"/>
        </w:rPr>
      </w:pPr>
      <w:r>
        <w:rPr>
          <w:rFonts w:hint="eastAsia"/>
          <w:sz w:val="28"/>
          <w:szCs w:val="28"/>
          <w:lang w:val="en-US"/>
        </w:rPr>
        <w:t>预案发布实施后，区指挥部根据区森林防火形势适时组织专家实施评估，根据实际情况及时修订。</w:t>
      </w:r>
    </w:p>
    <w:p w14:paraId="1878C02D">
      <w:pPr>
        <w:numPr>
          <w:ilvl w:val="0"/>
          <w:numId w:val="1"/>
        </w:numPr>
        <w:wordWrap w:val="0"/>
        <w:topLinePunct/>
        <w:spacing w:line="360" w:lineRule="auto"/>
        <w:textAlignment w:val="baseline"/>
        <w:outlineLvl w:val="1"/>
        <w:rPr>
          <w:rFonts w:ascii="黑体" w:hAnsi="黑体" w:eastAsia="黑体" w:cs="黑体"/>
          <w:b/>
          <w:sz w:val="30"/>
          <w:szCs w:val="30"/>
        </w:rPr>
      </w:pPr>
      <w:bookmarkStart w:id="301" w:name="_bookmark71"/>
      <w:bookmarkEnd w:id="301"/>
      <w:bookmarkStart w:id="302" w:name="8.__附则"/>
      <w:bookmarkEnd w:id="302"/>
      <w:bookmarkStart w:id="303" w:name="_Toc10087"/>
      <w:bookmarkStart w:id="304" w:name="_Toc27173"/>
      <w:r>
        <w:rPr>
          <w:rFonts w:hint="eastAsia" w:ascii="黑体" w:hAnsi="黑体" w:eastAsia="黑体" w:cs="黑体"/>
          <w:b/>
          <w:sz w:val="30"/>
          <w:szCs w:val="30"/>
        </w:rPr>
        <w:t>附则</w:t>
      </w:r>
      <w:bookmarkEnd w:id="303"/>
      <w:bookmarkEnd w:id="304"/>
    </w:p>
    <w:p w14:paraId="5605E381">
      <w:pPr>
        <w:numPr>
          <w:ilvl w:val="1"/>
          <w:numId w:val="34"/>
        </w:numPr>
        <w:wordWrap w:val="0"/>
        <w:topLinePunct/>
        <w:spacing w:line="360" w:lineRule="auto"/>
        <w:textAlignment w:val="baseline"/>
        <w:outlineLvl w:val="1"/>
        <w:rPr>
          <w:rFonts w:ascii="黑体" w:hAnsi="黑体" w:eastAsia="黑体" w:cs="黑体"/>
          <w:b/>
          <w:sz w:val="30"/>
          <w:szCs w:val="30"/>
        </w:rPr>
      </w:pPr>
      <w:bookmarkStart w:id="305" w:name="8.1_预案解释"/>
      <w:bookmarkEnd w:id="305"/>
      <w:bookmarkStart w:id="306" w:name="_bookmark72"/>
      <w:bookmarkEnd w:id="306"/>
      <w:bookmarkStart w:id="307" w:name="_Toc9137"/>
      <w:bookmarkStart w:id="308" w:name="_Toc12592"/>
      <w:r>
        <w:rPr>
          <w:rFonts w:hint="eastAsia" w:ascii="黑体" w:hAnsi="黑体" w:eastAsia="黑体" w:cs="黑体"/>
          <w:b/>
          <w:sz w:val="30"/>
          <w:szCs w:val="30"/>
        </w:rPr>
        <w:t>预案解释</w:t>
      </w:r>
      <w:bookmarkEnd w:id="307"/>
      <w:bookmarkEnd w:id="308"/>
    </w:p>
    <w:p w14:paraId="46C0657C">
      <w:pPr>
        <w:spacing w:line="360" w:lineRule="auto"/>
        <w:ind w:firstLine="560" w:firstLineChars="200"/>
        <w:rPr>
          <w:sz w:val="28"/>
          <w:szCs w:val="28"/>
          <w:lang w:val="en-US"/>
        </w:rPr>
      </w:pPr>
      <w:r>
        <w:rPr>
          <w:rFonts w:hint="eastAsia"/>
          <w:sz w:val="28"/>
          <w:szCs w:val="28"/>
          <w:lang w:val="en-US"/>
        </w:rPr>
        <w:t>本预案由区防火办负责解释。</w:t>
      </w:r>
    </w:p>
    <w:p w14:paraId="63FEB3A6">
      <w:pPr>
        <w:numPr>
          <w:ilvl w:val="1"/>
          <w:numId w:val="34"/>
        </w:numPr>
        <w:wordWrap w:val="0"/>
        <w:topLinePunct/>
        <w:spacing w:line="360" w:lineRule="auto"/>
        <w:textAlignment w:val="baseline"/>
        <w:outlineLvl w:val="1"/>
        <w:rPr>
          <w:rFonts w:ascii="黑体" w:hAnsi="黑体" w:eastAsia="黑体" w:cs="黑体"/>
          <w:b/>
          <w:sz w:val="30"/>
          <w:szCs w:val="30"/>
          <w:lang w:val="en-US"/>
        </w:rPr>
      </w:pPr>
      <w:bookmarkStart w:id="309" w:name="_bookmark73"/>
      <w:bookmarkEnd w:id="309"/>
      <w:bookmarkStart w:id="310" w:name="8.2__预案实施"/>
      <w:bookmarkEnd w:id="310"/>
      <w:bookmarkStart w:id="311" w:name="_Toc28107"/>
      <w:bookmarkStart w:id="312" w:name="_Toc30199"/>
      <w:r>
        <w:rPr>
          <w:rFonts w:hint="eastAsia" w:ascii="黑体" w:hAnsi="黑体" w:eastAsia="黑体" w:cs="黑体"/>
          <w:b/>
          <w:sz w:val="30"/>
          <w:szCs w:val="30"/>
          <w:lang w:val="en-US"/>
        </w:rPr>
        <w:t>预案实施</w:t>
      </w:r>
      <w:bookmarkEnd w:id="311"/>
      <w:bookmarkEnd w:id="312"/>
    </w:p>
    <w:p w14:paraId="6AEBE188">
      <w:pPr>
        <w:spacing w:line="360" w:lineRule="auto"/>
        <w:ind w:firstLine="560" w:firstLineChars="200"/>
        <w:rPr>
          <w:sz w:val="28"/>
          <w:szCs w:val="28"/>
          <w:lang w:val="en-US"/>
        </w:rPr>
      </w:pPr>
      <w:r>
        <w:rPr>
          <w:rFonts w:hint="eastAsia"/>
          <w:sz w:val="28"/>
          <w:szCs w:val="28"/>
          <w:lang w:val="en-US"/>
        </w:rPr>
        <w:t>本预案自印发之日起实施。</w:t>
      </w:r>
    </w:p>
    <w:p w14:paraId="4823A77D">
      <w:pPr>
        <w:numPr>
          <w:ilvl w:val="0"/>
          <w:numId w:val="1"/>
        </w:numPr>
        <w:wordWrap w:val="0"/>
        <w:topLinePunct/>
        <w:spacing w:line="360" w:lineRule="auto"/>
        <w:textAlignment w:val="baseline"/>
        <w:outlineLvl w:val="1"/>
        <w:rPr>
          <w:rFonts w:ascii="黑体" w:hAnsi="黑体" w:eastAsia="黑体" w:cs="黑体"/>
          <w:b/>
          <w:sz w:val="30"/>
          <w:szCs w:val="30"/>
          <w:lang w:val="en-US"/>
        </w:rPr>
      </w:pPr>
      <w:bookmarkStart w:id="313" w:name="_Toc26682"/>
      <w:bookmarkStart w:id="314" w:name="_Toc5415"/>
      <w:r>
        <w:rPr>
          <w:rFonts w:hint="eastAsia" w:ascii="黑体" w:hAnsi="黑体" w:eastAsia="黑体" w:cs="黑体"/>
          <w:b/>
          <w:sz w:val="30"/>
          <w:szCs w:val="30"/>
          <w:lang w:val="en-US"/>
        </w:rPr>
        <w:t>附件</w:t>
      </w:r>
      <w:bookmarkEnd w:id="313"/>
      <w:bookmarkEnd w:id="314"/>
    </w:p>
    <w:p w14:paraId="1313A16B">
      <w:pPr>
        <w:numPr>
          <w:ilvl w:val="1"/>
          <w:numId w:val="35"/>
        </w:numPr>
        <w:wordWrap w:val="0"/>
        <w:topLinePunct/>
        <w:spacing w:line="360" w:lineRule="auto"/>
        <w:textAlignment w:val="baseline"/>
        <w:outlineLvl w:val="1"/>
        <w:rPr>
          <w:rFonts w:ascii="黑体" w:hAnsi="黑体" w:eastAsia="黑体" w:cs="黑体"/>
          <w:b/>
          <w:sz w:val="30"/>
          <w:szCs w:val="30"/>
        </w:rPr>
      </w:pPr>
      <w:bookmarkStart w:id="315" w:name="_Toc30683"/>
      <w:bookmarkStart w:id="316" w:name="_Toc29499"/>
      <w:bookmarkStart w:id="317" w:name="_Toc21531_WPSOffice_Level2"/>
      <w:r>
        <w:rPr>
          <w:rFonts w:hint="eastAsia" w:ascii="黑体" w:hAnsi="黑体" w:eastAsia="黑体" w:cs="黑体"/>
          <w:b/>
          <w:sz w:val="30"/>
          <w:szCs w:val="30"/>
        </w:rPr>
        <w:t>鱼峰区森林防灭火指挥部及成员单位职责</w:t>
      </w:r>
      <w:bookmarkEnd w:id="315"/>
      <w:bookmarkEnd w:id="316"/>
      <w:bookmarkEnd w:id="317"/>
    </w:p>
    <w:p w14:paraId="60645B6F">
      <w:pPr>
        <w:numPr>
          <w:ilvl w:val="2"/>
          <w:numId w:val="36"/>
        </w:numPr>
        <w:spacing w:line="360" w:lineRule="auto"/>
        <w:rPr>
          <w:rFonts w:ascii="仿宋_GB2312" w:hAnsi="Batang"/>
          <w:bCs/>
          <w:sz w:val="28"/>
          <w:szCs w:val="28"/>
        </w:rPr>
      </w:pPr>
      <w:bookmarkStart w:id="318" w:name="_Toc23834"/>
      <w:bookmarkStart w:id="319" w:name="_Toc2506"/>
      <w:bookmarkStart w:id="320" w:name="_Toc1352"/>
      <w:r>
        <w:rPr>
          <w:rFonts w:hint="eastAsia" w:ascii="仿宋_GB2312" w:hAnsi="Batang"/>
          <w:bCs/>
          <w:sz w:val="28"/>
          <w:szCs w:val="28"/>
          <w:lang w:val="en-US"/>
        </w:rPr>
        <w:t xml:space="preserve"> </w:t>
      </w:r>
      <w:r>
        <w:rPr>
          <w:rFonts w:hint="eastAsia" w:ascii="仿宋_GB2312" w:hAnsi="Batang"/>
          <w:bCs/>
          <w:sz w:val="28"/>
          <w:szCs w:val="28"/>
        </w:rPr>
        <w:t>鱼峰区森林防灭火指挥部成员</w:t>
      </w:r>
      <w:r>
        <w:rPr>
          <w:rFonts w:hint="eastAsia" w:ascii="仿宋_GB2312" w:hAnsi="Batang"/>
          <w:bCs/>
          <w:sz w:val="28"/>
          <w:szCs w:val="28"/>
          <w:lang w:val="en-US"/>
        </w:rPr>
        <w:t>名单</w:t>
      </w:r>
      <w:r>
        <w:rPr>
          <w:rFonts w:hint="eastAsia" w:ascii="仿宋_GB2312" w:hAnsi="Batang"/>
          <w:bCs/>
          <w:sz w:val="28"/>
          <w:szCs w:val="28"/>
        </w:rPr>
        <w:t>：</w:t>
      </w:r>
      <w:bookmarkEnd w:id="318"/>
    </w:p>
    <w:tbl>
      <w:tblPr>
        <w:tblStyle w:val="1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54"/>
        <w:gridCol w:w="2959"/>
        <w:gridCol w:w="3384"/>
      </w:tblGrid>
      <w:tr w14:paraId="2D90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7B6936D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指挥长</w:t>
            </w:r>
          </w:p>
        </w:tc>
        <w:tc>
          <w:tcPr>
            <w:tcW w:w="2959" w:type="dxa"/>
            <w:vAlign w:val="center"/>
          </w:tcPr>
          <w:p w14:paraId="742E07EB">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w:t>
            </w:r>
            <w:r>
              <w:rPr>
                <w:rFonts w:hint="eastAsia" w:ascii="宋体" w:hAnsi="宋体" w:eastAsia="宋体" w:cs="宋体"/>
                <w:sz w:val="24"/>
                <w:szCs w:val="24"/>
                <w:lang w:val="en-US"/>
              </w:rPr>
              <w:t>人民</w:t>
            </w:r>
            <w:r>
              <w:rPr>
                <w:rFonts w:hint="eastAsia" w:ascii="宋体" w:hAnsi="宋体" w:eastAsia="宋体" w:cs="宋体"/>
                <w:sz w:val="24"/>
                <w:szCs w:val="24"/>
              </w:rPr>
              <w:t>政府</w:t>
            </w:r>
          </w:p>
        </w:tc>
        <w:tc>
          <w:tcPr>
            <w:tcW w:w="3384" w:type="dxa"/>
            <w:vAlign w:val="center"/>
          </w:tcPr>
          <w:p w14:paraId="7EAAF2B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分管副区长</w:t>
            </w:r>
          </w:p>
        </w:tc>
      </w:tr>
      <w:tr w14:paraId="5889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Merge w:val="restart"/>
            <w:vAlign w:val="center"/>
          </w:tcPr>
          <w:p w14:paraId="2AC678C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副指挥长</w:t>
            </w:r>
          </w:p>
        </w:tc>
        <w:tc>
          <w:tcPr>
            <w:tcW w:w="2959" w:type="dxa"/>
            <w:vAlign w:val="center"/>
          </w:tcPr>
          <w:p w14:paraId="5151A01E">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区人</w:t>
            </w:r>
            <w:r>
              <w:rPr>
                <w:rFonts w:hint="eastAsia" w:ascii="宋体" w:hAnsi="宋体" w:eastAsia="宋体" w:cs="宋体"/>
                <w:sz w:val="24"/>
                <w:szCs w:val="24"/>
                <w:lang w:val="en-US"/>
              </w:rPr>
              <w:t>民</w:t>
            </w:r>
            <w:r>
              <w:rPr>
                <w:rFonts w:hint="eastAsia" w:ascii="宋体" w:hAnsi="宋体" w:eastAsia="宋体" w:cs="宋体"/>
                <w:sz w:val="24"/>
                <w:szCs w:val="24"/>
              </w:rPr>
              <w:t>武</w:t>
            </w:r>
            <w:r>
              <w:rPr>
                <w:rFonts w:hint="eastAsia" w:ascii="宋体" w:hAnsi="宋体" w:eastAsia="宋体" w:cs="宋体"/>
                <w:sz w:val="24"/>
                <w:szCs w:val="24"/>
                <w:lang w:val="en-US"/>
              </w:rPr>
              <w:t>装</w:t>
            </w:r>
            <w:r>
              <w:rPr>
                <w:rFonts w:hint="eastAsia" w:ascii="宋体" w:hAnsi="宋体" w:eastAsia="宋体" w:cs="宋体"/>
                <w:sz w:val="24"/>
                <w:szCs w:val="24"/>
              </w:rPr>
              <w:t>部</w:t>
            </w:r>
          </w:p>
        </w:tc>
        <w:tc>
          <w:tcPr>
            <w:tcW w:w="3384" w:type="dxa"/>
            <w:vAlign w:val="center"/>
          </w:tcPr>
          <w:p w14:paraId="5AA860E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部长</w:t>
            </w:r>
          </w:p>
        </w:tc>
      </w:tr>
      <w:tr w14:paraId="7F7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Merge w:val="continue"/>
            <w:vAlign w:val="center"/>
          </w:tcPr>
          <w:p w14:paraId="2B91F13C">
            <w:pPr>
              <w:widowControl/>
              <w:spacing w:line="360" w:lineRule="auto"/>
              <w:jc w:val="center"/>
              <w:textAlignment w:val="center"/>
              <w:rPr>
                <w:rFonts w:hint="eastAsia" w:ascii="宋体" w:hAnsi="宋体" w:eastAsia="宋体" w:cs="宋体"/>
                <w:sz w:val="24"/>
                <w:szCs w:val="24"/>
              </w:rPr>
            </w:pPr>
          </w:p>
        </w:tc>
        <w:tc>
          <w:tcPr>
            <w:tcW w:w="2959" w:type="dxa"/>
            <w:vAlign w:val="center"/>
          </w:tcPr>
          <w:p w14:paraId="4BBA012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区政府办公室</w:t>
            </w:r>
          </w:p>
        </w:tc>
        <w:tc>
          <w:tcPr>
            <w:tcW w:w="3384" w:type="dxa"/>
            <w:vAlign w:val="center"/>
          </w:tcPr>
          <w:p w14:paraId="3FA87B9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主任</w:t>
            </w:r>
          </w:p>
        </w:tc>
      </w:tr>
      <w:tr w14:paraId="391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Merge w:val="continue"/>
            <w:vAlign w:val="center"/>
          </w:tcPr>
          <w:p w14:paraId="7D56E9A6">
            <w:pPr>
              <w:widowControl/>
              <w:spacing w:line="360" w:lineRule="auto"/>
              <w:jc w:val="center"/>
              <w:textAlignment w:val="center"/>
              <w:rPr>
                <w:rFonts w:hint="eastAsia" w:ascii="宋体" w:hAnsi="宋体" w:eastAsia="宋体" w:cs="宋体"/>
                <w:sz w:val="24"/>
                <w:szCs w:val="24"/>
              </w:rPr>
            </w:pPr>
          </w:p>
        </w:tc>
        <w:tc>
          <w:tcPr>
            <w:tcW w:w="2959" w:type="dxa"/>
            <w:vAlign w:val="center"/>
          </w:tcPr>
          <w:p w14:paraId="23AA6E0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区应急管理局</w:t>
            </w:r>
          </w:p>
        </w:tc>
        <w:tc>
          <w:tcPr>
            <w:tcW w:w="3384" w:type="dxa"/>
            <w:vAlign w:val="center"/>
          </w:tcPr>
          <w:p w14:paraId="4FF544F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局长</w:t>
            </w:r>
          </w:p>
        </w:tc>
      </w:tr>
      <w:tr w14:paraId="63A4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C527076">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0215375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w:t>
            </w:r>
            <w:r>
              <w:rPr>
                <w:rFonts w:hint="eastAsia" w:ascii="宋体" w:hAnsi="宋体" w:eastAsia="宋体" w:cs="宋体"/>
                <w:sz w:val="24"/>
                <w:szCs w:val="24"/>
                <w:lang w:val="en-US"/>
              </w:rPr>
              <w:t>党</w:t>
            </w:r>
            <w:r>
              <w:rPr>
                <w:rFonts w:hint="eastAsia" w:ascii="宋体" w:hAnsi="宋体" w:eastAsia="宋体" w:cs="宋体"/>
                <w:sz w:val="24"/>
                <w:szCs w:val="24"/>
              </w:rPr>
              <w:t>委宣传部</w:t>
            </w:r>
          </w:p>
        </w:tc>
        <w:tc>
          <w:tcPr>
            <w:tcW w:w="3384" w:type="dxa"/>
            <w:vAlign w:val="center"/>
          </w:tcPr>
          <w:p w14:paraId="5D6D83E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副部长</w:t>
            </w:r>
          </w:p>
        </w:tc>
      </w:tr>
      <w:tr w14:paraId="2AB2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3158965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6E2F73C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区人</w:t>
            </w:r>
            <w:r>
              <w:rPr>
                <w:rFonts w:hint="eastAsia" w:ascii="宋体" w:hAnsi="宋体" w:eastAsia="宋体" w:cs="宋体"/>
                <w:sz w:val="24"/>
                <w:szCs w:val="24"/>
                <w:lang w:val="en-US"/>
              </w:rPr>
              <w:t>民</w:t>
            </w:r>
            <w:r>
              <w:rPr>
                <w:rFonts w:hint="eastAsia" w:ascii="宋体" w:hAnsi="宋体" w:eastAsia="宋体" w:cs="宋体"/>
                <w:sz w:val="24"/>
                <w:szCs w:val="24"/>
              </w:rPr>
              <w:t>武</w:t>
            </w:r>
            <w:r>
              <w:rPr>
                <w:rFonts w:hint="eastAsia" w:ascii="宋体" w:hAnsi="宋体" w:eastAsia="宋体" w:cs="宋体"/>
                <w:sz w:val="24"/>
                <w:szCs w:val="24"/>
                <w:lang w:val="en-US"/>
              </w:rPr>
              <w:t>装</w:t>
            </w:r>
            <w:r>
              <w:rPr>
                <w:rFonts w:hint="eastAsia" w:ascii="宋体" w:hAnsi="宋体" w:eastAsia="宋体" w:cs="宋体"/>
                <w:sz w:val="24"/>
                <w:szCs w:val="24"/>
              </w:rPr>
              <w:t>部</w:t>
            </w:r>
          </w:p>
        </w:tc>
        <w:tc>
          <w:tcPr>
            <w:tcW w:w="3384" w:type="dxa"/>
            <w:vAlign w:val="center"/>
          </w:tcPr>
          <w:p w14:paraId="452C72BD">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参谋</w:t>
            </w:r>
          </w:p>
        </w:tc>
      </w:tr>
      <w:tr w14:paraId="4299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AB4D5A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64DCE4D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公安鱼峰分局</w:t>
            </w:r>
          </w:p>
        </w:tc>
        <w:tc>
          <w:tcPr>
            <w:tcW w:w="3384" w:type="dxa"/>
            <w:vAlign w:val="center"/>
          </w:tcPr>
          <w:p w14:paraId="4F622D7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副局长</w:t>
            </w:r>
          </w:p>
        </w:tc>
      </w:tr>
      <w:tr w14:paraId="4B69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7CAF380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6CA25B4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鱼</w:t>
            </w:r>
            <w:r>
              <w:rPr>
                <w:rFonts w:hint="eastAsia" w:ascii="宋体" w:hAnsi="宋体" w:eastAsia="宋体" w:cs="宋体"/>
                <w:sz w:val="24"/>
                <w:szCs w:val="24"/>
                <w:lang w:val="en-US"/>
              </w:rPr>
              <w:t>峰</w:t>
            </w:r>
            <w:r>
              <w:rPr>
                <w:rFonts w:hint="eastAsia" w:ascii="宋体" w:hAnsi="宋体" w:eastAsia="宋体" w:cs="宋体"/>
                <w:sz w:val="24"/>
                <w:szCs w:val="24"/>
              </w:rPr>
              <w:t>消防救援大队</w:t>
            </w:r>
          </w:p>
        </w:tc>
        <w:tc>
          <w:tcPr>
            <w:tcW w:w="3384" w:type="dxa"/>
            <w:vAlign w:val="center"/>
          </w:tcPr>
          <w:p w14:paraId="2779C78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大队长</w:t>
            </w:r>
          </w:p>
        </w:tc>
      </w:tr>
      <w:tr w14:paraId="1079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5ADF093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4511B3FF">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区民政局</w:t>
            </w:r>
          </w:p>
        </w:tc>
        <w:tc>
          <w:tcPr>
            <w:tcW w:w="3384" w:type="dxa"/>
            <w:vAlign w:val="center"/>
          </w:tcPr>
          <w:p w14:paraId="6D404B05">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副局长</w:t>
            </w:r>
          </w:p>
        </w:tc>
      </w:tr>
      <w:tr w14:paraId="2E0C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5D0B86C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6AE76B0E">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区发展和改革局</w:t>
            </w:r>
          </w:p>
        </w:tc>
        <w:tc>
          <w:tcPr>
            <w:tcW w:w="3384" w:type="dxa"/>
            <w:vAlign w:val="center"/>
          </w:tcPr>
          <w:p w14:paraId="75E53D4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585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21D01866">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56C15DF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区工业和信息化局</w:t>
            </w:r>
          </w:p>
        </w:tc>
        <w:tc>
          <w:tcPr>
            <w:tcW w:w="3384" w:type="dxa"/>
            <w:vAlign w:val="center"/>
          </w:tcPr>
          <w:p w14:paraId="4A87054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11FC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202E8416">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34942D73">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区教育局</w:t>
            </w:r>
          </w:p>
        </w:tc>
        <w:tc>
          <w:tcPr>
            <w:tcW w:w="3384" w:type="dxa"/>
            <w:vAlign w:val="center"/>
          </w:tcPr>
          <w:p w14:paraId="3B1C6AA2">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副局长</w:t>
            </w:r>
          </w:p>
        </w:tc>
      </w:tr>
      <w:tr w14:paraId="5848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5A10286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5F099E95">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区科学技术局</w:t>
            </w:r>
          </w:p>
        </w:tc>
        <w:tc>
          <w:tcPr>
            <w:tcW w:w="3384" w:type="dxa"/>
            <w:vAlign w:val="center"/>
          </w:tcPr>
          <w:p w14:paraId="7FA33E2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44C4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55AC464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5B848F7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区司法局</w:t>
            </w:r>
          </w:p>
        </w:tc>
        <w:tc>
          <w:tcPr>
            <w:tcW w:w="3384" w:type="dxa"/>
            <w:vAlign w:val="center"/>
          </w:tcPr>
          <w:p w14:paraId="445E4CD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2BC9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847ED5E">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53B85AE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区财政局</w:t>
            </w:r>
          </w:p>
        </w:tc>
        <w:tc>
          <w:tcPr>
            <w:tcW w:w="3384" w:type="dxa"/>
            <w:vAlign w:val="center"/>
          </w:tcPr>
          <w:p w14:paraId="7420EB9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2881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344B79F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03B8640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区自然资源局</w:t>
            </w:r>
          </w:p>
        </w:tc>
        <w:tc>
          <w:tcPr>
            <w:tcW w:w="3384" w:type="dxa"/>
            <w:vAlign w:val="center"/>
          </w:tcPr>
          <w:p w14:paraId="749EED0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副局长</w:t>
            </w:r>
          </w:p>
        </w:tc>
      </w:tr>
      <w:tr w14:paraId="320A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3F76F1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7A74655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区住房和城乡建设局</w:t>
            </w:r>
          </w:p>
        </w:tc>
        <w:tc>
          <w:tcPr>
            <w:tcW w:w="3384" w:type="dxa"/>
            <w:vAlign w:val="center"/>
          </w:tcPr>
          <w:p w14:paraId="45EECF5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0D7A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72AFF83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51A59FF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区交通运输局</w:t>
            </w:r>
          </w:p>
        </w:tc>
        <w:tc>
          <w:tcPr>
            <w:tcW w:w="3384" w:type="dxa"/>
            <w:vAlign w:val="center"/>
          </w:tcPr>
          <w:p w14:paraId="60A701FA">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1D6F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5E0D9D6A">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41211ECC">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区农业农村局</w:t>
            </w:r>
          </w:p>
        </w:tc>
        <w:tc>
          <w:tcPr>
            <w:tcW w:w="3384" w:type="dxa"/>
            <w:vAlign w:val="center"/>
          </w:tcPr>
          <w:p w14:paraId="5CFD200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4EBC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07C270A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2A7EBFFC">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区文化体育广电和旅游局</w:t>
            </w:r>
          </w:p>
        </w:tc>
        <w:tc>
          <w:tcPr>
            <w:tcW w:w="3384" w:type="dxa"/>
            <w:vAlign w:val="center"/>
          </w:tcPr>
          <w:p w14:paraId="3992E945">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副局长</w:t>
            </w:r>
          </w:p>
        </w:tc>
      </w:tr>
      <w:tr w14:paraId="2CBC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1A4CCDCC">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730E700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区卫生健康局</w:t>
            </w:r>
          </w:p>
        </w:tc>
        <w:tc>
          <w:tcPr>
            <w:tcW w:w="3384" w:type="dxa"/>
            <w:vAlign w:val="center"/>
          </w:tcPr>
          <w:p w14:paraId="0F60653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局长</w:t>
            </w:r>
          </w:p>
        </w:tc>
      </w:tr>
      <w:tr w14:paraId="426F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2690845E">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49CBDC4C">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区退役军人事务局</w:t>
            </w:r>
          </w:p>
        </w:tc>
        <w:tc>
          <w:tcPr>
            <w:tcW w:w="3384" w:type="dxa"/>
            <w:vAlign w:val="center"/>
          </w:tcPr>
          <w:p w14:paraId="016661D8">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副局长</w:t>
            </w:r>
          </w:p>
        </w:tc>
      </w:tr>
      <w:tr w14:paraId="14DC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7CE0BCF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17516B65">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区应急管理局</w:t>
            </w:r>
          </w:p>
        </w:tc>
        <w:tc>
          <w:tcPr>
            <w:tcW w:w="3384" w:type="dxa"/>
            <w:vAlign w:val="center"/>
          </w:tcPr>
          <w:p w14:paraId="2233BDF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副局长</w:t>
            </w:r>
          </w:p>
        </w:tc>
      </w:tr>
      <w:tr w14:paraId="460C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315C55E6">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4BA52117">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区住建服务中心</w:t>
            </w:r>
          </w:p>
        </w:tc>
        <w:tc>
          <w:tcPr>
            <w:tcW w:w="3384" w:type="dxa"/>
            <w:vAlign w:val="center"/>
          </w:tcPr>
          <w:p w14:paraId="52D6B5DC">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主任</w:t>
            </w:r>
          </w:p>
        </w:tc>
      </w:tr>
      <w:tr w14:paraId="7EB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912A79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0AD2C694">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rPr>
              <w:t>里雍镇</w:t>
            </w:r>
          </w:p>
        </w:tc>
        <w:tc>
          <w:tcPr>
            <w:tcW w:w="3384" w:type="dxa"/>
            <w:vAlign w:val="center"/>
          </w:tcPr>
          <w:p w14:paraId="6DD33EB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镇长</w:t>
            </w:r>
          </w:p>
        </w:tc>
      </w:tr>
      <w:tr w14:paraId="7FF1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0EB516D">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3DAF30F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白沙镇</w:t>
            </w:r>
          </w:p>
        </w:tc>
        <w:tc>
          <w:tcPr>
            <w:tcW w:w="3384" w:type="dxa"/>
            <w:vAlign w:val="center"/>
          </w:tcPr>
          <w:p w14:paraId="264712D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w:t>
            </w:r>
            <w:r>
              <w:rPr>
                <w:rFonts w:hint="eastAsia" w:ascii="宋体" w:hAnsi="宋体" w:eastAsia="宋体" w:cs="宋体"/>
                <w:sz w:val="24"/>
                <w:szCs w:val="24"/>
              </w:rPr>
              <w:t>镇长</w:t>
            </w:r>
          </w:p>
        </w:tc>
      </w:tr>
      <w:tr w14:paraId="537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499E62B6">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13180AA0">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天马街道办事处</w:t>
            </w:r>
          </w:p>
        </w:tc>
        <w:tc>
          <w:tcPr>
            <w:tcW w:w="3384" w:type="dxa"/>
            <w:vAlign w:val="center"/>
          </w:tcPr>
          <w:p w14:paraId="3BA2700A">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副主任</w:t>
            </w:r>
          </w:p>
        </w:tc>
      </w:tr>
      <w:tr w14:paraId="20B7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0F65198B">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30139661">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驾鹤街道办事处</w:t>
            </w:r>
          </w:p>
        </w:tc>
        <w:tc>
          <w:tcPr>
            <w:tcW w:w="3384" w:type="dxa"/>
            <w:vAlign w:val="center"/>
          </w:tcPr>
          <w:p w14:paraId="54CA8EBB">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副主任</w:t>
            </w:r>
          </w:p>
        </w:tc>
      </w:tr>
      <w:tr w14:paraId="4DB9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233D316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15777226">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荣军街道办事处</w:t>
            </w:r>
          </w:p>
        </w:tc>
        <w:tc>
          <w:tcPr>
            <w:tcW w:w="3384" w:type="dxa"/>
            <w:vAlign w:val="center"/>
          </w:tcPr>
          <w:p w14:paraId="28E99AA8">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副主任</w:t>
            </w:r>
          </w:p>
        </w:tc>
      </w:tr>
      <w:tr w14:paraId="56D8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1C15502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47A4D625">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箭盘山街道办事处</w:t>
            </w:r>
          </w:p>
        </w:tc>
        <w:tc>
          <w:tcPr>
            <w:tcW w:w="3384" w:type="dxa"/>
            <w:vAlign w:val="center"/>
          </w:tcPr>
          <w:p w14:paraId="06F0F93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副主任</w:t>
            </w:r>
          </w:p>
        </w:tc>
      </w:tr>
      <w:tr w14:paraId="0507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208BA33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7399E84B">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五里亭街道办事处</w:t>
            </w:r>
          </w:p>
        </w:tc>
        <w:tc>
          <w:tcPr>
            <w:tcW w:w="3384" w:type="dxa"/>
            <w:vAlign w:val="center"/>
          </w:tcPr>
          <w:p w14:paraId="5DA3EF1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副主任</w:t>
            </w:r>
          </w:p>
        </w:tc>
      </w:tr>
      <w:tr w14:paraId="7808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1ABB06B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76FD1158">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白莲街道办事处</w:t>
            </w:r>
          </w:p>
        </w:tc>
        <w:tc>
          <w:tcPr>
            <w:tcW w:w="3384" w:type="dxa"/>
            <w:vAlign w:val="center"/>
          </w:tcPr>
          <w:p w14:paraId="014DA66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副主任</w:t>
            </w:r>
          </w:p>
        </w:tc>
      </w:tr>
      <w:tr w14:paraId="42AD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exact"/>
          <w:jc w:val="center"/>
        </w:trPr>
        <w:tc>
          <w:tcPr>
            <w:tcW w:w="1954" w:type="dxa"/>
            <w:vAlign w:val="center"/>
          </w:tcPr>
          <w:p w14:paraId="1C465ADB">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成员</w:t>
            </w:r>
          </w:p>
        </w:tc>
        <w:tc>
          <w:tcPr>
            <w:tcW w:w="2959" w:type="dxa"/>
            <w:vAlign w:val="center"/>
          </w:tcPr>
          <w:p w14:paraId="283791AA">
            <w:pPr>
              <w:widowControl/>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麒麟街道办事处</w:t>
            </w:r>
          </w:p>
        </w:tc>
        <w:tc>
          <w:tcPr>
            <w:tcW w:w="3384" w:type="dxa"/>
            <w:vAlign w:val="center"/>
          </w:tcPr>
          <w:p w14:paraId="0BC21F3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rPr>
              <w:t>副主任</w:t>
            </w:r>
          </w:p>
        </w:tc>
      </w:tr>
      <w:bookmarkEnd w:id="319"/>
      <w:bookmarkEnd w:id="320"/>
    </w:tbl>
    <w:p w14:paraId="11B7C38E">
      <w:pPr>
        <w:numPr>
          <w:ilvl w:val="2"/>
          <w:numId w:val="36"/>
        </w:numPr>
        <w:spacing w:line="360" w:lineRule="auto"/>
        <w:rPr>
          <w:rFonts w:ascii="仿宋_GB2312" w:hAnsi="Batang"/>
          <w:bCs/>
          <w:sz w:val="28"/>
          <w:szCs w:val="28"/>
          <w:lang w:val="en-US"/>
        </w:rPr>
      </w:pPr>
      <w:bookmarkStart w:id="321" w:name="_Toc21483"/>
      <w:bookmarkStart w:id="322" w:name="_Toc27941"/>
      <w:r>
        <w:rPr>
          <w:rFonts w:hint="eastAsia" w:ascii="仿宋_GB2312" w:hAnsi="Batang"/>
          <w:bCs/>
          <w:sz w:val="28"/>
          <w:szCs w:val="28"/>
          <w:lang w:val="en-US"/>
        </w:rPr>
        <w:t xml:space="preserve"> </w:t>
      </w:r>
      <w:bookmarkStart w:id="323" w:name="_Toc32295"/>
      <w:r>
        <w:rPr>
          <w:rFonts w:hint="eastAsia" w:ascii="仿宋_GB2312" w:hAnsi="Batang"/>
          <w:bCs/>
          <w:sz w:val="28"/>
          <w:szCs w:val="28"/>
          <w:lang w:val="en-US"/>
        </w:rPr>
        <w:t>指挥部职责</w:t>
      </w:r>
      <w:bookmarkEnd w:id="321"/>
      <w:bookmarkEnd w:id="322"/>
      <w:bookmarkEnd w:id="323"/>
      <w:r>
        <w:rPr>
          <w:rFonts w:hint="eastAsia" w:ascii="仿宋_GB2312" w:hAnsi="Batang"/>
          <w:bCs/>
          <w:sz w:val="28"/>
          <w:szCs w:val="28"/>
          <w:lang w:val="en-US"/>
        </w:rPr>
        <w:t xml:space="preserve"> </w:t>
      </w:r>
    </w:p>
    <w:p w14:paraId="28EF201F">
      <w:pPr>
        <w:spacing w:line="360" w:lineRule="auto"/>
        <w:ind w:firstLine="630"/>
        <w:rPr>
          <w:rFonts w:ascii="仿宋_GB2312" w:cs="仿宋_GB2312"/>
          <w:bCs/>
          <w:sz w:val="28"/>
          <w:szCs w:val="28"/>
        </w:rPr>
      </w:pPr>
      <w:r>
        <w:rPr>
          <w:rFonts w:hint="eastAsia" w:ascii="仿宋_GB2312" w:hAnsi="Batang"/>
          <w:bCs/>
          <w:sz w:val="28"/>
          <w:szCs w:val="28"/>
        </w:rPr>
        <w:t>在区人民政府的统一领导下，监督各有关单位贯彻执行国家、自治区森林防火法律法规和行政措施；组织、协调、指导各级各有关部门开展森林防火能力建设和森林火灾预防、扑救；监控森林火灾应对情况，妥善处理森林火灾事故。森林火灾应急预案启动后，指挥部的具体任务为：</w:t>
      </w:r>
    </w:p>
    <w:p w14:paraId="11C71211">
      <w:pPr>
        <w:numPr>
          <w:ilvl w:val="0"/>
          <w:numId w:val="37"/>
        </w:numPr>
        <w:spacing w:line="360" w:lineRule="auto"/>
        <w:rPr>
          <w:bCs/>
          <w:sz w:val="28"/>
          <w:szCs w:val="28"/>
        </w:rPr>
      </w:pPr>
      <w:r>
        <w:rPr>
          <w:rFonts w:hint="eastAsia"/>
          <w:bCs/>
          <w:sz w:val="28"/>
          <w:szCs w:val="28"/>
        </w:rPr>
        <w:t>扑火指挥。综合研判火情，启动应急预案，制定扑火方案，调动扑火力量，组织实施扑火作业。</w:t>
      </w:r>
    </w:p>
    <w:p w14:paraId="60EC93F5">
      <w:pPr>
        <w:numPr>
          <w:ilvl w:val="0"/>
          <w:numId w:val="37"/>
        </w:numPr>
        <w:spacing w:line="360" w:lineRule="auto"/>
        <w:rPr>
          <w:bCs/>
          <w:sz w:val="28"/>
          <w:szCs w:val="28"/>
        </w:rPr>
      </w:pPr>
      <w:r>
        <w:rPr>
          <w:rFonts w:hint="eastAsia"/>
          <w:bCs/>
          <w:sz w:val="28"/>
          <w:szCs w:val="28"/>
        </w:rPr>
        <w:t>综合调度。全面掌握火场天气状况和扑救情况，上报火场最新信息；协调组织各种扑火力量，调拨扑火机具；必要时，指挥调动邻近地区的森林消防队伍支援；协调解决扑火工作中遇到的实际困难；指导和督促查清火灾原因，侦破火案；协调成员单位开展各项扑火救灾处置工作。</w:t>
      </w:r>
    </w:p>
    <w:p w14:paraId="48D0A873">
      <w:pPr>
        <w:numPr>
          <w:ilvl w:val="0"/>
          <w:numId w:val="37"/>
        </w:numPr>
        <w:spacing w:line="360" w:lineRule="auto"/>
        <w:rPr>
          <w:bCs/>
          <w:sz w:val="28"/>
          <w:szCs w:val="28"/>
        </w:rPr>
      </w:pPr>
      <w:r>
        <w:rPr>
          <w:rFonts w:hint="eastAsia"/>
          <w:bCs/>
          <w:sz w:val="28"/>
          <w:szCs w:val="28"/>
        </w:rPr>
        <w:t>现场督导。组织工作组赴火灾发生地开展工作，及时传达上级领导机关的相关批示、指示精神，检查、监督森林火灾发生地人民政府贯彻落实国家、自治区、柳州市下达的扑火救灾指令及本级应急预案执行情况；根据火场情况指导和协助前线指挥部开展扑火救灾。</w:t>
      </w:r>
    </w:p>
    <w:p w14:paraId="4516CB5A">
      <w:pPr>
        <w:numPr>
          <w:ilvl w:val="0"/>
          <w:numId w:val="37"/>
        </w:numPr>
        <w:spacing w:line="360" w:lineRule="auto"/>
        <w:rPr>
          <w:bCs/>
          <w:sz w:val="28"/>
          <w:szCs w:val="28"/>
        </w:rPr>
      </w:pPr>
      <w:r>
        <w:rPr>
          <w:rFonts w:hint="eastAsia"/>
          <w:bCs/>
          <w:sz w:val="28"/>
          <w:szCs w:val="28"/>
        </w:rPr>
        <w:t>后勤保障。协调交通运输等相关部门，确保扑火人员、扑火机具、扑火设备及救援物资快速运输；为扑火工作提供后勤保障；协调气象部门提供火场气象预报。</w:t>
      </w:r>
    </w:p>
    <w:p w14:paraId="6012069E">
      <w:pPr>
        <w:numPr>
          <w:ilvl w:val="0"/>
          <w:numId w:val="37"/>
        </w:numPr>
        <w:spacing w:line="360" w:lineRule="auto"/>
        <w:rPr>
          <w:bCs/>
          <w:sz w:val="28"/>
          <w:szCs w:val="28"/>
        </w:rPr>
      </w:pPr>
      <w:r>
        <w:rPr>
          <w:rFonts w:hint="eastAsia"/>
          <w:bCs/>
          <w:sz w:val="28"/>
          <w:szCs w:val="28"/>
        </w:rPr>
        <w:t>技术咨询。召集有关专家组成专家咨询组，根据火场气象条件、地形地貌、森林植被、扑火进展等情况，对火场态势及火情发展趋势进行科学分析、评估，为扑火工作提供技术咨询。</w:t>
      </w:r>
    </w:p>
    <w:p w14:paraId="255B613B">
      <w:pPr>
        <w:numPr>
          <w:ilvl w:val="2"/>
          <w:numId w:val="36"/>
        </w:numPr>
        <w:spacing w:line="360" w:lineRule="auto"/>
        <w:rPr>
          <w:rFonts w:ascii="仿宋_GB2312" w:hAnsi="Batang"/>
          <w:bCs/>
          <w:sz w:val="28"/>
          <w:szCs w:val="28"/>
          <w:lang w:val="en-US"/>
        </w:rPr>
      </w:pPr>
      <w:bookmarkStart w:id="324" w:name="_Toc7137"/>
      <w:bookmarkStart w:id="325" w:name="_Toc2167"/>
      <w:r>
        <w:rPr>
          <w:rFonts w:hint="eastAsia" w:ascii="仿宋_GB2312" w:hAnsi="Batang"/>
          <w:bCs/>
          <w:sz w:val="28"/>
          <w:szCs w:val="28"/>
          <w:lang w:val="en-US"/>
        </w:rPr>
        <w:t xml:space="preserve"> </w:t>
      </w:r>
      <w:bookmarkStart w:id="326" w:name="_Toc16655"/>
      <w:r>
        <w:rPr>
          <w:rFonts w:hint="eastAsia" w:ascii="仿宋_GB2312" w:hAnsi="Batang"/>
          <w:bCs/>
          <w:sz w:val="28"/>
          <w:szCs w:val="28"/>
          <w:lang w:val="en-US"/>
        </w:rPr>
        <w:t>成员单位职责：</w:t>
      </w:r>
      <w:bookmarkEnd w:id="324"/>
      <w:bookmarkEnd w:id="325"/>
      <w:bookmarkEnd w:id="326"/>
    </w:p>
    <w:p w14:paraId="063ED95A">
      <w:pPr>
        <w:spacing w:line="360" w:lineRule="auto"/>
        <w:ind w:firstLine="560" w:firstLineChars="200"/>
        <w:rPr>
          <w:rFonts w:ascii="仿宋_GB2312" w:hAnsi="Batang"/>
          <w:bCs/>
          <w:sz w:val="28"/>
          <w:szCs w:val="28"/>
        </w:rPr>
      </w:pPr>
      <w:r>
        <w:rPr>
          <w:rFonts w:hint="eastAsia" w:ascii="仿宋_GB2312" w:hAnsi="Batang"/>
          <w:bCs/>
          <w:sz w:val="28"/>
          <w:szCs w:val="28"/>
        </w:rPr>
        <w:t>区应急管理局：接到森林火灾报告后，通知有关单位立即赶赴森林火灾现场；统筹协调森林火灾的应急处置，传达区指挥部指令；及时向市应急管理局报告森林火灾相关信息；负责联系驻鱼峰区的武警、民兵、预备役部队参与扑灭火工作。牵头</w:t>
      </w:r>
      <w:r>
        <w:rPr>
          <w:rFonts w:hint="eastAsia" w:ascii="仿宋_GB2312" w:hAnsi="Batang"/>
          <w:bCs/>
          <w:sz w:val="28"/>
          <w:szCs w:val="28"/>
          <w:lang w:val="en-US"/>
        </w:rPr>
        <w:t>负责</w:t>
      </w:r>
      <w:r>
        <w:rPr>
          <w:rFonts w:hint="eastAsia" w:ascii="仿宋_GB2312" w:hAnsi="Batang"/>
          <w:bCs/>
          <w:sz w:val="28"/>
          <w:szCs w:val="28"/>
        </w:rPr>
        <w:t>组织综合消防应急处置力量参加扑灭火工作；邀请有关专家赶赴火灾现场指导扑灭火工作。会同</w:t>
      </w:r>
      <w:r>
        <w:rPr>
          <w:rFonts w:hint="eastAsia" w:ascii="仿宋_GB2312" w:hAnsi="Batang"/>
          <w:bCs/>
          <w:sz w:val="28"/>
          <w:szCs w:val="28"/>
          <w:lang w:val="en-US"/>
        </w:rPr>
        <w:t>公安、交通运输、民政等部门</w:t>
      </w:r>
      <w:r>
        <w:rPr>
          <w:rFonts w:hint="eastAsia" w:ascii="仿宋_GB2312" w:hAnsi="Batang"/>
          <w:bCs/>
          <w:sz w:val="28"/>
          <w:szCs w:val="28"/>
        </w:rPr>
        <w:t>组织协调紧急转移安置灾民、因灾损毁民房恢复重建补助和灾民生活救助；协助做好伤亡人员的优待抚恤工作。</w:t>
      </w:r>
    </w:p>
    <w:p w14:paraId="4BEFDB46">
      <w:pPr>
        <w:spacing w:line="360" w:lineRule="auto"/>
        <w:ind w:firstLine="560" w:firstLineChars="200"/>
        <w:rPr>
          <w:rFonts w:ascii="仿宋_GB2312" w:hAnsi="Batang"/>
          <w:bCs/>
          <w:sz w:val="28"/>
          <w:szCs w:val="28"/>
        </w:rPr>
      </w:pPr>
      <w:r>
        <w:rPr>
          <w:rFonts w:hint="eastAsia" w:ascii="仿宋_GB2312" w:hAnsi="Batang"/>
          <w:bCs/>
          <w:sz w:val="28"/>
          <w:szCs w:val="28"/>
        </w:rPr>
        <w:t>区自然资源局：牵头负责森林火灾预防及各种森林火灾控制措施的组织实施。</w:t>
      </w:r>
    </w:p>
    <w:p w14:paraId="5F216DFC">
      <w:pPr>
        <w:spacing w:line="360" w:lineRule="auto"/>
        <w:ind w:firstLine="560" w:firstLineChars="200"/>
        <w:rPr>
          <w:sz w:val="21"/>
          <w:szCs w:val="21"/>
        </w:rPr>
      </w:pPr>
      <w:r>
        <w:rPr>
          <w:rFonts w:hint="eastAsia" w:ascii="仿宋_GB2312" w:hAnsi="Batang"/>
          <w:bCs/>
          <w:sz w:val="28"/>
          <w:szCs w:val="28"/>
        </w:rPr>
        <w:t>区发展和改革局：将森林火灾的预防和扑救工作纳入区国民经济和社会发展规划，安排森林防火基础设施建设项目，争取自治区、柳州市加大对我</w:t>
      </w:r>
      <w:r>
        <w:rPr>
          <w:rFonts w:hint="eastAsia" w:ascii="仿宋_GB2312" w:hAnsi="Batang"/>
          <w:bCs/>
          <w:sz w:val="28"/>
          <w:szCs w:val="28"/>
          <w:lang w:val="en-US"/>
        </w:rPr>
        <w:t>区</w:t>
      </w:r>
      <w:r>
        <w:rPr>
          <w:rFonts w:hint="eastAsia" w:ascii="仿宋_GB2312" w:hAnsi="Batang"/>
          <w:bCs/>
          <w:sz w:val="28"/>
          <w:szCs w:val="28"/>
        </w:rPr>
        <w:t>森林防火基础设施建设的支持，并监督项目实施。</w:t>
      </w:r>
    </w:p>
    <w:p w14:paraId="1CFB2898">
      <w:pPr>
        <w:spacing w:line="360" w:lineRule="auto"/>
        <w:ind w:firstLine="560" w:firstLineChars="200"/>
        <w:rPr>
          <w:rFonts w:ascii="仿宋_GB2312" w:hAnsi="Batang"/>
          <w:bCs/>
          <w:sz w:val="28"/>
          <w:szCs w:val="28"/>
        </w:rPr>
      </w:pPr>
      <w:bookmarkStart w:id="327" w:name="_Toc31964"/>
      <w:r>
        <w:rPr>
          <w:rFonts w:hint="eastAsia" w:ascii="仿宋_GB2312" w:hAnsi="Batang"/>
          <w:bCs/>
          <w:sz w:val="28"/>
          <w:szCs w:val="28"/>
        </w:rPr>
        <w:t>区工业和信息化局：负责应急状态下紧缺物资的生产组织工作，承担森林火灾应急状态下煤、电、油、气紧急调度和综合协调；组织、协调各基础电信运营企业提供扑火救灾所需应急通信保障，确保应急通信畅通。</w:t>
      </w:r>
      <w:bookmarkEnd w:id="327"/>
    </w:p>
    <w:p w14:paraId="09319A1F">
      <w:pPr>
        <w:spacing w:line="360" w:lineRule="auto"/>
        <w:ind w:firstLine="560" w:firstLineChars="200"/>
        <w:rPr>
          <w:rFonts w:ascii="仿宋" w:hAnsi="仿宋" w:eastAsia="仿宋"/>
          <w:sz w:val="28"/>
          <w:szCs w:val="28"/>
        </w:rPr>
      </w:pPr>
      <w:r>
        <w:rPr>
          <w:rFonts w:hint="eastAsia" w:ascii="仿宋_GB2312" w:hAnsi="Batang"/>
          <w:bCs/>
          <w:sz w:val="28"/>
          <w:szCs w:val="28"/>
        </w:rPr>
        <w:t>区民政局：加强与相关部门的协调联动，对于符合条件的因灾困难家庭依申请纳入最低生活保障范围；协助做好伤亡人员的优待抚恤工作，负责死亡人员丧葬等有关事宜，参与善后处理工作。</w:t>
      </w:r>
    </w:p>
    <w:p w14:paraId="00A14DE8">
      <w:pPr>
        <w:spacing w:line="360" w:lineRule="auto"/>
        <w:ind w:firstLine="560" w:firstLineChars="200"/>
        <w:rPr>
          <w:rFonts w:ascii="仿宋_GB2312" w:hAnsi="Batang"/>
          <w:bCs/>
          <w:sz w:val="28"/>
          <w:szCs w:val="28"/>
        </w:rPr>
      </w:pPr>
      <w:r>
        <w:rPr>
          <w:rFonts w:hint="eastAsia" w:ascii="仿宋_GB2312" w:hAnsi="Batang"/>
          <w:bCs/>
          <w:sz w:val="28"/>
          <w:szCs w:val="28"/>
        </w:rPr>
        <w:t>区财政局：将森林防火经费纳入</w:t>
      </w:r>
      <w:r>
        <w:rPr>
          <w:rFonts w:hint="eastAsia" w:ascii="仿宋_GB2312" w:hAnsi="Batang"/>
          <w:bCs/>
          <w:sz w:val="28"/>
          <w:szCs w:val="28"/>
          <w:lang w:val="en-US"/>
        </w:rPr>
        <w:t>区</w:t>
      </w:r>
      <w:r>
        <w:rPr>
          <w:rFonts w:hint="eastAsia" w:ascii="仿宋_GB2312" w:hAnsi="Batang"/>
          <w:bCs/>
          <w:sz w:val="28"/>
          <w:szCs w:val="28"/>
        </w:rPr>
        <w:t>财政预算，统筹安排解决森林火灾预防和扑救工作中应由市财政安排的经费，并及时拨付到位。</w:t>
      </w:r>
    </w:p>
    <w:p w14:paraId="440747C6">
      <w:pPr>
        <w:spacing w:line="360" w:lineRule="auto"/>
        <w:ind w:firstLine="560" w:firstLineChars="200"/>
        <w:rPr>
          <w:rFonts w:ascii="仿宋_GB2312" w:hAnsi="Batang"/>
          <w:bCs/>
          <w:sz w:val="28"/>
          <w:szCs w:val="28"/>
        </w:rPr>
      </w:pPr>
      <w:r>
        <w:rPr>
          <w:rFonts w:hint="eastAsia" w:ascii="仿宋_GB2312" w:hAnsi="Batang"/>
          <w:bCs/>
          <w:sz w:val="28"/>
          <w:szCs w:val="28"/>
        </w:rPr>
        <w:t>公安鱼峰分局：组织协调治安、交警等部门维护森林火灾现场秩序和灾区治安、交通秩序，必要时实行火场区域交通管制；协助当地人民政府组织群众疏散转移；严厉打击偷窃森林防灭火物资、破坏森林防灭火工程设施的违法犯罪活动。</w:t>
      </w:r>
    </w:p>
    <w:p w14:paraId="7197ECF4">
      <w:pPr>
        <w:spacing w:line="360" w:lineRule="auto"/>
        <w:ind w:firstLine="560" w:firstLineChars="200"/>
        <w:rPr>
          <w:rFonts w:ascii="仿宋_GB2312" w:hAnsi="Batang"/>
          <w:bCs/>
          <w:sz w:val="28"/>
          <w:szCs w:val="28"/>
        </w:rPr>
      </w:pPr>
      <w:r>
        <w:rPr>
          <w:rFonts w:hint="eastAsia" w:ascii="仿宋_GB2312" w:hAnsi="Batang"/>
          <w:bCs/>
          <w:sz w:val="28"/>
          <w:szCs w:val="28"/>
        </w:rPr>
        <w:t>区交通运输局：根据扑火工作需要和火灾发生地森林防灭火指挥部的请求，组织车辆参加运输，确保扑火物资和增援人员快速到达火场。</w:t>
      </w:r>
    </w:p>
    <w:p w14:paraId="677D6087">
      <w:pPr>
        <w:spacing w:line="360" w:lineRule="auto"/>
        <w:ind w:firstLine="560" w:firstLineChars="200"/>
        <w:rPr>
          <w:rFonts w:ascii="仿宋_GB2312" w:hAnsi="Batang"/>
          <w:bCs/>
          <w:sz w:val="28"/>
          <w:szCs w:val="28"/>
        </w:rPr>
      </w:pPr>
      <w:r>
        <w:rPr>
          <w:rFonts w:hint="eastAsia" w:ascii="仿宋_GB2312" w:hAnsi="Batang"/>
          <w:bCs/>
          <w:sz w:val="28"/>
          <w:szCs w:val="28"/>
        </w:rPr>
        <w:t>区农业农村局：负责对烧荒、烧稻杆、果林防治病虫鼠害、冻害等农事用火的安全宣传教育和疏导工作，提高防范森林火灾意识，防止农事用火引发森林火灾。</w:t>
      </w:r>
    </w:p>
    <w:p w14:paraId="11E3BCDB">
      <w:pPr>
        <w:spacing w:line="360" w:lineRule="auto"/>
        <w:ind w:firstLine="560" w:firstLineChars="200"/>
        <w:rPr>
          <w:rFonts w:ascii="仿宋_GB2312" w:hAnsi="Batang"/>
          <w:bCs/>
          <w:sz w:val="28"/>
          <w:szCs w:val="28"/>
        </w:rPr>
      </w:pPr>
      <w:r>
        <w:rPr>
          <w:rFonts w:hint="eastAsia" w:ascii="仿宋_GB2312" w:hAnsi="Batang"/>
          <w:bCs/>
          <w:sz w:val="28"/>
          <w:szCs w:val="28"/>
        </w:rPr>
        <w:t>区科学技术局：积极配合相关部门开展森林防火政策、知识和森林火灾预防的宣传。</w:t>
      </w:r>
    </w:p>
    <w:p w14:paraId="62BF9940">
      <w:pPr>
        <w:spacing w:line="360" w:lineRule="auto"/>
        <w:ind w:firstLine="560" w:firstLineChars="200"/>
        <w:rPr>
          <w:rFonts w:ascii="仿宋_GB2312" w:hAnsi="Batang"/>
          <w:bCs/>
          <w:sz w:val="28"/>
          <w:szCs w:val="28"/>
        </w:rPr>
      </w:pPr>
      <w:r>
        <w:rPr>
          <w:rFonts w:hint="eastAsia" w:ascii="仿宋_GB2312" w:hAnsi="Batang"/>
          <w:bCs/>
          <w:sz w:val="28"/>
          <w:szCs w:val="28"/>
        </w:rPr>
        <w:t>区卫生健康局：指导、协助森林火灾发生地的医疗救助工作。当火灾发生地需要医疗救助支援时，协调相关部门做好医疗人员、药品的支援及灾区卫生防疫、伤员的救治工作。</w:t>
      </w:r>
    </w:p>
    <w:p w14:paraId="1A5D01EB">
      <w:pPr>
        <w:spacing w:line="360" w:lineRule="auto"/>
        <w:ind w:firstLine="560" w:firstLineChars="200"/>
        <w:rPr>
          <w:rFonts w:ascii="仿宋_GB2312" w:hAnsi="Batang"/>
          <w:bCs/>
          <w:sz w:val="28"/>
          <w:szCs w:val="28"/>
        </w:rPr>
      </w:pPr>
      <w:r>
        <w:rPr>
          <w:rFonts w:hint="eastAsia" w:ascii="仿宋_GB2312" w:hAnsi="Batang"/>
          <w:bCs/>
          <w:sz w:val="28"/>
          <w:szCs w:val="28"/>
          <w:lang w:val="en-US"/>
        </w:rPr>
        <w:t>区</w:t>
      </w:r>
      <w:r>
        <w:rPr>
          <w:rFonts w:hint="eastAsia" w:ascii="仿宋_GB2312" w:hAnsi="Batang"/>
          <w:bCs/>
          <w:sz w:val="28"/>
          <w:szCs w:val="28"/>
        </w:rPr>
        <w:t>人民武装部：组织民兵、森林防火应急</w:t>
      </w:r>
      <w:r>
        <w:rPr>
          <w:rFonts w:hint="eastAsia" w:ascii="仿宋_GB2312" w:hAnsi="Batang"/>
          <w:bCs/>
          <w:sz w:val="28"/>
          <w:szCs w:val="28"/>
          <w:lang w:val="en-US"/>
        </w:rPr>
        <w:t>队伍</w:t>
      </w:r>
      <w:r>
        <w:rPr>
          <w:rFonts w:hint="eastAsia" w:ascii="仿宋_GB2312" w:hAnsi="Batang"/>
          <w:bCs/>
          <w:sz w:val="28"/>
          <w:szCs w:val="28"/>
        </w:rPr>
        <w:t>进行森林防火扑火技术训练，必要时组织民兵预备役人员参与森林火灾的扑救工作。</w:t>
      </w:r>
    </w:p>
    <w:p w14:paraId="5ADB2411">
      <w:pPr>
        <w:spacing w:line="360" w:lineRule="auto"/>
        <w:ind w:firstLine="560" w:firstLineChars="200"/>
        <w:rPr>
          <w:rFonts w:ascii="仿宋_GB2312" w:hAnsi="Batang"/>
          <w:bCs/>
          <w:sz w:val="28"/>
          <w:szCs w:val="28"/>
        </w:rPr>
      </w:pPr>
      <w:r>
        <w:rPr>
          <w:rFonts w:hint="eastAsia" w:ascii="仿宋_GB2312" w:hAnsi="Batang"/>
          <w:bCs/>
          <w:sz w:val="28"/>
          <w:szCs w:val="28"/>
          <w:lang w:val="en-US"/>
        </w:rPr>
        <w:t>区</w:t>
      </w:r>
      <w:r>
        <w:rPr>
          <w:rFonts w:hint="eastAsia" w:ascii="仿宋_GB2312" w:hAnsi="Batang"/>
          <w:bCs/>
          <w:sz w:val="28"/>
          <w:szCs w:val="28"/>
        </w:rPr>
        <w:t>委宣传部：按照</w:t>
      </w:r>
      <w:r>
        <w:rPr>
          <w:rFonts w:hint="eastAsia" w:ascii="仿宋_GB2312" w:hAnsi="Batang"/>
          <w:bCs/>
          <w:sz w:val="28"/>
          <w:szCs w:val="28"/>
          <w:lang w:val="en-US"/>
        </w:rPr>
        <w:t>区</w:t>
      </w:r>
      <w:r>
        <w:rPr>
          <w:rFonts w:hint="eastAsia" w:ascii="仿宋_GB2312" w:hAnsi="Batang"/>
          <w:bCs/>
          <w:sz w:val="28"/>
          <w:szCs w:val="28"/>
        </w:rPr>
        <w:t>森林防灭火指挥部的要求，组织和指导全</w:t>
      </w:r>
      <w:r>
        <w:rPr>
          <w:rFonts w:hint="eastAsia" w:ascii="仿宋_GB2312" w:hAnsi="Batang"/>
          <w:bCs/>
          <w:sz w:val="28"/>
          <w:szCs w:val="28"/>
          <w:lang w:val="en-US"/>
        </w:rPr>
        <w:t>区</w:t>
      </w:r>
      <w:r>
        <w:rPr>
          <w:rFonts w:hint="eastAsia" w:ascii="仿宋_GB2312" w:hAnsi="Batang"/>
          <w:bCs/>
          <w:sz w:val="28"/>
          <w:szCs w:val="28"/>
        </w:rPr>
        <w:t>各种媒体开展森林防灭火政策和知识的宣传、安排播出森林火险天气预报和高火险天气警报；组织报道</w:t>
      </w:r>
      <w:r>
        <w:rPr>
          <w:rFonts w:hint="eastAsia" w:ascii="仿宋_GB2312" w:hAnsi="Batang"/>
          <w:bCs/>
          <w:sz w:val="28"/>
          <w:szCs w:val="28"/>
          <w:lang w:val="en-US"/>
        </w:rPr>
        <w:t>区</w:t>
      </w:r>
      <w:r>
        <w:rPr>
          <w:rFonts w:hint="eastAsia" w:ascii="仿宋_GB2312" w:hAnsi="Batang"/>
          <w:bCs/>
          <w:sz w:val="28"/>
          <w:szCs w:val="28"/>
        </w:rPr>
        <w:t>森林火灾以及森林火灾扑救情况。</w:t>
      </w:r>
    </w:p>
    <w:p w14:paraId="5B7140F3">
      <w:pPr>
        <w:spacing w:line="360" w:lineRule="auto"/>
        <w:ind w:firstLine="560" w:firstLineChars="200"/>
        <w:rPr>
          <w:rFonts w:ascii="仿宋_GB2312" w:hAnsi="Batang"/>
          <w:bCs/>
          <w:sz w:val="28"/>
          <w:szCs w:val="28"/>
        </w:rPr>
      </w:pPr>
      <w:r>
        <w:rPr>
          <w:rFonts w:hint="eastAsia" w:ascii="仿宋_GB2312" w:hAnsi="Batang"/>
          <w:bCs/>
          <w:sz w:val="28"/>
          <w:szCs w:val="28"/>
          <w:lang w:val="en-US"/>
        </w:rPr>
        <w:t>区</w:t>
      </w:r>
      <w:r>
        <w:rPr>
          <w:rFonts w:hint="eastAsia" w:ascii="仿宋_GB2312" w:hAnsi="Batang"/>
          <w:bCs/>
          <w:sz w:val="28"/>
          <w:szCs w:val="28"/>
        </w:rPr>
        <w:t>教育局：将森林防火基础知识和森林防火法律法规纳入中小学校的教育教学中，配合有关部门做好面向学生的森林防火宣传工作。</w:t>
      </w:r>
    </w:p>
    <w:p w14:paraId="4178AF2B">
      <w:pPr>
        <w:spacing w:line="360" w:lineRule="auto"/>
        <w:ind w:firstLine="560" w:firstLineChars="200"/>
        <w:rPr>
          <w:rFonts w:ascii="仿宋_GB2312" w:hAnsi="Batang"/>
          <w:bCs/>
          <w:sz w:val="28"/>
          <w:szCs w:val="28"/>
        </w:rPr>
      </w:pPr>
      <w:r>
        <w:rPr>
          <w:rFonts w:hint="eastAsia" w:ascii="仿宋_GB2312" w:hAnsi="Batang"/>
          <w:bCs/>
          <w:sz w:val="28"/>
          <w:szCs w:val="28"/>
          <w:lang w:val="en-US"/>
        </w:rPr>
        <w:t>区</w:t>
      </w:r>
      <w:r>
        <w:rPr>
          <w:rFonts w:hint="eastAsia" w:ascii="仿宋_GB2312" w:hAnsi="Batang"/>
          <w:bCs/>
          <w:sz w:val="28"/>
          <w:szCs w:val="28"/>
        </w:rPr>
        <w:t>司法局：将森林防灭火法制宣传教育纳入全</w:t>
      </w:r>
      <w:r>
        <w:rPr>
          <w:rFonts w:hint="eastAsia" w:ascii="仿宋_GB2312" w:hAnsi="Batang"/>
          <w:bCs/>
          <w:sz w:val="28"/>
          <w:szCs w:val="28"/>
          <w:lang w:val="en-US"/>
        </w:rPr>
        <w:t>区</w:t>
      </w:r>
      <w:r>
        <w:rPr>
          <w:rFonts w:hint="eastAsia" w:ascii="仿宋_GB2312" w:hAnsi="Batang"/>
          <w:bCs/>
          <w:sz w:val="28"/>
          <w:szCs w:val="28"/>
        </w:rPr>
        <w:t>普法工作总体规划和年度计划，指导、协调、监督全</w:t>
      </w:r>
      <w:r>
        <w:rPr>
          <w:rFonts w:hint="eastAsia" w:ascii="仿宋_GB2312" w:hAnsi="Batang"/>
          <w:bCs/>
          <w:sz w:val="28"/>
          <w:szCs w:val="28"/>
          <w:lang w:val="en-US"/>
        </w:rPr>
        <w:t>区</w:t>
      </w:r>
      <w:r>
        <w:rPr>
          <w:rFonts w:hint="eastAsia" w:ascii="仿宋_GB2312" w:hAnsi="Batang"/>
          <w:bCs/>
          <w:sz w:val="28"/>
          <w:szCs w:val="28"/>
        </w:rPr>
        <w:t>森林防灭火法制宣传教育工作。</w:t>
      </w:r>
    </w:p>
    <w:p w14:paraId="747C10BF">
      <w:pPr>
        <w:spacing w:line="360" w:lineRule="auto"/>
        <w:ind w:firstLine="560" w:firstLineChars="200"/>
        <w:rPr>
          <w:rFonts w:ascii="仿宋_GB2312" w:hAnsi="Batang"/>
          <w:bCs/>
          <w:sz w:val="28"/>
          <w:szCs w:val="28"/>
          <w:lang w:val="en-US"/>
        </w:rPr>
      </w:pPr>
      <w:r>
        <w:rPr>
          <w:rFonts w:hint="eastAsia" w:ascii="仿宋_GB2312" w:hAnsi="Batang"/>
          <w:bCs/>
          <w:sz w:val="28"/>
          <w:szCs w:val="28"/>
          <w:lang w:val="en-US"/>
        </w:rPr>
        <w:t>区文化体育广电和旅游局：组织协调电台、电视台进行森林防火和重、特大森林火灾的</w:t>
      </w:r>
      <w:r>
        <w:rPr>
          <w:rFonts w:hint="eastAsia" w:ascii="仿宋_GB2312" w:hAnsi="Batang"/>
          <w:bCs/>
          <w:sz w:val="28"/>
          <w:szCs w:val="28"/>
          <w:lang w:val="en-US" w:eastAsia="zh-CN"/>
        </w:rPr>
        <w:t>宣传报道</w:t>
      </w:r>
      <w:r>
        <w:rPr>
          <w:rFonts w:hint="eastAsia" w:ascii="仿宋_GB2312" w:hAnsi="Batang"/>
          <w:bCs/>
          <w:sz w:val="28"/>
          <w:szCs w:val="28"/>
          <w:lang w:val="en-US"/>
        </w:rPr>
        <w:t>；组织播报森林火险天气等级预报、森林火灾预警警报和公益性森林防火广告。</w:t>
      </w:r>
    </w:p>
    <w:p w14:paraId="75878D17">
      <w:pPr>
        <w:spacing w:line="360" w:lineRule="auto"/>
        <w:ind w:firstLine="560" w:firstLineChars="200"/>
        <w:rPr>
          <w:rFonts w:ascii="仿宋_GB2312" w:hAnsi="Batang"/>
          <w:bCs/>
          <w:sz w:val="28"/>
          <w:szCs w:val="28"/>
          <w:lang w:val="en-US"/>
        </w:rPr>
      </w:pPr>
      <w:r>
        <w:rPr>
          <w:rFonts w:hint="eastAsia" w:ascii="仿宋_GB2312" w:hAnsi="Batang"/>
          <w:bCs/>
          <w:sz w:val="28"/>
          <w:szCs w:val="28"/>
          <w:lang w:val="en-US"/>
        </w:rPr>
        <w:t>区住房和城乡建设局：负责灾区建筑物的安全鉴定、受灾群众过渡安置房建设、应急避难场所建设及管理等；组织修复受损的供排水、燃气、市政等公用设施，尽快恢复灾区的基本功能。</w:t>
      </w:r>
    </w:p>
    <w:p w14:paraId="14129F55">
      <w:pPr>
        <w:spacing w:line="360" w:lineRule="auto"/>
        <w:ind w:firstLine="560" w:firstLineChars="200"/>
        <w:rPr>
          <w:rFonts w:ascii="仿宋_GB2312" w:hAnsi="Batang"/>
          <w:bCs/>
          <w:sz w:val="28"/>
          <w:szCs w:val="28"/>
          <w:lang w:val="en-US"/>
        </w:rPr>
      </w:pPr>
      <w:r>
        <w:rPr>
          <w:rFonts w:hint="eastAsia" w:ascii="仿宋_GB2312" w:hAnsi="Batang"/>
          <w:bCs/>
          <w:sz w:val="28"/>
          <w:szCs w:val="28"/>
          <w:lang w:val="en-US"/>
        </w:rPr>
        <w:t>区退役军人事务局：负责做好灾区受灾退役军人的安置和管理。</w:t>
      </w:r>
    </w:p>
    <w:p w14:paraId="3CA79345">
      <w:pPr>
        <w:spacing w:line="360" w:lineRule="auto"/>
        <w:ind w:firstLine="560" w:firstLineChars="200"/>
        <w:rPr>
          <w:rFonts w:ascii="仿宋_GB2312" w:hAnsi="Batang"/>
          <w:bCs/>
          <w:sz w:val="28"/>
          <w:szCs w:val="28"/>
          <w:lang w:val="en-US"/>
        </w:rPr>
      </w:pPr>
    </w:p>
    <w:p w14:paraId="73540E41">
      <w:pPr>
        <w:spacing w:line="360" w:lineRule="auto"/>
        <w:ind w:firstLine="560" w:firstLineChars="200"/>
        <w:rPr>
          <w:rFonts w:ascii="仿宋_GB2312" w:hAnsi="Batang"/>
          <w:bCs/>
          <w:sz w:val="28"/>
          <w:szCs w:val="28"/>
          <w:lang w:val="en-US"/>
        </w:rPr>
      </w:pPr>
      <w:r>
        <w:rPr>
          <w:rFonts w:hint="eastAsia" w:ascii="仿宋_GB2312" w:hAnsi="Batang"/>
          <w:bCs/>
          <w:sz w:val="28"/>
          <w:szCs w:val="28"/>
          <w:lang w:val="en-US"/>
        </w:rPr>
        <w:t>镇政府（街道办）：根据本地实际设立和组建森林防火应急组织，承担本地森林火灾的预防、应急处置，为森林防火综合能力建设工作提供人力、物力保障。</w:t>
      </w:r>
    </w:p>
    <w:p w14:paraId="68A1573B">
      <w:pPr>
        <w:spacing w:line="360" w:lineRule="auto"/>
        <w:ind w:firstLine="560" w:firstLineChars="200"/>
        <w:rPr>
          <w:rFonts w:ascii="仿宋_GB2312" w:hAnsi="Batang"/>
          <w:bCs/>
          <w:sz w:val="28"/>
          <w:szCs w:val="28"/>
        </w:rPr>
      </w:pPr>
      <w:r>
        <w:rPr>
          <w:rFonts w:hint="eastAsia" w:ascii="仿宋_GB2312" w:hAnsi="Batang"/>
          <w:bCs/>
          <w:sz w:val="28"/>
          <w:szCs w:val="28"/>
        </w:rPr>
        <w:t>鱼峰消防救援大队：</w:t>
      </w:r>
      <w:r>
        <w:rPr>
          <w:rFonts w:hint="eastAsia" w:ascii="仿宋_GB2312" w:hAnsi="Batang"/>
          <w:bCs/>
          <w:sz w:val="28"/>
          <w:szCs w:val="28"/>
          <w:lang w:val="en-US"/>
        </w:rPr>
        <w:t>协助制订</w:t>
      </w:r>
      <w:r>
        <w:rPr>
          <w:rFonts w:hint="eastAsia" w:ascii="仿宋_GB2312" w:hAnsi="Batang"/>
          <w:bCs/>
          <w:sz w:val="28"/>
          <w:szCs w:val="28"/>
        </w:rPr>
        <w:t>森林火灾控制措施，</w:t>
      </w:r>
      <w:r>
        <w:rPr>
          <w:rFonts w:hint="eastAsia" w:ascii="仿宋_GB2312" w:hAnsi="Batang"/>
          <w:bCs/>
          <w:sz w:val="28"/>
          <w:szCs w:val="28"/>
          <w:lang w:val="en-US"/>
        </w:rPr>
        <w:t>对</w:t>
      </w:r>
      <w:r>
        <w:rPr>
          <w:rFonts w:hint="eastAsia" w:ascii="仿宋_GB2312" w:hAnsi="Batang"/>
          <w:bCs/>
          <w:sz w:val="28"/>
          <w:szCs w:val="28"/>
        </w:rPr>
        <w:t>扑灭火工作进行技术指导，</w:t>
      </w:r>
      <w:r>
        <w:rPr>
          <w:rFonts w:hint="eastAsia" w:ascii="仿宋_GB2312" w:hAnsi="Batang"/>
          <w:bCs/>
          <w:sz w:val="28"/>
          <w:szCs w:val="28"/>
          <w:lang w:val="en-US"/>
        </w:rPr>
        <w:t>必要时协助参与灭火行动</w:t>
      </w:r>
      <w:r>
        <w:rPr>
          <w:rFonts w:hint="eastAsia" w:ascii="仿宋_GB2312" w:hAnsi="Batang"/>
          <w:bCs/>
          <w:sz w:val="28"/>
          <w:szCs w:val="28"/>
        </w:rPr>
        <w:t>。</w:t>
      </w:r>
    </w:p>
    <w:p w14:paraId="3E3C94CA">
      <w:pPr>
        <w:numPr>
          <w:ilvl w:val="1"/>
          <w:numId w:val="35"/>
        </w:numPr>
        <w:wordWrap w:val="0"/>
        <w:topLinePunct/>
        <w:spacing w:line="360" w:lineRule="auto"/>
        <w:textAlignment w:val="baseline"/>
        <w:outlineLvl w:val="1"/>
        <w:rPr>
          <w:rFonts w:ascii="黑体" w:hAnsi="黑体" w:eastAsia="黑体" w:cs="黑体"/>
          <w:b/>
          <w:sz w:val="28"/>
          <w:szCs w:val="28"/>
        </w:rPr>
      </w:pPr>
      <w:bookmarkStart w:id="328" w:name="_Toc27904"/>
      <w:bookmarkStart w:id="329" w:name="_Toc2052"/>
      <w:bookmarkStart w:id="330" w:name="_Toc9306"/>
      <w:bookmarkStart w:id="331" w:name="_Toc15518"/>
      <w:r>
        <w:rPr>
          <w:rFonts w:hint="eastAsia" w:ascii="黑体" w:hAnsi="黑体" w:eastAsia="黑体" w:cs="黑体"/>
          <w:b/>
          <w:sz w:val="28"/>
          <w:szCs w:val="28"/>
        </w:rPr>
        <w:t>森林火灾扑救各阶段工作</w:t>
      </w:r>
      <w:bookmarkEnd w:id="328"/>
      <w:bookmarkEnd w:id="329"/>
      <w:bookmarkEnd w:id="330"/>
      <w:bookmarkEnd w:id="331"/>
    </w:p>
    <w:p w14:paraId="4D7C6747">
      <w:pPr>
        <w:numPr>
          <w:ilvl w:val="2"/>
          <w:numId w:val="38"/>
        </w:numPr>
        <w:wordWrap w:val="0"/>
        <w:topLinePunct/>
        <w:spacing w:line="360" w:lineRule="auto"/>
        <w:textAlignment w:val="baseline"/>
        <w:outlineLvl w:val="2"/>
        <w:rPr>
          <w:rFonts w:ascii="仿宋_GB2312" w:hAnsi="Batang"/>
          <w:bCs/>
          <w:sz w:val="28"/>
          <w:szCs w:val="28"/>
        </w:rPr>
      </w:pPr>
      <w:bookmarkStart w:id="332" w:name="_Toc9790_WPSOffice_Level1"/>
      <w:bookmarkStart w:id="333" w:name="_Toc6011_WPSOffice_Level2"/>
      <w:bookmarkStart w:id="334" w:name="_Toc24778"/>
      <w:bookmarkStart w:id="335" w:name="_Toc4358"/>
      <w:bookmarkStart w:id="336" w:name="_Toc3069_WPSOffice_Level1"/>
      <w:bookmarkStart w:id="337" w:name="_Toc21531_WPSOffice_Level3"/>
      <w:r>
        <w:rPr>
          <w:rFonts w:hint="eastAsia" w:ascii="仿宋_GB2312" w:hAnsi="Batang"/>
          <w:bCs/>
          <w:sz w:val="28"/>
          <w:szCs w:val="28"/>
          <w:lang w:val="en-US"/>
        </w:rPr>
        <w:t xml:space="preserve"> </w:t>
      </w:r>
      <w:r>
        <w:rPr>
          <w:rFonts w:hint="eastAsia" w:ascii="仿宋_GB2312" w:hAnsi="Batang"/>
          <w:bCs/>
          <w:sz w:val="28"/>
          <w:szCs w:val="28"/>
        </w:rPr>
        <w:t>设立扑火指挥机构</w:t>
      </w:r>
      <w:bookmarkEnd w:id="332"/>
      <w:bookmarkEnd w:id="333"/>
      <w:bookmarkEnd w:id="334"/>
      <w:bookmarkEnd w:id="335"/>
      <w:bookmarkEnd w:id="336"/>
      <w:bookmarkEnd w:id="337"/>
    </w:p>
    <w:p w14:paraId="7B559D3B">
      <w:pPr>
        <w:numPr>
          <w:ilvl w:val="0"/>
          <w:numId w:val="39"/>
        </w:numPr>
        <w:spacing w:line="360" w:lineRule="auto"/>
        <w:rPr>
          <w:bCs/>
          <w:sz w:val="28"/>
          <w:szCs w:val="28"/>
        </w:rPr>
      </w:pPr>
      <w:r>
        <w:rPr>
          <w:rFonts w:hint="eastAsia"/>
          <w:bCs/>
          <w:sz w:val="28"/>
          <w:szCs w:val="28"/>
        </w:rPr>
        <w:t>森林火灾现场指挥部。扑救森林火灾时，应当在火灾发生现场设立森林火灾现场指挥部。森林火灾现场指挥部是扑火现场的最高指挥机构，一般设在便于观察火情且通讯畅通、安全有保障的制高点。参加扑火的所有单位和个人，各类森林消防队伍和参与扑救工作的干部群众，必须服从前线指挥部的统一指挥、调度。</w:t>
      </w:r>
    </w:p>
    <w:p w14:paraId="083A1342">
      <w:pPr>
        <w:numPr>
          <w:ilvl w:val="0"/>
          <w:numId w:val="39"/>
        </w:numPr>
        <w:spacing w:line="360" w:lineRule="auto"/>
        <w:rPr>
          <w:bCs/>
          <w:sz w:val="28"/>
          <w:szCs w:val="28"/>
        </w:rPr>
      </w:pPr>
      <w:r>
        <w:rPr>
          <w:rFonts w:hint="eastAsia"/>
          <w:bCs/>
          <w:sz w:val="28"/>
          <w:szCs w:val="28"/>
        </w:rPr>
        <w:t>扑火后方指挥部。设在火灾发生地或林场防火办公室。扑火后方指挥部应与前线指挥部保持密切联系，服务前方指挥部，做好后勤保障及有关信息的上传下达等工作。</w:t>
      </w:r>
    </w:p>
    <w:p w14:paraId="01D15BE4">
      <w:pPr>
        <w:spacing w:line="360" w:lineRule="auto"/>
        <w:ind w:firstLine="560" w:firstLineChars="200"/>
        <w:rPr>
          <w:rFonts w:ascii="仿宋_GB2312" w:hAnsi="Batang"/>
          <w:bCs/>
          <w:sz w:val="28"/>
          <w:szCs w:val="28"/>
        </w:rPr>
      </w:pPr>
      <w:r>
        <w:rPr>
          <w:rFonts w:hint="eastAsia" w:ascii="仿宋_GB2312" w:hAnsi="Batang"/>
          <w:bCs/>
          <w:sz w:val="28"/>
          <w:szCs w:val="28"/>
        </w:rPr>
        <w:t>区指挥部根据响应等级派出工作组，同时启动区森林火灾应急指挥平台。</w:t>
      </w:r>
    </w:p>
    <w:p w14:paraId="638EFE27">
      <w:pPr>
        <w:numPr>
          <w:ilvl w:val="0"/>
          <w:numId w:val="39"/>
        </w:numPr>
        <w:spacing w:line="360" w:lineRule="auto"/>
        <w:rPr>
          <w:bCs/>
          <w:sz w:val="28"/>
          <w:szCs w:val="28"/>
        </w:rPr>
      </w:pPr>
      <w:r>
        <w:rPr>
          <w:rFonts w:hint="eastAsia"/>
          <w:bCs/>
          <w:sz w:val="28"/>
          <w:szCs w:val="28"/>
        </w:rPr>
        <w:t>扑火指挥员。建立专职指挥制度，配备专职指挥，承担扑火指挥职责。培养专业指挥员，承担一线指挥职责。</w:t>
      </w:r>
    </w:p>
    <w:p w14:paraId="3527A16C">
      <w:pPr>
        <w:spacing w:line="360" w:lineRule="auto"/>
        <w:ind w:firstLine="560" w:firstLineChars="200"/>
        <w:rPr>
          <w:rFonts w:ascii="仿宋_GB2312" w:hAnsi="Batang"/>
          <w:bCs/>
          <w:sz w:val="28"/>
          <w:szCs w:val="28"/>
        </w:rPr>
      </w:pPr>
      <w:r>
        <w:rPr>
          <w:rFonts w:hint="eastAsia" w:ascii="仿宋_GB2312" w:hAnsi="Batang"/>
          <w:bCs/>
          <w:sz w:val="28"/>
          <w:szCs w:val="28"/>
        </w:rPr>
        <w:t>前线指挥部指挥员：一般由专业森林防火队指挥、森林防火指挥部领导成员、熟悉火场地形和林情的人员以及专家组成员，组成指挥班子，制定扑火战略战术，调配扑火队伍，监督扑火进程，报告火灾信息。</w:t>
      </w:r>
    </w:p>
    <w:p w14:paraId="70EA24F8">
      <w:pPr>
        <w:spacing w:line="360" w:lineRule="auto"/>
        <w:ind w:firstLine="560" w:firstLineChars="200"/>
        <w:rPr>
          <w:rFonts w:ascii="仿宋_GB2312" w:hAnsi="Batang"/>
          <w:bCs/>
          <w:sz w:val="28"/>
          <w:szCs w:val="28"/>
        </w:rPr>
      </w:pPr>
      <w:r>
        <w:rPr>
          <w:rFonts w:hint="eastAsia" w:ascii="仿宋_GB2312" w:hAnsi="Batang"/>
          <w:bCs/>
          <w:sz w:val="28"/>
          <w:szCs w:val="28"/>
        </w:rPr>
        <w:t>火线指挥员：一般由专业指挥人员或专业森林防火队队长担任，负责某一片区或火线的扑火组织指挥。火线指挥员必须严格执行前线指挥部的命令。</w:t>
      </w:r>
    </w:p>
    <w:p w14:paraId="72E7C22B">
      <w:pPr>
        <w:numPr>
          <w:ilvl w:val="0"/>
          <w:numId w:val="39"/>
        </w:numPr>
        <w:spacing w:line="360" w:lineRule="auto"/>
        <w:rPr>
          <w:bCs/>
          <w:sz w:val="28"/>
          <w:szCs w:val="28"/>
        </w:rPr>
      </w:pPr>
      <w:r>
        <w:rPr>
          <w:rFonts w:hint="eastAsia"/>
          <w:bCs/>
          <w:sz w:val="28"/>
          <w:szCs w:val="28"/>
        </w:rPr>
        <w:t>区工作组：</w:t>
      </w:r>
    </w:p>
    <w:p w14:paraId="7D5890BD">
      <w:pPr>
        <w:spacing w:line="360" w:lineRule="auto"/>
        <w:ind w:firstLine="560" w:firstLineChars="200"/>
        <w:rPr>
          <w:rFonts w:ascii="仿宋_GB2312" w:hAnsi="Batang"/>
          <w:bCs/>
          <w:sz w:val="28"/>
          <w:szCs w:val="28"/>
        </w:rPr>
      </w:pPr>
      <w:r>
        <w:rPr>
          <w:rFonts w:hint="eastAsia" w:ascii="仿宋_GB2312" w:hAnsi="Batang"/>
          <w:bCs/>
          <w:sz w:val="28"/>
          <w:szCs w:val="28"/>
        </w:rPr>
        <w:t>第一梯队：启动Ⅲ级响应后组队派出。由区森林防灭火指挥部副指挥长带队，人员由指挥部办公室、专业森林防火队人员组成。协助、指导地方扑救、信息报送和火案侦查工作。</w:t>
      </w:r>
    </w:p>
    <w:p w14:paraId="2B889682">
      <w:pPr>
        <w:spacing w:line="360" w:lineRule="auto"/>
        <w:ind w:firstLine="560" w:firstLineChars="200"/>
        <w:rPr>
          <w:rFonts w:ascii="仿宋_GB2312" w:hAnsi="Batang"/>
          <w:bCs/>
          <w:sz w:val="28"/>
          <w:szCs w:val="28"/>
        </w:rPr>
      </w:pPr>
      <w:r>
        <w:rPr>
          <w:rFonts w:hint="eastAsia" w:ascii="仿宋_GB2312" w:hAnsi="Batang"/>
          <w:bCs/>
          <w:sz w:val="28"/>
          <w:szCs w:val="28"/>
        </w:rPr>
        <w:t>第二梯队：启动Ⅱ级响应后组队派出。由副指挥长带队，人员由区指挥部办公室、区自然资源局相关科室、半专业森林防火队、专家组人员组成。协助、指导、监督地方扑救、信息报送和火案侦查工作。</w:t>
      </w:r>
    </w:p>
    <w:p w14:paraId="2259E68D">
      <w:pPr>
        <w:spacing w:line="360" w:lineRule="auto"/>
        <w:ind w:firstLine="560" w:firstLineChars="200"/>
        <w:rPr>
          <w:rFonts w:ascii="仿宋_GB2312" w:hAnsi="Batang"/>
          <w:bCs/>
          <w:sz w:val="28"/>
          <w:szCs w:val="28"/>
        </w:rPr>
      </w:pPr>
      <w:r>
        <w:rPr>
          <w:rFonts w:hint="eastAsia" w:ascii="仿宋_GB2312" w:hAnsi="Batang"/>
          <w:bCs/>
          <w:sz w:val="28"/>
          <w:szCs w:val="28"/>
        </w:rPr>
        <w:t>第三梯队：启动Ⅰ级响应后视情组队派出。由指挥长、副指挥长带队，人员由区指挥部办公室、市气象局、专家组及其他相关部门人员组成，成立森林火灾现场指挥部。可下设指挥调度组、气象服务组、技术咨询组、综合保障组：</w:t>
      </w:r>
    </w:p>
    <w:p w14:paraId="53B467AC">
      <w:pPr>
        <w:spacing w:line="360" w:lineRule="auto"/>
        <w:ind w:firstLine="560" w:firstLineChars="200"/>
        <w:rPr>
          <w:rFonts w:ascii="仿宋_GB2312" w:hAnsi="Batang"/>
          <w:bCs/>
          <w:sz w:val="28"/>
          <w:szCs w:val="28"/>
        </w:rPr>
      </w:pPr>
      <w:r>
        <w:rPr>
          <w:rFonts w:hint="eastAsia" w:ascii="仿宋_GB2312" w:hAnsi="Batang"/>
          <w:bCs/>
          <w:sz w:val="28"/>
          <w:szCs w:val="28"/>
        </w:rPr>
        <w:t>指挥调度组：负责扑火工作的组织、指导、督查。一般由指挥部领导、专职指挥员等人员组成。</w:t>
      </w:r>
    </w:p>
    <w:p w14:paraId="2A311194">
      <w:pPr>
        <w:spacing w:line="360" w:lineRule="auto"/>
        <w:ind w:firstLine="560" w:firstLineChars="200"/>
        <w:rPr>
          <w:rFonts w:ascii="仿宋_GB2312" w:hAnsi="Batang"/>
          <w:bCs/>
          <w:sz w:val="28"/>
          <w:szCs w:val="28"/>
        </w:rPr>
      </w:pPr>
      <w:r>
        <w:rPr>
          <w:rFonts w:hint="eastAsia" w:ascii="仿宋_GB2312" w:hAnsi="Batang"/>
          <w:bCs/>
          <w:sz w:val="28"/>
          <w:szCs w:val="28"/>
        </w:rPr>
        <w:t>气象服务组：负责火场气象服务、人工增雨等工作。一般由气象部门人员组成。</w:t>
      </w:r>
    </w:p>
    <w:p w14:paraId="3F73E111">
      <w:pPr>
        <w:spacing w:line="360" w:lineRule="auto"/>
        <w:ind w:firstLine="560" w:firstLineChars="200"/>
        <w:rPr>
          <w:rFonts w:ascii="仿宋_GB2312" w:hAnsi="Batang"/>
          <w:bCs/>
          <w:sz w:val="28"/>
          <w:szCs w:val="28"/>
        </w:rPr>
      </w:pPr>
      <w:r>
        <w:rPr>
          <w:rFonts w:hint="eastAsia" w:ascii="仿宋_GB2312" w:hAnsi="Batang"/>
          <w:bCs/>
          <w:sz w:val="28"/>
          <w:szCs w:val="28"/>
        </w:rPr>
        <w:t>技术咨询组：负责火场趋势预测、扑火战略战术咨询、伤员救治等方面的技术咨询工作。一般由气象专家、扑火专家、医疗专家等人员组成。</w:t>
      </w:r>
    </w:p>
    <w:p w14:paraId="605E2EA0">
      <w:pPr>
        <w:spacing w:line="360" w:lineRule="auto"/>
        <w:ind w:firstLine="560" w:firstLineChars="200"/>
        <w:rPr>
          <w:rFonts w:ascii="仿宋_GB2312" w:hAnsi="Batang"/>
          <w:bCs/>
          <w:sz w:val="28"/>
          <w:szCs w:val="28"/>
        </w:rPr>
      </w:pPr>
      <w:r>
        <w:rPr>
          <w:rFonts w:hint="eastAsia" w:ascii="仿宋_GB2312" w:hAnsi="Batang"/>
          <w:bCs/>
          <w:sz w:val="28"/>
          <w:szCs w:val="28"/>
        </w:rPr>
        <w:t>综合保障组：负责协调、信息、后勤保障、宣传报道等工作。一般由指挥部领导、防火办工作人员、相关部门人员、新闻媒体人员组成。</w:t>
      </w:r>
    </w:p>
    <w:p w14:paraId="7DF62DF1">
      <w:pPr>
        <w:numPr>
          <w:ilvl w:val="0"/>
          <w:numId w:val="39"/>
        </w:numPr>
        <w:spacing w:line="360" w:lineRule="auto"/>
        <w:rPr>
          <w:bCs/>
          <w:sz w:val="28"/>
          <w:szCs w:val="28"/>
        </w:rPr>
      </w:pPr>
      <w:r>
        <w:rPr>
          <w:rFonts w:hint="eastAsia"/>
          <w:bCs/>
          <w:sz w:val="28"/>
          <w:szCs w:val="28"/>
        </w:rPr>
        <w:t>扑火指挥部运转机制</w:t>
      </w:r>
    </w:p>
    <w:p w14:paraId="121C312F">
      <w:pPr>
        <w:spacing w:line="360" w:lineRule="auto"/>
        <w:ind w:firstLine="560" w:firstLineChars="200"/>
        <w:rPr>
          <w:rFonts w:ascii="仿宋_GB2312" w:hAnsi="Batang"/>
          <w:bCs/>
          <w:sz w:val="28"/>
          <w:szCs w:val="28"/>
        </w:rPr>
      </w:pPr>
      <w:r>
        <w:rPr>
          <w:rFonts w:hint="eastAsia" w:ascii="仿宋_GB2312" w:hAnsi="Batang"/>
          <w:bCs/>
          <w:sz w:val="28"/>
          <w:szCs w:val="28"/>
        </w:rPr>
        <w:t>统一指挥：由森林火灾现场指挥部统一组织指挥。</w:t>
      </w:r>
    </w:p>
    <w:p w14:paraId="3C5D67A4">
      <w:pPr>
        <w:spacing w:line="360" w:lineRule="auto"/>
        <w:ind w:firstLine="560" w:firstLineChars="200"/>
        <w:rPr>
          <w:rFonts w:ascii="仿宋_GB2312" w:hAnsi="Batang"/>
          <w:bCs/>
          <w:sz w:val="28"/>
          <w:szCs w:val="28"/>
        </w:rPr>
      </w:pPr>
      <w:r>
        <w:rPr>
          <w:rFonts w:hint="eastAsia" w:ascii="仿宋_GB2312" w:hAnsi="Batang"/>
          <w:bCs/>
          <w:sz w:val="28"/>
          <w:szCs w:val="28"/>
        </w:rPr>
        <w:t xml:space="preserve">分区指挥：在火灾现场范围较大且分散的情况下，可将火灾现场划分若干战区，分片、分段落实扑火任务，在森林火灾现场指挥部的统一领导下，各战区指挥部负责本战区扑火的组织指挥工作。 </w:t>
      </w:r>
    </w:p>
    <w:p w14:paraId="73EE59D4">
      <w:pPr>
        <w:spacing w:line="360" w:lineRule="auto"/>
        <w:ind w:firstLine="560" w:firstLineChars="200"/>
        <w:rPr>
          <w:rFonts w:ascii="仿宋_GB2312" w:hAnsi="Batang"/>
          <w:bCs/>
          <w:sz w:val="28"/>
          <w:szCs w:val="28"/>
        </w:rPr>
      </w:pPr>
      <w:r>
        <w:rPr>
          <w:rFonts w:hint="eastAsia" w:ascii="仿宋_GB2312" w:hAnsi="Batang"/>
          <w:bCs/>
          <w:sz w:val="28"/>
          <w:szCs w:val="28"/>
        </w:rPr>
        <w:t xml:space="preserve">逐级指挥：实行由上到下逐级指挥，分区现场指挥员必须服从前线指挥部的统一部署，全权负责本战区的扑火组织指挥。无特殊情况，前线指挥部不得越过分区现场指挥员或火线指挥员直接向扑火队伍直接下达命令，上级森林防火指挥部无特殊情况不得越级下达命令，以避免造成指挥混乱。 </w:t>
      </w:r>
    </w:p>
    <w:p w14:paraId="376A4F60">
      <w:pPr>
        <w:spacing w:line="360" w:lineRule="auto"/>
        <w:ind w:firstLine="560" w:firstLineChars="200"/>
        <w:rPr>
          <w:rFonts w:ascii="仿宋_GB2312" w:hAnsi="Batang"/>
          <w:bCs/>
          <w:sz w:val="28"/>
          <w:szCs w:val="28"/>
        </w:rPr>
      </w:pPr>
      <w:r>
        <w:rPr>
          <w:rFonts w:hint="eastAsia" w:ascii="仿宋_GB2312" w:hAnsi="Batang"/>
          <w:bCs/>
          <w:sz w:val="28"/>
          <w:szCs w:val="28"/>
        </w:rPr>
        <w:t>靠前指挥：前线指挥部应当设置在能最大程度观察主火线的制高点，火线指挥员应靠前指挥掌握实情，在第一时间做出有效反应，保证应急处置措施及时有效。</w:t>
      </w:r>
    </w:p>
    <w:p w14:paraId="1836B604">
      <w:pPr>
        <w:numPr>
          <w:ilvl w:val="0"/>
          <w:numId w:val="39"/>
        </w:numPr>
        <w:spacing w:line="360" w:lineRule="auto"/>
        <w:rPr>
          <w:bCs/>
          <w:sz w:val="28"/>
          <w:szCs w:val="28"/>
        </w:rPr>
      </w:pPr>
      <w:r>
        <w:rPr>
          <w:rFonts w:hint="eastAsia"/>
          <w:bCs/>
          <w:sz w:val="28"/>
          <w:szCs w:val="28"/>
        </w:rPr>
        <w:t>扑火指挥原则</w:t>
      </w:r>
    </w:p>
    <w:p w14:paraId="17C3F4A5">
      <w:pPr>
        <w:spacing w:line="360" w:lineRule="auto"/>
        <w:ind w:firstLine="560" w:firstLineChars="200"/>
        <w:rPr>
          <w:rFonts w:ascii="仿宋_GB2312" w:hAnsi="Batang"/>
          <w:bCs/>
          <w:sz w:val="28"/>
          <w:szCs w:val="28"/>
        </w:rPr>
      </w:pPr>
      <w:r>
        <w:rPr>
          <w:rFonts w:hint="eastAsia" w:ascii="仿宋_GB2312" w:hAnsi="Batang"/>
          <w:bCs/>
          <w:sz w:val="28"/>
          <w:szCs w:val="28"/>
        </w:rPr>
        <w:t xml:space="preserve">在“打早、打小、打了”的总原则下，还应遵循如下原则： </w:t>
      </w:r>
    </w:p>
    <w:p w14:paraId="4218946A">
      <w:pPr>
        <w:spacing w:line="360" w:lineRule="auto"/>
        <w:ind w:firstLine="560" w:firstLineChars="200"/>
        <w:rPr>
          <w:rFonts w:ascii="仿宋_GB2312" w:hAnsi="Batang"/>
          <w:bCs/>
          <w:sz w:val="28"/>
          <w:szCs w:val="28"/>
        </w:rPr>
      </w:pPr>
      <w:r>
        <w:rPr>
          <w:rFonts w:hint="eastAsia" w:ascii="仿宋_GB2312" w:hAnsi="Batang"/>
          <w:bCs/>
          <w:sz w:val="28"/>
          <w:szCs w:val="28"/>
        </w:rPr>
        <w:t xml:space="preserve">“速战速决”原则：分段包干、划区包片，严格扑火、清理和看守火场责任。采取整体围控、分段歼灭，重兵扑救、彻底清除，阻隔为主、正面扑救为辅等多种方式和手段，抓住有利时机，“阻、打、清”相结合，在最短时间内扑灭火灾。 </w:t>
      </w:r>
    </w:p>
    <w:p w14:paraId="724E890B">
      <w:pPr>
        <w:spacing w:line="360" w:lineRule="auto"/>
        <w:ind w:firstLine="560" w:firstLineChars="200"/>
        <w:rPr>
          <w:rFonts w:ascii="仿宋_GB2312" w:hAnsi="Batang"/>
          <w:bCs/>
          <w:sz w:val="28"/>
          <w:szCs w:val="28"/>
        </w:rPr>
      </w:pPr>
      <w:r>
        <w:rPr>
          <w:rFonts w:hint="eastAsia" w:ascii="仿宋_GB2312" w:hAnsi="Batang"/>
          <w:bCs/>
          <w:sz w:val="28"/>
          <w:szCs w:val="28"/>
        </w:rPr>
        <w:t xml:space="preserve">“四先两保”原则：先打火头火、草地火、明火、外线火；保证队伍之间会合，不留空缺；反复清理，保证不复燃。 </w:t>
      </w:r>
    </w:p>
    <w:p w14:paraId="515E3388">
      <w:pPr>
        <w:spacing w:line="360" w:lineRule="auto"/>
        <w:ind w:firstLine="560" w:firstLineChars="200"/>
        <w:rPr>
          <w:rFonts w:ascii="仿宋_GB2312" w:hAnsi="Batang"/>
          <w:bCs/>
          <w:sz w:val="28"/>
          <w:szCs w:val="28"/>
        </w:rPr>
      </w:pPr>
      <w:r>
        <w:rPr>
          <w:rFonts w:hint="eastAsia" w:ascii="仿宋_GB2312" w:hAnsi="Batang"/>
          <w:bCs/>
          <w:sz w:val="28"/>
          <w:szCs w:val="28"/>
        </w:rPr>
        <w:t xml:space="preserve">“各个击破”原则：以各条火线为独立的战场，针对其特殊性，以不同的力量、不同的战术战法、不同的要求，各自为战，独立扑灭。 </w:t>
      </w:r>
    </w:p>
    <w:p w14:paraId="5B80CDB2">
      <w:pPr>
        <w:spacing w:line="360" w:lineRule="auto"/>
        <w:ind w:firstLine="560" w:firstLineChars="200"/>
        <w:rPr>
          <w:rFonts w:ascii="仿宋_GB2312" w:hAnsi="Batang"/>
          <w:bCs/>
          <w:sz w:val="28"/>
          <w:szCs w:val="28"/>
        </w:rPr>
      </w:pPr>
      <w:r>
        <w:rPr>
          <w:rFonts w:hint="eastAsia" w:ascii="仿宋_GB2312" w:hAnsi="Batang"/>
          <w:bCs/>
          <w:sz w:val="28"/>
          <w:szCs w:val="28"/>
        </w:rPr>
        <w:t>“十点钟”原则：一天的中午通常是火灾最猛烈、最不易扑灭的时段，因此要尽量</w:t>
      </w:r>
      <w:r>
        <w:rPr>
          <w:rFonts w:hint="eastAsia"/>
          <w:bCs/>
          <w:sz w:val="28"/>
          <w:szCs w:val="28"/>
        </w:rPr>
        <w:t>在10：00前</w:t>
      </w:r>
      <w:r>
        <w:rPr>
          <w:rFonts w:hint="eastAsia" w:ascii="仿宋_GB2312" w:hAnsi="Batang"/>
          <w:bCs/>
          <w:sz w:val="28"/>
          <w:szCs w:val="28"/>
        </w:rPr>
        <w:t xml:space="preserve">扑灭火灾。 </w:t>
      </w:r>
    </w:p>
    <w:p w14:paraId="75D33328">
      <w:pPr>
        <w:spacing w:line="360" w:lineRule="auto"/>
        <w:ind w:firstLine="560" w:firstLineChars="200"/>
        <w:rPr>
          <w:rFonts w:ascii="仿宋_GB2312" w:hAnsi="Batang"/>
          <w:bCs/>
          <w:sz w:val="28"/>
          <w:szCs w:val="28"/>
        </w:rPr>
      </w:pPr>
      <w:r>
        <w:rPr>
          <w:rFonts w:hint="eastAsia" w:ascii="仿宋_GB2312" w:hAnsi="Batang"/>
          <w:bCs/>
          <w:sz w:val="28"/>
          <w:szCs w:val="28"/>
        </w:rPr>
        <w:t xml:space="preserve">“抓关键保重点”原则：控制和消灭火头或关键部位的火线，保护重点区域、重点目标和人员的安全。 </w:t>
      </w:r>
    </w:p>
    <w:p w14:paraId="404D532A">
      <w:pPr>
        <w:spacing w:line="360" w:lineRule="auto"/>
        <w:ind w:firstLine="560" w:firstLineChars="200"/>
        <w:rPr>
          <w:rFonts w:ascii="仿宋_GB2312" w:hAnsi="Batang"/>
          <w:bCs/>
          <w:sz w:val="28"/>
          <w:szCs w:val="28"/>
        </w:rPr>
      </w:pPr>
      <w:r>
        <w:rPr>
          <w:rFonts w:hint="eastAsia" w:ascii="仿宋_GB2312" w:hAnsi="Batang"/>
          <w:bCs/>
          <w:sz w:val="28"/>
          <w:szCs w:val="28"/>
        </w:rPr>
        <w:t>“协同作战”原则：专业森林消防队伍打大火、明火、火头火、主要火线火；半专业森林消防队、群众森林消防队打初发火、弱火、小火、次要火线火、开设防火线及清理、看守火场；森林防火队运送灭火用水、清理火场、开设防火线；干部群众运送食物、扑火机具、灭火用水、开设防火线、看守火场。</w:t>
      </w:r>
      <w:r>
        <w:rPr>
          <w:rFonts w:hint="eastAsia" w:ascii="仿宋_GB2312" w:hAnsi="Batang"/>
          <w:bCs/>
          <w:sz w:val="28"/>
          <w:szCs w:val="28"/>
          <w:lang w:val="en-US"/>
        </w:rPr>
        <w:t>必要时向上级申请</w:t>
      </w:r>
      <w:r>
        <w:rPr>
          <w:rFonts w:hint="eastAsia" w:ascii="仿宋_GB2312" w:hAnsi="Batang"/>
          <w:bCs/>
          <w:sz w:val="28"/>
          <w:szCs w:val="28"/>
        </w:rPr>
        <w:t>航空护林飞机</w:t>
      </w:r>
      <w:r>
        <w:rPr>
          <w:rFonts w:hint="eastAsia" w:ascii="仿宋_GB2312" w:hAnsi="Batang"/>
          <w:bCs/>
          <w:sz w:val="28"/>
          <w:szCs w:val="28"/>
          <w:lang w:val="en-US"/>
        </w:rPr>
        <w:t>参与灭火，充分利用飞机</w:t>
      </w:r>
      <w:r>
        <w:rPr>
          <w:rFonts w:hint="eastAsia" w:ascii="仿宋_GB2312" w:hAnsi="Batang"/>
          <w:bCs/>
          <w:sz w:val="28"/>
          <w:szCs w:val="28"/>
        </w:rPr>
        <w:t>扑火和地面力量扑火之间的配合，提高扑火效率。</w:t>
      </w:r>
      <w:bookmarkStart w:id="338" w:name="_Toc6272_WPSOffice_Level2"/>
      <w:bookmarkStart w:id="339" w:name="_Toc8663_WPSOffice_Level1"/>
      <w:bookmarkStart w:id="340" w:name="_Toc21733_WPSOffice_Level3"/>
      <w:bookmarkStart w:id="341" w:name="_Toc26356_WPSOffice_Level1"/>
    </w:p>
    <w:p w14:paraId="3384EC01">
      <w:pPr>
        <w:numPr>
          <w:ilvl w:val="2"/>
          <w:numId w:val="38"/>
        </w:numPr>
        <w:wordWrap w:val="0"/>
        <w:topLinePunct/>
        <w:spacing w:line="360" w:lineRule="auto"/>
        <w:textAlignment w:val="baseline"/>
        <w:outlineLvl w:val="2"/>
        <w:rPr>
          <w:rFonts w:ascii="仿宋_GB2312" w:hAnsi="Batang"/>
          <w:bCs/>
          <w:sz w:val="28"/>
          <w:szCs w:val="28"/>
          <w:lang w:val="en-US"/>
        </w:rPr>
      </w:pPr>
      <w:bookmarkStart w:id="342" w:name="_Toc1310"/>
      <w:bookmarkStart w:id="343" w:name="_Toc30628"/>
      <w:r>
        <w:rPr>
          <w:rFonts w:hint="eastAsia" w:ascii="仿宋_GB2312" w:hAnsi="Batang"/>
          <w:bCs/>
          <w:sz w:val="28"/>
          <w:szCs w:val="28"/>
          <w:lang w:val="en-US"/>
        </w:rPr>
        <w:t xml:space="preserve"> 制定扑火方案</w:t>
      </w:r>
      <w:bookmarkEnd w:id="338"/>
      <w:bookmarkEnd w:id="339"/>
      <w:bookmarkEnd w:id="340"/>
      <w:bookmarkEnd w:id="341"/>
      <w:bookmarkEnd w:id="342"/>
      <w:bookmarkEnd w:id="343"/>
    </w:p>
    <w:p w14:paraId="330EA5D6">
      <w:pPr>
        <w:spacing w:line="360" w:lineRule="auto"/>
        <w:ind w:firstLine="560" w:firstLineChars="200"/>
        <w:rPr>
          <w:rFonts w:ascii="仿宋_GB2312" w:hAnsi="Batang"/>
          <w:bCs/>
          <w:sz w:val="28"/>
          <w:szCs w:val="28"/>
        </w:rPr>
      </w:pPr>
      <w:r>
        <w:rPr>
          <w:rFonts w:hint="eastAsia" w:ascii="仿宋_GB2312" w:hAnsi="Batang"/>
          <w:bCs/>
          <w:sz w:val="28"/>
          <w:szCs w:val="28"/>
        </w:rPr>
        <w:t>在全面掌握基本情况、对火场形势做出科学预测的基础上，依据应急预案制定。上一级指挥部启动预案后，与当地指挥部一起修改完善既有扑火方案。扑火方案的制定应当遵循以下原则：</w:t>
      </w:r>
    </w:p>
    <w:p w14:paraId="74FBB3D8">
      <w:pPr>
        <w:numPr>
          <w:ilvl w:val="0"/>
          <w:numId w:val="40"/>
        </w:numPr>
        <w:spacing w:line="360" w:lineRule="auto"/>
        <w:rPr>
          <w:bCs/>
          <w:sz w:val="28"/>
          <w:szCs w:val="28"/>
        </w:rPr>
      </w:pPr>
      <w:r>
        <w:rPr>
          <w:rFonts w:hint="eastAsia"/>
          <w:bCs/>
          <w:sz w:val="28"/>
          <w:szCs w:val="28"/>
        </w:rPr>
        <w:t>针对性原则。针对具体火场实际情况，务实、科学、可行，避免想当然、华而不实。</w:t>
      </w:r>
    </w:p>
    <w:p w14:paraId="66D705C6">
      <w:pPr>
        <w:numPr>
          <w:ilvl w:val="0"/>
          <w:numId w:val="40"/>
        </w:numPr>
        <w:spacing w:line="360" w:lineRule="auto"/>
        <w:rPr>
          <w:bCs/>
          <w:sz w:val="28"/>
          <w:szCs w:val="28"/>
        </w:rPr>
      </w:pPr>
      <w:r>
        <w:rPr>
          <w:rFonts w:hint="eastAsia"/>
          <w:bCs/>
          <w:sz w:val="28"/>
          <w:szCs w:val="28"/>
        </w:rPr>
        <w:t>安全性原则。首先应确保扑火人员及火场周边群众的人身安全；其次应保证村屯、重要设施的安全；再次应保证森林资源的安全。对经济价值较高的人工林、原始林重点保护。杜绝动员未经过扑火培训的人员扑打明火，杜绝动员老弱病残孕及学生、未成年人参加扑火。</w:t>
      </w:r>
    </w:p>
    <w:p w14:paraId="4732C74F">
      <w:pPr>
        <w:numPr>
          <w:ilvl w:val="0"/>
          <w:numId w:val="40"/>
        </w:numPr>
        <w:spacing w:line="360" w:lineRule="auto"/>
        <w:rPr>
          <w:bCs/>
          <w:sz w:val="28"/>
          <w:szCs w:val="28"/>
        </w:rPr>
      </w:pPr>
      <w:r>
        <w:rPr>
          <w:rFonts w:hint="eastAsia"/>
          <w:bCs/>
          <w:sz w:val="28"/>
          <w:szCs w:val="28"/>
        </w:rPr>
        <w:t>高效性原则。应迅速制定扑火方案，不能议而不决。应坚持重兵扑救，速战速决，在最短时间内扑灭火灾，最大限度降低森林火灾损失。同时，应选择最经济的扑火战术，避免打人海战，以最小代价扑灭火灾。应尽量主动出击、直接扑灭，避免消极防守、拖延时间。</w:t>
      </w:r>
    </w:p>
    <w:p w14:paraId="4A2B4CAA">
      <w:pPr>
        <w:numPr>
          <w:ilvl w:val="0"/>
          <w:numId w:val="40"/>
        </w:numPr>
        <w:spacing w:line="360" w:lineRule="auto"/>
        <w:rPr>
          <w:bCs/>
          <w:sz w:val="28"/>
          <w:szCs w:val="28"/>
        </w:rPr>
      </w:pPr>
      <w:r>
        <w:rPr>
          <w:rFonts w:hint="eastAsia"/>
          <w:bCs/>
          <w:sz w:val="28"/>
          <w:szCs w:val="28"/>
        </w:rPr>
        <w:t>连续性原则。一场火场的扑救，扑火前线只能由一名指挥员指挥，不能多头指挥。如果原指挥员能力达到要求，一般不予更换，以保持指挥的连续性。</w:t>
      </w:r>
    </w:p>
    <w:p w14:paraId="450329AB">
      <w:pPr>
        <w:numPr>
          <w:ilvl w:val="0"/>
          <w:numId w:val="40"/>
        </w:numPr>
        <w:spacing w:line="360" w:lineRule="auto"/>
        <w:rPr>
          <w:bCs/>
          <w:sz w:val="28"/>
          <w:szCs w:val="28"/>
        </w:rPr>
      </w:pPr>
      <w:r>
        <w:rPr>
          <w:rFonts w:hint="eastAsia"/>
          <w:bCs/>
          <w:sz w:val="28"/>
          <w:szCs w:val="28"/>
        </w:rPr>
        <w:t>明确性原则。扑火方案的内容应当尽量明确，避免模糊不清，操作性不强。应当尽可能明确：扑火目标；重点部位，重点火线，重点火头；人员分配，包括每一条火线、每个部位由哪支队伍扑救，都必须明确；每一条火线的扑火战术；明确火场清理、开设防火线、留守力量；明确指挥员、责任领导。如需增加力量投入，还必须明确支援队伍的任务与扑火路线。</w:t>
      </w:r>
    </w:p>
    <w:p w14:paraId="29390482">
      <w:pPr>
        <w:numPr>
          <w:ilvl w:val="2"/>
          <w:numId w:val="38"/>
        </w:numPr>
        <w:wordWrap w:val="0"/>
        <w:topLinePunct/>
        <w:spacing w:line="360" w:lineRule="auto"/>
        <w:textAlignment w:val="baseline"/>
        <w:outlineLvl w:val="2"/>
        <w:rPr>
          <w:rFonts w:ascii="仿宋_GB2312" w:hAnsi="Batang"/>
          <w:bCs/>
          <w:sz w:val="28"/>
          <w:szCs w:val="28"/>
          <w:lang w:val="en-US"/>
        </w:rPr>
      </w:pPr>
      <w:bookmarkStart w:id="344" w:name="_Toc29850_WPSOffice_Level3"/>
      <w:bookmarkStart w:id="345" w:name="_Toc7426_WPSOffice_Level2"/>
      <w:bookmarkStart w:id="346" w:name="_Toc11625"/>
      <w:bookmarkStart w:id="347" w:name="_Toc16696"/>
      <w:bookmarkStart w:id="348" w:name="_Toc32326_WPSOffice_Level1"/>
      <w:bookmarkStart w:id="349" w:name="_Toc19945_WPSOffice_Level1"/>
      <w:r>
        <w:rPr>
          <w:rFonts w:hint="eastAsia" w:ascii="仿宋_GB2312" w:hAnsi="Batang"/>
          <w:bCs/>
          <w:sz w:val="28"/>
          <w:szCs w:val="28"/>
          <w:lang w:val="en-US"/>
        </w:rPr>
        <w:t xml:space="preserve"> 调动扑火队伍</w:t>
      </w:r>
      <w:bookmarkEnd w:id="344"/>
      <w:bookmarkEnd w:id="345"/>
      <w:bookmarkEnd w:id="346"/>
      <w:bookmarkEnd w:id="347"/>
      <w:bookmarkEnd w:id="348"/>
      <w:bookmarkEnd w:id="349"/>
      <w:r>
        <w:rPr>
          <w:rFonts w:hint="eastAsia" w:ascii="仿宋_GB2312" w:hAnsi="Batang"/>
          <w:bCs/>
          <w:sz w:val="28"/>
          <w:szCs w:val="28"/>
          <w:lang w:val="en-US"/>
        </w:rPr>
        <w:t xml:space="preserve"> </w:t>
      </w:r>
    </w:p>
    <w:p w14:paraId="2DA35D4A">
      <w:pPr>
        <w:spacing w:line="360" w:lineRule="auto"/>
        <w:ind w:firstLine="560" w:firstLineChars="200"/>
        <w:rPr>
          <w:rFonts w:ascii="仿宋_GB2312"/>
          <w:sz w:val="28"/>
          <w:szCs w:val="28"/>
        </w:rPr>
      </w:pPr>
      <w:r>
        <w:rPr>
          <w:rFonts w:hint="eastAsia" w:ascii="仿宋_GB2312"/>
          <w:sz w:val="28"/>
          <w:szCs w:val="28"/>
        </w:rPr>
        <w:t>森林火灾扑救坚持以专为主，专群结合的原则。专业、半专业森林消防队伍是扑救较大森林火灾的主要力量，群众森林消防队伍是扑救初发火的基本力量，应急森林消防队伍是协助扑救的重要力量，干部群众是必要的辅助力量。扑火队伍的调动遵循如下原则：</w:t>
      </w:r>
    </w:p>
    <w:p w14:paraId="3ED8C216">
      <w:pPr>
        <w:numPr>
          <w:ilvl w:val="0"/>
          <w:numId w:val="41"/>
        </w:numPr>
        <w:spacing w:line="360" w:lineRule="auto"/>
        <w:rPr>
          <w:sz w:val="28"/>
          <w:szCs w:val="28"/>
        </w:rPr>
      </w:pPr>
      <w:r>
        <w:rPr>
          <w:rFonts w:hint="eastAsia"/>
          <w:sz w:val="28"/>
          <w:szCs w:val="28"/>
        </w:rPr>
        <w:t>就近用兵原则。火场附近的群众森林消防队、半专业森林消防队作为扑火第一梯队，首先赶赴火场扑救。附近专业森林消防队、应急森林消防队及时增援。</w:t>
      </w:r>
    </w:p>
    <w:p w14:paraId="4FC99C30">
      <w:pPr>
        <w:numPr>
          <w:ilvl w:val="0"/>
          <w:numId w:val="41"/>
        </w:numPr>
        <w:spacing w:line="360" w:lineRule="auto"/>
        <w:rPr>
          <w:sz w:val="28"/>
          <w:szCs w:val="28"/>
        </w:rPr>
      </w:pPr>
      <w:r>
        <w:rPr>
          <w:rFonts w:hint="eastAsia"/>
          <w:sz w:val="28"/>
          <w:szCs w:val="28"/>
        </w:rPr>
        <w:t>重兵扑救原则。树立“打小火立大功”理念，迅速调集足够兵力扑救，避免“滚雪球”式用兵。</w:t>
      </w:r>
    </w:p>
    <w:p w14:paraId="64C0A97B">
      <w:pPr>
        <w:numPr>
          <w:ilvl w:val="0"/>
          <w:numId w:val="41"/>
        </w:numPr>
        <w:spacing w:line="360" w:lineRule="auto"/>
        <w:rPr>
          <w:sz w:val="28"/>
          <w:szCs w:val="28"/>
        </w:rPr>
      </w:pPr>
      <w:r>
        <w:rPr>
          <w:rFonts w:hint="eastAsia"/>
          <w:sz w:val="28"/>
          <w:szCs w:val="28"/>
        </w:rPr>
        <w:t>安全快速原则。接到火情后，应立即调动队伍，不等待观望。应为每一支不熟悉道路的队伍安排向导，确保队伍在第一时间抵达指定位置。注意行车、人员安全。</w:t>
      </w:r>
    </w:p>
    <w:p w14:paraId="1942E6E0">
      <w:pPr>
        <w:numPr>
          <w:ilvl w:val="2"/>
          <w:numId w:val="38"/>
        </w:numPr>
        <w:wordWrap w:val="0"/>
        <w:topLinePunct/>
        <w:spacing w:line="360" w:lineRule="auto"/>
        <w:textAlignment w:val="baseline"/>
        <w:outlineLvl w:val="2"/>
        <w:rPr>
          <w:rFonts w:ascii="仿宋_GB2312" w:hAnsi="仿宋_GB2312" w:cs="仿宋_GB2312"/>
          <w:sz w:val="28"/>
          <w:szCs w:val="28"/>
        </w:rPr>
      </w:pPr>
      <w:bookmarkStart w:id="350" w:name="_Toc12638"/>
      <w:bookmarkStart w:id="351" w:name="_Toc31216_WPSOffice_Level3"/>
      <w:bookmarkStart w:id="352" w:name="_Toc4537_WPSOffice_Level2"/>
      <w:bookmarkStart w:id="353" w:name="_Toc20000"/>
      <w:bookmarkStart w:id="354" w:name="_Toc3789_WPSOffice_Level1"/>
      <w:bookmarkStart w:id="355" w:name="_Toc22112_WPSOffice_Level1"/>
      <w:r>
        <w:rPr>
          <w:rFonts w:hint="eastAsia" w:ascii="仿宋_GB2312" w:hAnsi="Batang"/>
          <w:bCs/>
          <w:sz w:val="28"/>
          <w:szCs w:val="28"/>
          <w:lang w:val="en-US"/>
        </w:rPr>
        <w:t xml:space="preserve"> 控制扑灭明火</w:t>
      </w:r>
      <w:bookmarkEnd w:id="350"/>
      <w:bookmarkEnd w:id="351"/>
      <w:bookmarkEnd w:id="352"/>
      <w:bookmarkEnd w:id="353"/>
      <w:bookmarkEnd w:id="354"/>
      <w:bookmarkEnd w:id="355"/>
      <w:r>
        <w:rPr>
          <w:rFonts w:hint="eastAsia" w:ascii="仿宋_GB2312" w:hAnsi="仿宋_GB2312" w:cs="仿宋_GB2312"/>
          <w:sz w:val="28"/>
          <w:szCs w:val="28"/>
        </w:rPr>
        <w:t xml:space="preserve"> </w:t>
      </w:r>
    </w:p>
    <w:p w14:paraId="708EEFDC">
      <w:pPr>
        <w:spacing w:line="360" w:lineRule="auto"/>
        <w:ind w:firstLine="560" w:firstLineChars="200"/>
        <w:rPr>
          <w:rFonts w:ascii="仿宋_GB2312"/>
          <w:sz w:val="28"/>
          <w:szCs w:val="28"/>
        </w:rPr>
      </w:pPr>
      <w:r>
        <w:rPr>
          <w:rFonts w:hint="eastAsia" w:ascii="仿宋_GB2312"/>
          <w:sz w:val="28"/>
          <w:szCs w:val="28"/>
        </w:rPr>
        <w:t>扑救森林火灾，首先应控制火场，再彻底扑灭明火。应采取正确的扑火战术战法，安全、高效贯彻实施扑火方案。</w:t>
      </w:r>
    </w:p>
    <w:p w14:paraId="1599AC9C">
      <w:pPr>
        <w:numPr>
          <w:ilvl w:val="0"/>
          <w:numId w:val="42"/>
        </w:numPr>
        <w:spacing w:line="360" w:lineRule="auto"/>
        <w:rPr>
          <w:sz w:val="28"/>
          <w:szCs w:val="28"/>
        </w:rPr>
      </w:pPr>
      <w:r>
        <w:rPr>
          <w:rFonts w:hint="eastAsia"/>
          <w:sz w:val="28"/>
          <w:szCs w:val="28"/>
        </w:rPr>
        <w:t>常用战术</w:t>
      </w:r>
    </w:p>
    <w:p w14:paraId="28D5E113">
      <w:pPr>
        <w:spacing w:line="360" w:lineRule="auto"/>
        <w:ind w:firstLine="560" w:firstLineChars="200"/>
        <w:rPr>
          <w:sz w:val="28"/>
          <w:szCs w:val="28"/>
        </w:rPr>
      </w:pPr>
      <w:r>
        <w:rPr>
          <w:rFonts w:hint="eastAsia"/>
          <w:sz w:val="28"/>
          <w:szCs w:val="28"/>
        </w:rPr>
        <w:t>一点突破、两线推进，两翼对进、钳形夹击；多点突破、分段扑打，预设隔离、阻歼林火；全线封控、择机火攻，地空配合、立体灭火。</w:t>
      </w:r>
    </w:p>
    <w:p w14:paraId="7D4B245F">
      <w:pPr>
        <w:numPr>
          <w:ilvl w:val="0"/>
          <w:numId w:val="42"/>
        </w:numPr>
        <w:spacing w:line="360" w:lineRule="auto"/>
        <w:rPr>
          <w:sz w:val="28"/>
          <w:szCs w:val="28"/>
        </w:rPr>
      </w:pPr>
      <w:r>
        <w:rPr>
          <w:rFonts w:hint="eastAsia"/>
          <w:sz w:val="28"/>
          <w:szCs w:val="28"/>
        </w:rPr>
        <w:t>常用战法</w:t>
      </w:r>
    </w:p>
    <w:p w14:paraId="149194C4">
      <w:pPr>
        <w:spacing w:line="360" w:lineRule="auto"/>
        <w:ind w:firstLine="560" w:firstLineChars="200"/>
        <w:rPr>
          <w:sz w:val="28"/>
          <w:szCs w:val="28"/>
        </w:rPr>
      </w:pPr>
      <w:r>
        <w:rPr>
          <w:rFonts w:hint="eastAsia"/>
          <w:sz w:val="28"/>
          <w:szCs w:val="28"/>
        </w:rPr>
        <w:t>上山火顺势打，下山火堵截打；密林火四面打，疏林火散开打，灌木火清开打；树冠火断开打，地表火灵活打；火头火间接打，火翼火跟进打，火尾火快速打；大风火尾追打，微风火集中打；白天火分段打，夜间火稳进打；险境火让开打。</w:t>
      </w:r>
    </w:p>
    <w:p w14:paraId="7867C5EE">
      <w:pPr>
        <w:numPr>
          <w:ilvl w:val="0"/>
          <w:numId w:val="42"/>
        </w:numPr>
        <w:spacing w:line="360" w:lineRule="auto"/>
        <w:rPr>
          <w:sz w:val="28"/>
          <w:szCs w:val="28"/>
        </w:rPr>
      </w:pPr>
      <w:r>
        <w:rPr>
          <w:rFonts w:hint="eastAsia"/>
          <w:sz w:val="28"/>
          <w:szCs w:val="28"/>
        </w:rPr>
        <w:t>火场安全</w:t>
      </w:r>
    </w:p>
    <w:p w14:paraId="1A322603">
      <w:pPr>
        <w:spacing w:line="360" w:lineRule="auto"/>
        <w:ind w:firstLine="560" w:firstLineChars="200"/>
        <w:rPr>
          <w:rFonts w:ascii="仿宋_GB2312"/>
          <w:sz w:val="28"/>
          <w:szCs w:val="28"/>
        </w:rPr>
      </w:pPr>
      <w:r>
        <w:rPr>
          <w:rFonts w:hint="eastAsia" w:ascii="仿宋_GB2312"/>
          <w:sz w:val="28"/>
          <w:szCs w:val="28"/>
        </w:rPr>
        <w:t xml:space="preserve">危险地形：在山的鞍部、狭窄沟谷、葫芦峪、狭窄山脊、阳坡山腰扑火非常危险，一般不选择在这些地方开展扑火作业。 </w:t>
      </w:r>
    </w:p>
    <w:p w14:paraId="65D8921C">
      <w:pPr>
        <w:spacing w:line="360" w:lineRule="auto"/>
        <w:ind w:firstLine="560" w:firstLineChars="200"/>
        <w:rPr>
          <w:rFonts w:ascii="仿宋_GB2312"/>
          <w:sz w:val="28"/>
          <w:szCs w:val="28"/>
        </w:rPr>
      </w:pPr>
      <w:r>
        <w:rPr>
          <w:rFonts w:hint="eastAsia" w:ascii="仿宋_GB2312"/>
          <w:sz w:val="28"/>
          <w:szCs w:val="28"/>
        </w:rPr>
        <w:t>危险可燃物：火灾进入草地、可燃物立体分布、灌草混杂、易燃灌木丛、针叶树幼林、大面积杂乱堆放的采伐剩余物地段，不仅火势迅猛，而且可能发生二次燃烧，极易造成人员伤亡。</w:t>
      </w:r>
    </w:p>
    <w:p w14:paraId="076D2752">
      <w:pPr>
        <w:spacing w:line="360" w:lineRule="auto"/>
        <w:ind w:firstLine="560" w:firstLineChars="200"/>
        <w:rPr>
          <w:sz w:val="28"/>
          <w:szCs w:val="28"/>
        </w:rPr>
      </w:pPr>
      <w:r>
        <w:rPr>
          <w:rFonts w:hint="eastAsia" w:ascii="仿宋_GB2312"/>
          <w:sz w:val="28"/>
          <w:szCs w:val="28"/>
        </w:rPr>
        <w:t>危险行为：一是外行指挥外行打火；二是迎风扑打及接近火头；三是大火袭来时顺</w:t>
      </w:r>
      <w:r>
        <w:rPr>
          <w:rFonts w:hint="eastAsia"/>
          <w:sz w:val="28"/>
          <w:szCs w:val="28"/>
        </w:rPr>
        <w:t>风逃生、往山上逃生或经鞍部逃生；四是惊慌失措、死打硬拼。</w:t>
      </w:r>
    </w:p>
    <w:p w14:paraId="1B5501F7">
      <w:pPr>
        <w:spacing w:line="360" w:lineRule="auto"/>
        <w:ind w:firstLine="560" w:firstLineChars="200"/>
        <w:rPr>
          <w:sz w:val="28"/>
          <w:szCs w:val="28"/>
        </w:rPr>
      </w:pPr>
      <w:r>
        <w:rPr>
          <w:rFonts w:hint="eastAsia"/>
          <w:sz w:val="28"/>
          <w:szCs w:val="28"/>
        </w:rPr>
        <w:t>危险时间：一是13：00左右是每天温度最高、湿度最低、风向突变时段，林火行为也会随之突变；二是附近有火而看不到，又不能与其他人取得联系时，容易被大火突然袭击；三是当有飞火从头上飞过时，可能引起新的火点，被火两面夹击；四是火小的时候，容易疏忽大意；五是在上方有悬挂物和石块松动的地方扑火时，易被滚落物袭击；六是没有设置安全区或没有逃生路线时，必须预设避火方案；七是感到头晕脑胀，恶心乏力的时候，必须立即转移到安全地带。</w:t>
      </w:r>
    </w:p>
    <w:p w14:paraId="5E55ECA8">
      <w:pPr>
        <w:spacing w:line="360" w:lineRule="auto"/>
        <w:ind w:firstLine="560" w:firstLineChars="200"/>
        <w:rPr>
          <w:rFonts w:ascii="仿宋_GB2312"/>
          <w:sz w:val="28"/>
          <w:szCs w:val="28"/>
        </w:rPr>
      </w:pPr>
      <w:r>
        <w:rPr>
          <w:rFonts w:hint="eastAsia" w:ascii="仿宋_GB2312"/>
          <w:sz w:val="28"/>
          <w:szCs w:val="28"/>
        </w:rPr>
        <w:t xml:space="preserve">烟气危害：绝大多数的伤亡由高温、有毒的烟气引起。 </w:t>
      </w:r>
    </w:p>
    <w:p w14:paraId="1ED53995">
      <w:pPr>
        <w:spacing w:line="360" w:lineRule="auto"/>
        <w:ind w:firstLine="560" w:firstLineChars="200"/>
        <w:rPr>
          <w:rFonts w:ascii="仿宋_GB2312"/>
          <w:sz w:val="28"/>
          <w:szCs w:val="28"/>
        </w:rPr>
      </w:pPr>
      <w:r>
        <w:rPr>
          <w:rFonts w:hint="eastAsia" w:ascii="仿宋_GB2312"/>
          <w:sz w:val="28"/>
          <w:szCs w:val="28"/>
        </w:rPr>
        <w:t>紧急避险方法：一是大火袭来时，可快速转移到河流、水库、池塘、农田、山路、公路、防火林带、防火线、难燃冲沟、沙石地、火头前方下坡地带避险；二是利用地形点顺风火，快速烧出一块火烧迹地，然后进入火烧迹地避险；三是迅速一口气冲越火线进入火烧迹地避险。</w:t>
      </w:r>
    </w:p>
    <w:p w14:paraId="32A3215D">
      <w:pPr>
        <w:numPr>
          <w:ilvl w:val="2"/>
          <w:numId w:val="38"/>
        </w:numPr>
        <w:wordWrap w:val="0"/>
        <w:topLinePunct/>
        <w:spacing w:line="360" w:lineRule="auto"/>
        <w:textAlignment w:val="baseline"/>
        <w:outlineLvl w:val="2"/>
        <w:rPr>
          <w:rFonts w:ascii="仿宋_GB2312" w:hAnsi="Batang"/>
          <w:bCs/>
          <w:sz w:val="28"/>
          <w:szCs w:val="28"/>
          <w:lang w:val="en-US"/>
        </w:rPr>
      </w:pPr>
      <w:bookmarkStart w:id="356" w:name="_Toc7289_WPSOffice_Level3"/>
      <w:bookmarkStart w:id="357" w:name="_Toc28630_WPSOffice_Level1"/>
      <w:bookmarkStart w:id="358" w:name="_Toc8720_WPSOffice_Level2"/>
      <w:bookmarkStart w:id="359" w:name="_Toc27319"/>
      <w:bookmarkStart w:id="360" w:name="_Toc22468_WPSOffice_Level1"/>
      <w:bookmarkStart w:id="361" w:name="_Toc21216"/>
      <w:r>
        <w:rPr>
          <w:rFonts w:hint="eastAsia" w:ascii="仿宋_GB2312" w:hAnsi="Batang"/>
          <w:bCs/>
          <w:sz w:val="28"/>
          <w:szCs w:val="28"/>
          <w:lang w:val="en-US"/>
        </w:rPr>
        <w:t xml:space="preserve"> 火场清理看守</w:t>
      </w:r>
      <w:bookmarkEnd w:id="356"/>
      <w:bookmarkEnd w:id="357"/>
      <w:bookmarkEnd w:id="358"/>
      <w:bookmarkEnd w:id="359"/>
      <w:bookmarkEnd w:id="360"/>
      <w:bookmarkEnd w:id="361"/>
      <w:r>
        <w:rPr>
          <w:rFonts w:hint="eastAsia" w:ascii="仿宋_GB2312" w:hAnsi="Batang"/>
          <w:bCs/>
          <w:sz w:val="28"/>
          <w:szCs w:val="28"/>
          <w:lang w:val="en-US"/>
        </w:rPr>
        <w:t xml:space="preserve"> </w:t>
      </w:r>
    </w:p>
    <w:p w14:paraId="000618FC">
      <w:pPr>
        <w:numPr>
          <w:ilvl w:val="0"/>
          <w:numId w:val="43"/>
        </w:numPr>
        <w:spacing w:line="360" w:lineRule="auto"/>
        <w:rPr>
          <w:sz w:val="28"/>
          <w:szCs w:val="28"/>
        </w:rPr>
      </w:pPr>
      <w:r>
        <w:rPr>
          <w:rFonts w:hint="eastAsia"/>
          <w:sz w:val="28"/>
          <w:szCs w:val="28"/>
        </w:rPr>
        <w:t>火场清理。清理残火、暗火、站杆、倒木等。应边打边清，责任明确反复清，站杆倒木往里清，领导检查最后清。</w:t>
      </w:r>
    </w:p>
    <w:p w14:paraId="190C1995">
      <w:pPr>
        <w:numPr>
          <w:ilvl w:val="0"/>
          <w:numId w:val="43"/>
        </w:numPr>
        <w:spacing w:line="360" w:lineRule="auto"/>
        <w:rPr>
          <w:sz w:val="28"/>
          <w:szCs w:val="28"/>
        </w:rPr>
      </w:pPr>
      <w:r>
        <w:rPr>
          <w:rFonts w:hint="eastAsia"/>
          <w:sz w:val="28"/>
          <w:szCs w:val="28"/>
        </w:rPr>
        <w:t>火场看守。留守足够人员看守火场，直至验收合格为止。看守火场必须落实责任领导、责任人员，做到任务明确，责任到人。</w:t>
      </w:r>
    </w:p>
    <w:p w14:paraId="593EDCD0">
      <w:pPr>
        <w:numPr>
          <w:ilvl w:val="2"/>
          <w:numId w:val="38"/>
        </w:numPr>
        <w:wordWrap w:val="0"/>
        <w:topLinePunct/>
        <w:spacing w:line="360" w:lineRule="auto"/>
        <w:textAlignment w:val="baseline"/>
        <w:outlineLvl w:val="2"/>
        <w:rPr>
          <w:rFonts w:ascii="仿宋_GB2312" w:hAnsi="Batang"/>
          <w:bCs/>
          <w:sz w:val="28"/>
          <w:szCs w:val="28"/>
          <w:lang w:val="en-US"/>
        </w:rPr>
      </w:pPr>
      <w:bookmarkStart w:id="362" w:name="_Toc15726_WPSOffice_Level3"/>
      <w:bookmarkStart w:id="363" w:name="_Toc2344_WPSOffice_Level1"/>
      <w:bookmarkStart w:id="364" w:name="_Toc1539_WPSOffice_Level2"/>
      <w:bookmarkStart w:id="365" w:name="_Toc2643_WPSOffice_Level1"/>
      <w:bookmarkStart w:id="366" w:name="_Toc13541"/>
      <w:bookmarkStart w:id="367" w:name="_Toc4089"/>
      <w:r>
        <w:rPr>
          <w:rFonts w:hint="eastAsia" w:ascii="仿宋_GB2312" w:hAnsi="Batang"/>
          <w:bCs/>
          <w:sz w:val="28"/>
          <w:szCs w:val="28"/>
          <w:lang w:val="en-US"/>
        </w:rPr>
        <w:t xml:space="preserve"> 队伍撤离</w:t>
      </w:r>
      <w:bookmarkEnd w:id="362"/>
      <w:bookmarkEnd w:id="363"/>
      <w:bookmarkEnd w:id="364"/>
      <w:bookmarkEnd w:id="365"/>
      <w:bookmarkEnd w:id="366"/>
      <w:bookmarkEnd w:id="367"/>
      <w:r>
        <w:rPr>
          <w:rFonts w:hint="eastAsia" w:ascii="仿宋_GB2312" w:hAnsi="Batang"/>
          <w:bCs/>
          <w:sz w:val="28"/>
          <w:szCs w:val="28"/>
          <w:lang w:val="en-US"/>
        </w:rPr>
        <w:t xml:space="preserve"> </w:t>
      </w:r>
    </w:p>
    <w:p w14:paraId="42432FAA">
      <w:pPr>
        <w:numPr>
          <w:ilvl w:val="0"/>
          <w:numId w:val="44"/>
        </w:numPr>
        <w:spacing w:line="360" w:lineRule="auto"/>
        <w:rPr>
          <w:sz w:val="28"/>
          <w:szCs w:val="28"/>
        </w:rPr>
      </w:pPr>
      <w:r>
        <w:rPr>
          <w:rFonts w:hint="eastAsia"/>
          <w:sz w:val="28"/>
          <w:szCs w:val="28"/>
        </w:rPr>
        <w:t>验收火场。火场合格条件要无火、无烟、无气。由前线指挥部指挥员或其委托的人员签字验收，确保不复燃。</w:t>
      </w:r>
    </w:p>
    <w:p w14:paraId="082778B2">
      <w:pPr>
        <w:numPr>
          <w:ilvl w:val="0"/>
          <w:numId w:val="44"/>
        </w:numPr>
        <w:spacing w:line="360" w:lineRule="auto"/>
        <w:rPr>
          <w:sz w:val="28"/>
          <w:szCs w:val="28"/>
          <w:lang w:val="en-US"/>
        </w:rPr>
      </w:pPr>
      <w:r>
        <w:rPr>
          <w:rFonts w:hint="eastAsia"/>
          <w:sz w:val="28"/>
          <w:szCs w:val="28"/>
        </w:rPr>
        <w:t>队伍撤离。任何扑火队伍和扑火人员的撤离，必须取得前线指挥部的同意。撤离前应清点人员和机具。应选择安全路线撤离，注意行车安全。</w:t>
      </w:r>
    </w:p>
    <w:p w14:paraId="7DB0AAA8">
      <w:pPr>
        <w:pStyle w:val="2"/>
        <w:rPr>
          <w:rFonts w:hint="eastAsia"/>
          <w:sz w:val="28"/>
          <w:szCs w:val="28"/>
        </w:rPr>
      </w:pPr>
    </w:p>
    <w:p w14:paraId="231E7189">
      <w:pPr>
        <w:pStyle w:val="2"/>
        <w:rPr>
          <w:rFonts w:hint="eastAsia"/>
          <w:sz w:val="28"/>
          <w:szCs w:val="28"/>
        </w:rPr>
      </w:pPr>
    </w:p>
    <w:p w14:paraId="282647F8">
      <w:pPr>
        <w:pStyle w:val="2"/>
        <w:rPr>
          <w:rFonts w:hint="eastAsia"/>
          <w:sz w:val="28"/>
          <w:szCs w:val="28"/>
        </w:rPr>
      </w:pPr>
    </w:p>
    <w:p w14:paraId="16E37E38">
      <w:pPr>
        <w:pStyle w:val="2"/>
        <w:rPr>
          <w:rFonts w:hint="eastAsia"/>
          <w:sz w:val="28"/>
          <w:szCs w:val="28"/>
        </w:rPr>
      </w:pPr>
    </w:p>
    <w:p w14:paraId="7A5FFE6D">
      <w:pPr>
        <w:pStyle w:val="2"/>
        <w:rPr>
          <w:rFonts w:hint="eastAsia"/>
          <w:sz w:val="28"/>
          <w:szCs w:val="28"/>
        </w:rPr>
      </w:pPr>
    </w:p>
    <w:p w14:paraId="21DA3C60">
      <w:pPr>
        <w:pStyle w:val="2"/>
        <w:rPr>
          <w:rFonts w:hint="eastAsia"/>
          <w:sz w:val="28"/>
          <w:szCs w:val="28"/>
        </w:rPr>
      </w:pPr>
    </w:p>
    <w:p w14:paraId="0CB87344">
      <w:pPr>
        <w:pStyle w:val="2"/>
        <w:rPr>
          <w:rFonts w:hint="eastAsia"/>
          <w:sz w:val="28"/>
          <w:szCs w:val="28"/>
        </w:rPr>
      </w:pPr>
    </w:p>
    <w:p w14:paraId="70D0DE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黑体" w:hAnsi="黑体" w:eastAsia="黑体" w:cs="Times New Roman"/>
          <w:color w:val="000000"/>
          <w:kern w:val="2"/>
          <w:sz w:val="32"/>
          <w:szCs w:val="32"/>
          <w:lang w:val="en-US" w:bidi="ar-SA"/>
        </w:rPr>
        <w:t>公开方式：</w:t>
      </w:r>
      <w:r>
        <w:rPr>
          <w:rFonts w:hint="eastAsia" w:ascii="Times New Roman" w:hAnsi="Times New Roman" w:eastAsia="仿宋_GB2312" w:cs="Times New Roman"/>
          <w:color w:val="000000"/>
          <w:kern w:val="2"/>
          <w:sz w:val="32"/>
          <w:szCs w:val="32"/>
          <w:lang w:val="en-US" w:bidi="ar-SA"/>
        </w:rPr>
        <w:t>主动公开</w:t>
      </w:r>
    </w:p>
    <w:p w14:paraId="5B41E79E">
      <w:pPr>
        <w:pBdr>
          <w:top w:val="single" w:color="auto" w:sz="4" w:space="1"/>
          <w:bottom w:val="single" w:color="auto" w:sz="4" w:space="1"/>
        </w:pBdr>
        <w:autoSpaceDE/>
        <w:autoSpaceDN/>
        <w:spacing w:line="540" w:lineRule="exact"/>
        <w:ind w:left="110" w:leftChars="50" w:right="110" w:rightChars="50" w:firstLine="280" w:firstLineChars="100"/>
        <w:jc w:val="both"/>
        <w:textAlignment w:val="center"/>
        <w:rPr>
          <w:rFonts w:hint="eastAsia" w:ascii="Times New Roman" w:hAnsi="Times New Roman" w:eastAsia="仿宋_GB2312" w:cs="Times New Roman"/>
          <w:color w:val="000000"/>
          <w:kern w:val="2"/>
          <w:sz w:val="32"/>
          <w:szCs w:val="32"/>
          <w:lang w:val="en-US" w:bidi="ar-SA"/>
        </w:rPr>
      </w:pPr>
      <w:r>
        <w:rPr>
          <w:rFonts w:hint="eastAsia" w:ascii="Times New Roman" w:hAnsi="Times New Roman" w:eastAsia="仿宋_GB2312" w:cs="Times New Roman"/>
          <w:kern w:val="2"/>
          <w:sz w:val="28"/>
          <w:szCs w:val="28"/>
          <w:lang w:val="en-US" w:bidi="ar-SA"/>
        </w:rPr>
        <w:t xml:space="preserve">鱼峰区人民政府办公室            </w:t>
      </w:r>
      <w:r>
        <w:rPr>
          <w:rFonts w:hint="eastAsia"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bidi="ar-SA"/>
        </w:rPr>
        <w:t xml:space="preserve">  </w:t>
      </w:r>
      <w:r>
        <w:rPr>
          <w:rFonts w:hint="eastAsia"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bidi="ar-SA"/>
        </w:rPr>
        <w:t xml:space="preserve">  　  20</w:t>
      </w:r>
      <w:r>
        <w:rPr>
          <w:rFonts w:hint="eastAsia" w:ascii="Times New Roman" w:hAnsi="Times New Roman" w:eastAsia="仿宋_GB2312" w:cs="Times New Roman"/>
          <w:kern w:val="2"/>
          <w:sz w:val="28"/>
          <w:szCs w:val="28"/>
          <w:lang w:val="en-US" w:eastAsia="zh-CN" w:bidi="ar-SA"/>
        </w:rPr>
        <w:t>21</w:t>
      </w:r>
      <w:r>
        <w:rPr>
          <w:rFonts w:hint="eastAsia" w:ascii="Times New Roman" w:hAnsi="Times New Roman" w:eastAsia="仿宋_GB2312" w:cs="Times New Roman"/>
          <w:kern w:val="2"/>
          <w:sz w:val="28"/>
          <w:szCs w:val="28"/>
          <w:lang w:val="en-US" w:bidi="ar-SA"/>
        </w:rPr>
        <w:t>年</w:t>
      </w:r>
      <w:r>
        <w:rPr>
          <w:rFonts w:hint="eastAsia" w:ascii="Times New Roman" w:hAnsi="Times New Roman" w:eastAsia="仿宋_GB2312" w:cs="Times New Roman"/>
          <w:kern w:val="2"/>
          <w:sz w:val="28"/>
          <w:szCs w:val="28"/>
          <w:lang w:val="en-US" w:eastAsia="zh-CN" w:bidi="ar-SA"/>
        </w:rPr>
        <w:t>4</w:t>
      </w:r>
      <w:r>
        <w:rPr>
          <w:rFonts w:hint="eastAsia" w:ascii="Times New Roman" w:hAnsi="Times New Roman" w:eastAsia="仿宋_GB2312" w:cs="Times New Roman"/>
          <w:kern w:val="2"/>
          <w:sz w:val="28"/>
          <w:szCs w:val="28"/>
          <w:lang w:val="en-US" w:bidi="ar-SA"/>
        </w:rPr>
        <w:t>月</w:t>
      </w:r>
      <w:r>
        <w:rPr>
          <w:rFonts w:hint="eastAsia" w:ascii="Times New Roman" w:hAnsi="Times New Roman" w:eastAsia="仿宋_GB2312" w:cs="Times New Roman"/>
          <w:kern w:val="2"/>
          <w:sz w:val="28"/>
          <w:szCs w:val="28"/>
          <w:lang w:val="en-US" w:eastAsia="zh-CN" w:bidi="ar-SA"/>
        </w:rPr>
        <w:t>19</w:t>
      </w:r>
      <w:r>
        <w:rPr>
          <w:rFonts w:hint="eastAsia" w:ascii="Times New Roman" w:hAnsi="Times New Roman" w:eastAsia="仿宋_GB2312" w:cs="Times New Roman"/>
          <w:kern w:val="2"/>
          <w:sz w:val="28"/>
          <w:szCs w:val="28"/>
          <w:lang w:val="en-US" w:bidi="ar-SA"/>
        </w:rPr>
        <w:t>日印发</w:t>
      </w:r>
    </w:p>
    <w:sectPr>
      <w:footerReference r:id="rId6" w:type="default"/>
      <w:footerReference r:id="rId7" w:type="even"/>
      <w:pgSz w:w="11910" w:h="16840"/>
      <w:pgMar w:top="1020" w:right="1020" w:bottom="1020" w:left="1134" w:header="0" w:footer="1451"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DB280">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13EE">
    <w:pPr>
      <w:pStyle w:val="5"/>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9F1A">
    <w:pPr>
      <w:pStyle w:val="5"/>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F631A">
                          <w:pPr>
                            <w:pStyle w:val="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3sQssBAACcAwAADgAAAGRycy9lMm9Eb2MueG1srVNNrtMwEN4jcQfL&#10;e+q0I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997ELLAQAAnAMAAA4AAAAAAAAAAQAgAAAAHgEAAGRycy9lMm9E&#10;b2MueG1sUEsFBgAAAAAGAAYAWQEAAFsFAAAAAA==&#10;">
              <v:fill on="f" focussize="0,0"/>
              <v:stroke on="f"/>
              <v:imagedata o:title=""/>
              <o:lock v:ext="edit" aspectratio="f"/>
              <v:textbox inset="0mm,0mm,0mm,0mm" style="mso-fit-shape-to-text:t;">
                <w:txbxContent>
                  <w:p w14:paraId="0B4F631A">
                    <w:pPr>
                      <w:pStyle w:val="2"/>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BE8E">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E7049">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GD9MsBAACc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ljlsc+OXH98vP35df38iy&#10;urn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hg/TLAQAAnAMAAA4AAAAAAAAAAQAgAAAAHgEAAGRycy9lMm9E&#10;b2MueG1sUEsFBgAAAAAGAAYAWQEAAFsFAAAAAA==&#10;">
              <v:fill on="f" focussize="0,0"/>
              <v:stroke on="f"/>
              <v:imagedata o:title=""/>
              <o:lock v:ext="edit" aspectratio="f"/>
              <v:textbox inset="0mm,0mm,0mm,0mm" style="mso-fit-shape-to-text:t;">
                <w:txbxContent>
                  <w:p w14:paraId="3A3E7049">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700C">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ECB8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LzGcsBAACc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s&#10;bl7m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Hy8xnLAQAAnAMAAA4AAAAAAAAAAQAgAAAAHgEAAGRycy9lMm9E&#10;b2MueG1sUEsFBgAAAAAGAAYAWQEAAFsFAAAAAA==&#10;">
              <v:fill on="f" focussize="0,0"/>
              <v:stroke on="f"/>
              <v:imagedata o:title=""/>
              <o:lock v:ext="edit" aspectratio="f"/>
              <v:textbox inset="0mm,0mm,0mm,0mm" style="mso-fit-shape-to-text:t;">
                <w:txbxContent>
                  <w:p w14:paraId="5FCECB8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96937"/>
    <w:multiLevelType w:val="multilevel"/>
    <w:tmpl w:val="85396937"/>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5C1B527"/>
    <w:multiLevelType w:val="singleLevel"/>
    <w:tmpl w:val="85C1B527"/>
    <w:lvl w:ilvl="0" w:tentative="0">
      <w:start w:val="1"/>
      <w:numFmt w:val="decimal"/>
      <w:lvlText w:val="(%1)"/>
      <w:lvlJc w:val="left"/>
      <w:pPr>
        <w:ind w:left="425" w:hanging="425"/>
      </w:pPr>
      <w:rPr>
        <w:rFonts w:hint="default"/>
      </w:rPr>
    </w:lvl>
  </w:abstractNum>
  <w:abstractNum w:abstractNumId="2">
    <w:nsid w:val="8EF8650C"/>
    <w:multiLevelType w:val="multilevel"/>
    <w:tmpl w:val="8EF8650C"/>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FB066FF"/>
    <w:multiLevelType w:val="multilevel"/>
    <w:tmpl w:val="8FB066FF"/>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94B92CA5"/>
    <w:multiLevelType w:val="singleLevel"/>
    <w:tmpl w:val="94B92CA5"/>
    <w:lvl w:ilvl="0" w:tentative="0">
      <w:start w:val="1"/>
      <w:numFmt w:val="decimal"/>
      <w:lvlText w:val="(%1)"/>
      <w:lvlJc w:val="left"/>
      <w:pPr>
        <w:ind w:left="425" w:hanging="425"/>
      </w:pPr>
      <w:rPr>
        <w:rFonts w:hint="default"/>
      </w:rPr>
    </w:lvl>
  </w:abstractNum>
  <w:abstractNum w:abstractNumId="5">
    <w:nsid w:val="A1C8DB42"/>
    <w:multiLevelType w:val="multilevel"/>
    <w:tmpl w:val="A1C8DB42"/>
    <w:lvl w:ilvl="0" w:tentative="0">
      <w:start w:val="9"/>
      <w:numFmt w:val="decimal"/>
      <w:lvlText w:val="%1."/>
      <w:lvlJc w:val="left"/>
      <w:pPr>
        <w:ind w:left="425" w:hanging="425"/>
      </w:pPr>
      <w:rPr>
        <w:rFonts w:hint="default"/>
      </w:rPr>
    </w:lvl>
    <w:lvl w:ilvl="1" w:tentative="0">
      <w:start w:val="2"/>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AB489FC2"/>
    <w:multiLevelType w:val="multilevel"/>
    <w:tmpl w:val="AB489FC2"/>
    <w:lvl w:ilvl="0" w:tentative="0">
      <w:start w:val="5"/>
      <w:numFmt w:val="decimal"/>
      <w:lvlText w:val="%1."/>
      <w:lvlJc w:val="left"/>
      <w:pPr>
        <w:ind w:left="425" w:hanging="425"/>
      </w:pPr>
      <w:rPr>
        <w:rFonts w:hint="default"/>
      </w:rPr>
    </w:lvl>
    <w:lvl w:ilvl="1" w:tentative="0">
      <w:start w:val="6"/>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B03D7CC4"/>
    <w:multiLevelType w:val="multilevel"/>
    <w:tmpl w:val="B03D7CC4"/>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B50FC865"/>
    <w:multiLevelType w:val="singleLevel"/>
    <w:tmpl w:val="B50FC865"/>
    <w:lvl w:ilvl="0" w:tentative="0">
      <w:start w:val="1"/>
      <w:numFmt w:val="decimal"/>
      <w:lvlText w:val="(%1)"/>
      <w:lvlJc w:val="left"/>
      <w:pPr>
        <w:ind w:left="425" w:hanging="425"/>
      </w:pPr>
      <w:rPr>
        <w:rFonts w:hint="default"/>
      </w:rPr>
    </w:lvl>
  </w:abstractNum>
  <w:abstractNum w:abstractNumId="9">
    <w:nsid w:val="B608A0FB"/>
    <w:multiLevelType w:val="singleLevel"/>
    <w:tmpl w:val="B608A0FB"/>
    <w:lvl w:ilvl="0" w:tentative="0">
      <w:start w:val="1"/>
      <w:numFmt w:val="decimal"/>
      <w:lvlText w:val="(%1)"/>
      <w:lvlJc w:val="left"/>
      <w:pPr>
        <w:ind w:left="425" w:hanging="425"/>
      </w:pPr>
      <w:rPr>
        <w:rFonts w:hint="default"/>
      </w:rPr>
    </w:lvl>
  </w:abstractNum>
  <w:abstractNum w:abstractNumId="10">
    <w:nsid w:val="B790895D"/>
    <w:multiLevelType w:val="multilevel"/>
    <w:tmpl w:val="B790895D"/>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B7FD4471"/>
    <w:multiLevelType w:val="singleLevel"/>
    <w:tmpl w:val="B7FD4471"/>
    <w:lvl w:ilvl="0" w:tentative="0">
      <w:start w:val="1"/>
      <w:numFmt w:val="decimal"/>
      <w:lvlText w:val="(%1)"/>
      <w:lvlJc w:val="left"/>
      <w:pPr>
        <w:ind w:left="425" w:hanging="425"/>
      </w:pPr>
      <w:rPr>
        <w:rFonts w:hint="default"/>
      </w:rPr>
    </w:lvl>
  </w:abstractNum>
  <w:abstractNum w:abstractNumId="12">
    <w:nsid w:val="B947F675"/>
    <w:multiLevelType w:val="singleLevel"/>
    <w:tmpl w:val="B947F675"/>
    <w:lvl w:ilvl="0" w:tentative="0">
      <w:start w:val="1"/>
      <w:numFmt w:val="decimal"/>
      <w:lvlText w:val="(%1)"/>
      <w:lvlJc w:val="left"/>
      <w:pPr>
        <w:ind w:left="425" w:hanging="425"/>
      </w:pPr>
      <w:rPr>
        <w:rFonts w:hint="default"/>
      </w:rPr>
    </w:lvl>
  </w:abstractNum>
  <w:abstractNum w:abstractNumId="13">
    <w:nsid w:val="B9584300"/>
    <w:multiLevelType w:val="singleLevel"/>
    <w:tmpl w:val="B9584300"/>
    <w:lvl w:ilvl="0" w:tentative="0">
      <w:start w:val="1"/>
      <w:numFmt w:val="decimal"/>
      <w:lvlText w:val="(%1)"/>
      <w:lvlJc w:val="left"/>
      <w:pPr>
        <w:ind w:left="425" w:hanging="425"/>
      </w:pPr>
      <w:rPr>
        <w:rFonts w:hint="default"/>
      </w:rPr>
    </w:lvl>
  </w:abstractNum>
  <w:abstractNum w:abstractNumId="14">
    <w:nsid w:val="BF8B85F1"/>
    <w:multiLevelType w:val="singleLevel"/>
    <w:tmpl w:val="BF8B85F1"/>
    <w:lvl w:ilvl="0" w:tentative="0">
      <w:start w:val="1"/>
      <w:numFmt w:val="decimal"/>
      <w:lvlText w:val="(%1)"/>
      <w:lvlJc w:val="left"/>
      <w:pPr>
        <w:ind w:left="425" w:hanging="425"/>
      </w:pPr>
      <w:rPr>
        <w:rFonts w:hint="default"/>
      </w:rPr>
    </w:lvl>
  </w:abstractNum>
  <w:abstractNum w:abstractNumId="15">
    <w:nsid w:val="C20E5F7E"/>
    <w:multiLevelType w:val="singleLevel"/>
    <w:tmpl w:val="C20E5F7E"/>
    <w:lvl w:ilvl="0" w:tentative="0">
      <w:start w:val="1"/>
      <w:numFmt w:val="decimal"/>
      <w:lvlText w:val="(%1)"/>
      <w:lvlJc w:val="left"/>
      <w:pPr>
        <w:ind w:left="425" w:hanging="425"/>
      </w:pPr>
      <w:rPr>
        <w:rFonts w:hint="default"/>
      </w:rPr>
    </w:lvl>
  </w:abstractNum>
  <w:abstractNum w:abstractNumId="16">
    <w:nsid w:val="CC7C6107"/>
    <w:multiLevelType w:val="singleLevel"/>
    <w:tmpl w:val="CC7C6107"/>
    <w:lvl w:ilvl="0" w:tentative="0">
      <w:start w:val="1"/>
      <w:numFmt w:val="decimal"/>
      <w:lvlText w:val="(%1)"/>
      <w:lvlJc w:val="left"/>
      <w:pPr>
        <w:ind w:left="425" w:hanging="425"/>
      </w:pPr>
      <w:rPr>
        <w:rFonts w:hint="default"/>
      </w:rPr>
    </w:lvl>
  </w:abstractNum>
  <w:abstractNum w:abstractNumId="17">
    <w:nsid w:val="D7574594"/>
    <w:multiLevelType w:val="multilevel"/>
    <w:tmpl w:val="D7574594"/>
    <w:lvl w:ilvl="0" w:tentative="0">
      <w:start w:val="9"/>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DAE27B54"/>
    <w:multiLevelType w:val="singleLevel"/>
    <w:tmpl w:val="DAE27B54"/>
    <w:lvl w:ilvl="0" w:tentative="0">
      <w:start w:val="1"/>
      <w:numFmt w:val="decimal"/>
      <w:lvlText w:val="(%1)"/>
      <w:lvlJc w:val="left"/>
      <w:pPr>
        <w:ind w:left="425" w:hanging="425"/>
      </w:pPr>
      <w:rPr>
        <w:rFonts w:hint="default"/>
      </w:rPr>
    </w:lvl>
  </w:abstractNum>
  <w:abstractNum w:abstractNumId="19">
    <w:nsid w:val="E4901736"/>
    <w:multiLevelType w:val="multilevel"/>
    <w:tmpl w:val="E4901736"/>
    <w:lvl w:ilvl="0" w:tentative="0">
      <w:start w:val="9"/>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E832A430"/>
    <w:multiLevelType w:val="singleLevel"/>
    <w:tmpl w:val="E832A430"/>
    <w:lvl w:ilvl="0" w:tentative="0">
      <w:start w:val="1"/>
      <w:numFmt w:val="decimal"/>
      <w:lvlText w:val="(%1)"/>
      <w:lvlJc w:val="left"/>
      <w:pPr>
        <w:ind w:left="425" w:hanging="425"/>
      </w:pPr>
      <w:rPr>
        <w:rFonts w:hint="default"/>
      </w:rPr>
    </w:lvl>
  </w:abstractNum>
  <w:abstractNum w:abstractNumId="21">
    <w:nsid w:val="EC36F207"/>
    <w:multiLevelType w:val="multilevel"/>
    <w:tmpl w:val="EC36F207"/>
    <w:lvl w:ilvl="0" w:tentative="0">
      <w:start w:val="8"/>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F9298426"/>
    <w:multiLevelType w:val="multilevel"/>
    <w:tmpl w:val="F9298426"/>
    <w:lvl w:ilvl="0" w:tentative="0">
      <w:start w:val="3"/>
      <w:numFmt w:val="decimal"/>
      <w:lvlText w:val="%1."/>
      <w:lvlJc w:val="left"/>
      <w:pPr>
        <w:ind w:left="425" w:hanging="425"/>
      </w:pPr>
      <w:rPr>
        <w:rFonts w:hint="default"/>
      </w:rPr>
    </w:lvl>
    <w:lvl w:ilvl="1" w:tentative="0">
      <w:start w:val="2"/>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04CFA5DD"/>
    <w:multiLevelType w:val="multilevel"/>
    <w:tmpl w:val="04CFA5DD"/>
    <w:lvl w:ilvl="0" w:tentative="0">
      <w:start w:val="6"/>
      <w:numFmt w:val="decimal"/>
      <w:lvlText w:val="%1."/>
      <w:lvlJc w:val="left"/>
      <w:pPr>
        <w:ind w:left="425" w:hanging="425"/>
      </w:pPr>
      <w:rPr>
        <w:rFonts w:hint="default"/>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0CFDA043"/>
    <w:multiLevelType w:val="singleLevel"/>
    <w:tmpl w:val="0CFDA043"/>
    <w:lvl w:ilvl="0" w:tentative="0">
      <w:start w:val="1"/>
      <w:numFmt w:val="decimal"/>
      <w:lvlText w:val="(%1)"/>
      <w:lvlJc w:val="left"/>
      <w:pPr>
        <w:ind w:left="425" w:hanging="425"/>
      </w:pPr>
      <w:rPr>
        <w:rFonts w:hint="default"/>
      </w:rPr>
    </w:lvl>
  </w:abstractNum>
  <w:abstractNum w:abstractNumId="25">
    <w:nsid w:val="1AB2001D"/>
    <w:multiLevelType w:val="singleLevel"/>
    <w:tmpl w:val="1AB2001D"/>
    <w:lvl w:ilvl="0" w:tentative="0">
      <w:start w:val="1"/>
      <w:numFmt w:val="decimal"/>
      <w:lvlText w:val="(%1)"/>
      <w:lvlJc w:val="left"/>
      <w:pPr>
        <w:ind w:left="425" w:hanging="425"/>
      </w:pPr>
      <w:rPr>
        <w:rFonts w:hint="default"/>
      </w:rPr>
    </w:lvl>
  </w:abstractNum>
  <w:abstractNum w:abstractNumId="26">
    <w:nsid w:val="28A1DB21"/>
    <w:multiLevelType w:val="multilevel"/>
    <w:tmpl w:val="28A1DB21"/>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41465CDC"/>
    <w:multiLevelType w:val="multilevel"/>
    <w:tmpl w:val="41465CDC"/>
    <w:lvl w:ilvl="0" w:tentative="0">
      <w:start w:val="4"/>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448372F7"/>
    <w:multiLevelType w:val="multilevel"/>
    <w:tmpl w:val="448372F7"/>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48B4D23A"/>
    <w:multiLevelType w:val="singleLevel"/>
    <w:tmpl w:val="48B4D23A"/>
    <w:lvl w:ilvl="0" w:tentative="0">
      <w:start w:val="1"/>
      <w:numFmt w:val="decimal"/>
      <w:lvlText w:val="(%1)"/>
      <w:lvlJc w:val="left"/>
      <w:pPr>
        <w:ind w:left="425" w:hanging="425"/>
      </w:pPr>
      <w:rPr>
        <w:rFonts w:hint="default"/>
      </w:rPr>
    </w:lvl>
  </w:abstractNum>
  <w:abstractNum w:abstractNumId="30">
    <w:nsid w:val="4963EC43"/>
    <w:multiLevelType w:val="singleLevel"/>
    <w:tmpl w:val="4963EC43"/>
    <w:lvl w:ilvl="0" w:tentative="0">
      <w:start w:val="1"/>
      <w:numFmt w:val="decimal"/>
      <w:lvlText w:val="(%1)"/>
      <w:lvlJc w:val="left"/>
      <w:pPr>
        <w:ind w:left="425" w:hanging="425"/>
      </w:pPr>
      <w:rPr>
        <w:rFonts w:hint="default"/>
      </w:rPr>
    </w:lvl>
  </w:abstractNum>
  <w:abstractNum w:abstractNumId="31">
    <w:nsid w:val="496F2409"/>
    <w:multiLevelType w:val="multilevel"/>
    <w:tmpl w:val="496F2409"/>
    <w:lvl w:ilvl="0" w:tentative="0">
      <w:start w:val="5"/>
      <w:numFmt w:val="decimal"/>
      <w:lvlText w:val="%1."/>
      <w:lvlJc w:val="left"/>
      <w:pPr>
        <w:ind w:left="425" w:hanging="425"/>
      </w:pPr>
      <w:rPr>
        <w:rFonts w:hint="default"/>
      </w:rPr>
    </w:lvl>
    <w:lvl w:ilvl="1" w:tentative="0">
      <w:start w:val="6"/>
      <w:numFmt w:val="decimal"/>
      <w:lvlText w:val="%1.%2."/>
      <w:lvlJc w:val="left"/>
      <w:pPr>
        <w:ind w:left="567" w:hanging="567"/>
      </w:pPr>
      <w:rPr>
        <w:rFonts w:hint="default" w:ascii="宋体" w:hAnsi="宋体" w:eastAsia="宋体" w:cs="宋体"/>
      </w:rPr>
    </w:lvl>
    <w:lvl w:ilvl="2" w:tentative="0">
      <w:start w:val="2"/>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4BEBFB06"/>
    <w:multiLevelType w:val="singleLevel"/>
    <w:tmpl w:val="4BEBFB06"/>
    <w:lvl w:ilvl="0" w:tentative="0">
      <w:start w:val="1"/>
      <w:numFmt w:val="decimal"/>
      <w:lvlText w:val="(%1)"/>
      <w:lvlJc w:val="left"/>
      <w:pPr>
        <w:ind w:left="425" w:hanging="425"/>
      </w:pPr>
      <w:rPr>
        <w:rFonts w:hint="default"/>
      </w:rPr>
    </w:lvl>
  </w:abstractNum>
  <w:abstractNum w:abstractNumId="33">
    <w:nsid w:val="58D24FF0"/>
    <w:multiLevelType w:val="singleLevel"/>
    <w:tmpl w:val="58D24FF0"/>
    <w:lvl w:ilvl="0" w:tentative="0">
      <w:start w:val="1"/>
      <w:numFmt w:val="decimal"/>
      <w:lvlText w:val="%1."/>
      <w:lvlJc w:val="left"/>
      <w:pPr>
        <w:ind w:left="425" w:hanging="425"/>
      </w:pPr>
      <w:rPr>
        <w:rFonts w:hint="default"/>
      </w:rPr>
    </w:lvl>
  </w:abstractNum>
  <w:abstractNum w:abstractNumId="34">
    <w:nsid w:val="5F332756"/>
    <w:multiLevelType w:val="singleLevel"/>
    <w:tmpl w:val="5F332756"/>
    <w:lvl w:ilvl="0" w:tentative="0">
      <w:start w:val="1"/>
      <w:numFmt w:val="decimal"/>
      <w:lvlText w:val="(%1)"/>
      <w:lvlJc w:val="left"/>
      <w:pPr>
        <w:ind w:left="425" w:hanging="425"/>
      </w:pPr>
      <w:rPr>
        <w:rFonts w:hint="default"/>
      </w:rPr>
    </w:lvl>
  </w:abstractNum>
  <w:abstractNum w:abstractNumId="35">
    <w:nsid w:val="66F48BBD"/>
    <w:multiLevelType w:val="singleLevel"/>
    <w:tmpl w:val="66F48BBD"/>
    <w:lvl w:ilvl="0" w:tentative="0">
      <w:start w:val="1"/>
      <w:numFmt w:val="decimal"/>
      <w:lvlText w:val="(%1)"/>
      <w:lvlJc w:val="left"/>
      <w:pPr>
        <w:ind w:left="425" w:hanging="425"/>
      </w:pPr>
      <w:rPr>
        <w:rFonts w:hint="default"/>
      </w:rPr>
    </w:lvl>
  </w:abstractNum>
  <w:abstractNum w:abstractNumId="36">
    <w:nsid w:val="699853A7"/>
    <w:multiLevelType w:val="singleLevel"/>
    <w:tmpl w:val="699853A7"/>
    <w:lvl w:ilvl="0" w:tentative="0">
      <w:start w:val="1"/>
      <w:numFmt w:val="decimal"/>
      <w:lvlText w:val="(%1)"/>
      <w:lvlJc w:val="left"/>
      <w:pPr>
        <w:ind w:left="425" w:hanging="425"/>
      </w:pPr>
      <w:rPr>
        <w:rFonts w:hint="default"/>
      </w:rPr>
    </w:lvl>
  </w:abstractNum>
  <w:abstractNum w:abstractNumId="37">
    <w:nsid w:val="6B23E1CA"/>
    <w:multiLevelType w:val="multilevel"/>
    <w:tmpl w:val="6B23E1CA"/>
    <w:lvl w:ilvl="0" w:tentative="0">
      <w:start w:val="7"/>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8">
    <w:nsid w:val="71FD8BA7"/>
    <w:multiLevelType w:val="multilevel"/>
    <w:tmpl w:val="71FD8BA7"/>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黑体" w:hAnsi="黑体" w:eastAsia="黑体" w:cs="黑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9">
    <w:nsid w:val="76A95E44"/>
    <w:multiLevelType w:val="singleLevel"/>
    <w:tmpl w:val="76A95E44"/>
    <w:lvl w:ilvl="0" w:tentative="0">
      <w:start w:val="1"/>
      <w:numFmt w:val="decimal"/>
      <w:lvlText w:val="(%1)"/>
      <w:lvlJc w:val="left"/>
      <w:pPr>
        <w:ind w:left="425" w:hanging="425"/>
      </w:pPr>
      <w:rPr>
        <w:rFonts w:hint="default"/>
      </w:rPr>
    </w:lvl>
  </w:abstractNum>
  <w:abstractNum w:abstractNumId="40">
    <w:nsid w:val="7A493F49"/>
    <w:multiLevelType w:val="singleLevel"/>
    <w:tmpl w:val="7A493F49"/>
    <w:lvl w:ilvl="0" w:tentative="0">
      <w:start w:val="1"/>
      <w:numFmt w:val="decimal"/>
      <w:lvlText w:val="(%1)"/>
      <w:lvlJc w:val="left"/>
      <w:pPr>
        <w:ind w:left="425" w:hanging="425"/>
      </w:pPr>
      <w:rPr>
        <w:rFonts w:hint="default"/>
      </w:rPr>
    </w:lvl>
  </w:abstractNum>
  <w:abstractNum w:abstractNumId="41">
    <w:nsid w:val="7A5F8F24"/>
    <w:multiLevelType w:val="singleLevel"/>
    <w:tmpl w:val="7A5F8F24"/>
    <w:lvl w:ilvl="0" w:tentative="0">
      <w:start w:val="1"/>
      <w:numFmt w:val="decimal"/>
      <w:lvlText w:val="(%1)"/>
      <w:lvlJc w:val="left"/>
      <w:pPr>
        <w:ind w:left="425" w:hanging="425"/>
      </w:pPr>
      <w:rPr>
        <w:rFonts w:hint="default"/>
      </w:rPr>
    </w:lvl>
  </w:abstractNum>
  <w:abstractNum w:abstractNumId="42">
    <w:nsid w:val="7C56527F"/>
    <w:multiLevelType w:val="singleLevel"/>
    <w:tmpl w:val="7C56527F"/>
    <w:lvl w:ilvl="0" w:tentative="0">
      <w:start w:val="1"/>
      <w:numFmt w:val="decimal"/>
      <w:lvlText w:val="(%1)"/>
      <w:lvlJc w:val="left"/>
      <w:pPr>
        <w:ind w:left="425" w:hanging="425"/>
      </w:pPr>
      <w:rPr>
        <w:rFonts w:hint="default"/>
      </w:rPr>
    </w:lvl>
  </w:abstractNum>
  <w:abstractNum w:abstractNumId="43">
    <w:nsid w:val="7CE334DD"/>
    <w:multiLevelType w:val="singleLevel"/>
    <w:tmpl w:val="7CE334DD"/>
    <w:lvl w:ilvl="0" w:tentative="0">
      <w:start w:val="1"/>
      <w:numFmt w:val="decimal"/>
      <w:lvlText w:val="(%1)"/>
      <w:lvlJc w:val="left"/>
      <w:pPr>
        <w:ind w:left="425" w:hanging="425"/>
      </w:pPr>
      <w:rPr>
        <w:rFonts w:hint="default"/>
      </w:rPr>
    </w:lvl>
  </w:abstractNum>
  <w:num w:numId="1">
    <w:abstractNumId w:val="33"/>
  </w:num>
  <w:num w:numId="2">
    <w:abstractNumId w:val="0"/>
  </w:num>
  <w:num w:numId="3">
    <w:abstractNumId w:val="8"/>
  </w:num>
  <w:num w:numId="4">
    <w:abstractNumId w:val="30"/>
  </w:num>
  <w:num w:numId="5">
    <w:abstractNumId w:val="28"/>
  </w:num>
  <w:num w:numId="6">
    <w:abstractNumId w:val="26"/>
  </w:num>
  <w:num w:numId="7">
    <w:abstractNumId w:val="9"/>
  </w:num>
  <w:num w:numId="8">
    <w:abstractNumId w:val="10"/>
  </w:num>
  <w:num w:numId="9">
    <w:abstractNumId w:val="3"/>
  </w:num>
  <w:num w:numId="10">
    <w:abstractNumId w:val="13"/>
  </w:num>
  <w:num w:numId="11">
    <w:abstractNumId w:val="22"/>
  </w:num>
  <w:num w:numId="12">
    <w:abstractNumId w:val="34"/>
  </w:num>
  <w:num w:numId="13">
    <w:abstractNumId w:val="16"/>
  </w:num>
  <w:num w:numId="14">
    <w:abstractNumId w:val="7"/>
  </w:num>
  <w:num w:numId="15">
    <w:abstractNumId w:val="27"/>
  </w:num>
  <w:num w:numId="16">
    <w:abstractNumId w:val="29"/>
  </w:num>
  <w:num w:numId="17">
    <w:abstractNumId w:val="20"/>
  </w:num>
  <w:num w:numId="18">
    <w:abstractNumId w:val="1"/>
  </w:num>
  <w:num w:numId="19">
    <w:abstractNumId w:val="39"/>
  </w:num>
  <w:num w:numId="20">
    <w:abstractNumId w:val="35"/>
  </w:num>
  <w:num w:numId="21">
    <w:abstractNumId w:val="12"/>
  </w:num>
  <w:num w:numId="22">
    <w:abstractNumId w:val="15"/>
  </w:num>
  <w:num w:numId="23">
    <w:abstractNumId w:val="14"/>
  </w:num>
  <w:num w:numId="24">
    <w:abstractNumId w:val="25"/>
  </w:num>
  <w:num w:numId="25">
    <w:abstractNumId w:val="38"/>
  </w:num>
  <w:num w:numId="26">
    <w:abstractNumId w:val="6"/>
  </w:num>
  <w:num w:numId="27">
    <w:abstractNumId w:val="31"/>
  </w:num>
  <w:num w:numId="28">
    <w:abstractNumId w:val="42"/>
  </w:num>
  <w:num w:numId="29">
    <w:abstractNumId w:val="2"/>
  </w:num>
  <w:num w:numId="30">
    <w:abstractNumId w:val="23"/>
  </w:num>
  <w:num w:numId="31">
    <w:abstractNumId w:val="43"/>
  </w:num>
  <w:num w:numId="32">
    <w:abstractNumId w:val="40"/>
  </w:num>
  <w:num w:numId="33">
    <w:abstractNumId w:val="37"/>
  </w:num>
  <w:num w:numId="34">
    <w:abstractNumId w:val="21"/>
  </w:num>
  <w:num w:numId="35">
    <w:abstractNumId w:val="19"/>
  </w:num>
  <w:num w:numId="36">
    <w:abstractNumId w:val="17"/>
  </w:num>
  <w:num w:numId="37">
    <w:abstractNumId w:val="24"/>
  </w:num>
  <w:num w:numId="38">
    <w:abstractNumId w:val="5"/>
  </w:num>
  <w:num w:numId="39">
    <w:abstractNumId w:val="32"/>
  </w:num>
  <w:num w:numId="40">
    <w:abstractNumId w:val="4"/>
  </w:num>
  <w:num w:numId="41">
    <w:abstractNumId w:val="11"/>
  </w:num>
  <w:num w:numId="42">
    <w:abstractNumId w:val="36"/>
  </w:num>
  <w:num w:numId="43">
    <w:abstractNumId w:val="4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00A34AFB"/>
    <w:rsid w:val="00022705"/>
    <w:rsid w:val="0002509F"/>
    <w:rsid w:val="000C1211"/>
    <w:rsid w:val="000D7733"/>
    <w:rsid w:val="00110AC0"/>
    <w:rsid w:val="00113A5F"/>
    <w:rsid w:val="0015571B"/>
    <w:rsid w:val="001732DD"/>
    <w:rsid w:val="00195C5D"/>
    <w:rsid w:val="001F7D2E"/>
    <w:rsid w:val="002018F8"/>
    <w:rsid w:val="002323C7"/>
    <w:rsid w:val="002F55A7"/>
    <w:rsid w:val="0030671E"/>
    <w:rsid w:val="003262E0"/>
    <w:rsid w:val="00331D5F"/>
    <w:rsid w:val="003572B6"/>
    <w:rsid w:val="00364EFB"/>
    <w:rsid w:val="00387643"/>
    <w:rsid w:val="00392E85"/>
    <w:rsid w:val="00406A42"/>
    <w:rsid w:val="0044714A"/>
    <w:rsid w:val="004608D3"/>
    <w:rsid w:val="0046558F"/>
    <w:rsid w:val="004706E5"/>
    <w:rsid w:val="00492E6D"/>
    <w:rsid w:val="004C6F8A"/>
    <w:rsid w:val="004D14A4"/>
    <w:rsid w:val="004E46FD"/>
    <w:rsid w:val="004E55C8"/>
    <w:rsid w:val="005046C4"/>
    <w:rsid w:val="00556B56"/>
    <w:rsid w:val="005C38A2"/>
    <w:rsid w:val="005D41AD"/>
    <w:rsid w:val="005F4C34"/>
    <w:rsid w:val="00677806"/>
    <w:rsid w:val="006D492B"/>
    <w:rsid w:val="006F754A"/>
    <w:rsid w:val="007166B7"/>
    <w:rsid w:val="00745DAE"/>
    <w:rsid w:val="007479AC"/>
    <w:rsid w:val="00772E82"/>
    <w:rsid w:val="007E2745"/>
    <w:rsid w:val="007E3CB5"/>
    <w:rsid w:val="0081206A"/>
    <w:rsid w:val="00842544"/>
    <w:rsid w:val="00852A98"/>
    <w:rsid w:val="00894C5D"/>
    <w:rsid w:val="008B6449"/>
    <w:rsid w:val="008C081B"/>
    <w:rsid w:val="008D3B38"/>
    <w:rsid w:val="008F5856"/>
    <w:rsid w:val="00904444"/>
    <w:rsid w:val="0092602C"/>
    <w:rsid w:val="009736B3"/>
    <w:rsid w:val="00980AAC"/>
    <w:rsid w:val="009B285A"/>
    <w:rsid w:val="009C2061"/>
    <w:rsid w:val="00A031D0"/>
    <w:rsid w:val="00A34AFB"/>
    <w:rsid w:val="00A6307E"/>
    <w:rsid w:val="00A81060"/>
    <w:rsid w:val="00A8588F"/>
    <w:rsid w:val="00A92536"/>
    <w:rsid w:val="00AE0B72"/>
    <w:rsid w:val="00AE6748"/>
    <w:rsid w:val="00AF7959"/>
    <w:rsid w:val="00B0459A"/>
    <w:rsid w:val="00B468B7"/>
    <w:rsid w:val="00B5201C"/>
    <w:rsid w:val="00B759FF"/>
    <w:rsid w:val="00B86CE5"/>
    <w:rsid w:val="00B91561"/>
    <w:rsid w:val="00B97D28"/>
    <w:rsid w:val="00BA6D6E"/>
    <w:rsid w:val="00BB7E35"/>
    <w:rsid w:val="00BC7271"/>
    <w:rsid w:val="00BF5536"/>
    <w:rsid w:val="00C01450"/>
    <w:rsid w:val="00C11BAF"/>
    <w:rsid w:val="00C2348C"/>
    <w:rsid w:val="00C247DE"/>
    <w:rsid w:val="00C31E3D"/>
    <w:rsid w:val="00C64B7E"/>
    <w:rsid w:val="00C84119"/>
    <w:rsid w:val="00CD4162"/>
    <w:rsid w:val="00D23187"/>
    <w:rsid w:val="00D5758C"/>
    <w:rsid w:val="00DB10F1"/>
    <w:rsid w:val="00DB3312"/>
    <w:rsid w:val="00DB447B"/>
    <w:rsid w:val="00DD4803"/>
    <w:rsid w:val="00DD7201"/>
    <w:rsid w:val="00DE253B"/>
    <w:rsid w:val="00DE7874"/>
    <w:rsid w:val="00E14672"/>
    <w:rsid w:val="00E2563D"/>
    <w:rsid w:val="00E6141B"/>
    <w:rsid w:val="00E9017F"/>
    <w:rsid w:val="00EC389F"/>
    <w:rsid w:val="00F35D5E"/>
    <w:rsid w:val="00F55E64"/>
    <w:rsid w:val="00FC60F0"/>
    <w:rsid w:val="015E68F7"/>
    <w:rsid w:val="017D6C09"/>
    <w:rsid w:val="01B842F7"/>
    <w:rsid w:val="01CE4D81"/>
    <w:rsid w:val="022133B2"/>
    <w:rsid w:val="024E35BA"/>
    <w:rsid w:val="028119B9"/>
    <w:rsid w:val="028609AE"/>
    <w:rsid w:val="029D0AEA"/>
    <w:rsid w:val="02A15B42"/>
    <w:rsid w:val="02AF6DC2"/>
    <w:rsid w:val="02E0425F"/>
    <w:rsid w:val="035B1BC6"/>
    <w:rsid w:val="03863661"/>
    <w:rsid w:val="038D1673"/>
    <w:rsid w:val="039B1726"/>
    <w:rsid w:val="03C61EAD"/>
    <w:rsid w:val="04312805"/>
    <w:rsid w:val="045448A4"/>
    <w:rsid w:val="045D6EED"/>
    <w:rsid w:val="04785FA3"/>
    <w:rsid w:val="04BE2109"/>
    <w:rsid w:val="04D131B3"/>
    <w:rsid w:val="04F07DA2"/>
    <w:rsid w:val="04FF271D"/>
    <w:rsid w:val="050F0422"/>
    <w:rsid w:val="05401079"/>
    <w:rsid w:val="05636484"/>
    <w:rsid w:val="05970694"/>
    <w:rsid w:val="05A03D7D"/>
    <w:rsid w:val="05CE7C6F"/>
    <w:rsid w:val="05D46BD3"/>
    <w:rsid w:val="06307E99"/>
    <w:rsid w:val="06716630"/>
    <w:rsid w:val="06B217F1"/>
    <w:rsid w:val="06F01037"/>
    <w:rsid w:val="070937FD"/>
    <w:rsid w:val="07240B21"/>
    <w:rsid w:val="074614C4"/>
    <w:rsid w:val="07CF00CD"/>
    <w:rsid w:val="07DB0789"/>
    <w:rsid w:val="07F23FC5"/>
    <w:rsid w:val="07FC3658"/>
    <w:rsid w:val="081C5744"/>
    <w:rsid w:val="0827696A"/>
    <w:rsid w:val="08594C94"/>
    <w:rsid w:val="08814987"/>
    <w:rsid w:val="08C84C39"/>
    <w:rsid w:val="090F1450"/>
    <w:rsid w:val="09261CF6"/>
    <w:rsid w:val="09716E12"/>
    <w:rsid w:val="097F1089"/>
    <w:rsid w:val="09813D75"/>
    <w:rsid w:val="09B133E5"/>
    <w:rsid w:val="09B5591A"/>
    <w:rsid w:val="0A027FCD"/>
    <w:rsid w:val="0A1C60F8"/>
    <w:rsid w:val="0AAF1F06"/>
    <w:rsid w:val="0ABF5A37"/>
    <w:rsid w:val="0AD00E2A"/>
    <w:rsid w:val="0BEC6FE1"/>
    <w:rsid w:val="0C174138"/>
    <w:rsid w:val="0C1D0E90"/>
    <w:rsid w:val="0C2E6D59"/>
    <w:rsid w:val="0C530B01"/>
    <w:rsid w:val="0C694FB4"/>
    <w:rsid w:val="0C8C0D83"/>
    <w:rsid w:val="0CD05FE3"/>
    <w:rsid w:val="0CD44462"/>
    <w:rsid w:val="0D5772E7"/>
    <w:rsid w:val="0D643DE8"/>
    <w:rsid w:val="0D717018"/>
    <w:rsid w:val="0D770153"/>
    <w:rsid w:val="0D960E22"/>
    <w:rsid w:val="0E013FF3"/>
    <w:rsid w:val="0E2C79B3"/>
    <w:rsid w:val="0E2E059B"/>
    <w:rsid w:val="0E8377AF"/>
    <w:rsid w:val="0E890F43"/>
    <w:rsid w:val="0EC40627"/>
    <w:rsid w:val="0F0C2C2D"/>
    <w:rsid w:val="0F11509F"/>
    <w:rsid w:val="0F3C6F03"/>
    <w:rsid w:val="0F473A07"/>
    <w:rsid w:val="0F827C54"/>
    <w:rsid w:val="0FC26FFB"/>
    <w:rsid w:val="0FD508CF"/>
    <w:rsid w:val="0FE643FE"/>
    <w:rsid w:val="0FFD0189"/>
    <w:rsid w:val="100A7746"/>
    <w:rsid w:val="106A3913"/>
    <w:rsid w:val="10725634"/>
    <w:rsid w:val="10893281"/>
    <w:rsid w:val="108C20F8"/>
    <w:rsid w:val="10E93DB0"/>
    <w:rsid w:val="110B3A0B"/>
    <w:rsid w:val="116A1357"/>
    <w:rsid w:val="11B44F76"/>
    <w:rsid w:val="11FD6F93"/>
    <w:rsid w:val="11FF1770"/>
    <w:rsid w:val="122B3A78"/>
    <w:rsid w:val="123E238C"/>
    <w:rsid w:val="124347BB"/>
    <w:rsid w:val="12643037"/>
    <w:rsid w:val="12871B1D"/>
    <w:rsid w:val="12955009"/>
    <w:rsid w:val="129D4A65"/>
    <w:rsid w:val="12C4722B"/>
    <w:rsid w:val="12EC4C75"/>
    <w:rsid w:val="131209A3"/>
    <w:rsid w:val="132164C4"/>
    <w:rsid w:val="13394FF6"/>
    <w:rsid w:val="13C4517F"/>
    <w:rsid w:val="13ED6E9C"/>
    <w:rsid w:val="13F638CA"/>
    <w:rsid w:val="142F16E2"/>
    <w:rsid w:val="144B7DFD"/>
    <w:rsid w:val="144F4894"/>
    <w:rsid w:val="14B45CA8"/>
    <w:rsid w:val="15741052"/>
    <w:rsid w:val="159B18BB"/>
    <w:rsid w:val="15AF6899"/>
    <w:rsid w:val="15BC146B"/>
    <w:rsid w:val="15C71B38"/>
    <w:rsid w:val="15DC65B5"/>
    <w:rsid w:val="15F52F66"/>
    <w:rsid w:val="16047C18"/>
    <w:rsid w:val="168319B2"/>
    <w:rsid w:val="16A52BCD"/>
    <w:rsid w:val="175335D7"/>
    <w:rsid w:val="17B65E10"/>
    <w:rsid w:val="17EB6F91"/>
    <w:rsid w:val="182C2589"/>
    <w:rsid w:val="18485198"/>
    <w:rsid w:val="189F25E1"/>
    <w:rsid w:val="19435887"/>
    <w:rsid w:val="19791251"/>
    <w:rsid w:val="19B83A11"/>
    <w:rsid w:val="19C7227C"/>
    <w:rsid w:val="19CF0D52"/>
    <w:rsid w:val="19EA25B2"/>
    <w:rsid w:val="19EE7296"/>
    <w:rsid w:val="1A2532B0"/>
    <w:rsid w:val="1A397562"/>
    <w:rsid w:val="1A7054D8"/>
    <w:rsid w:val="1A7A1129"/>
    <w:rsid w:val="1A8348B0"/>
    <w:rsid w:val="1AB6472F"/>
    <w:rsid w:val="1AF94867"/>
    <w:rsid w:val="1B43168B"/>
    <w:rsid w:val="1BC30522"/>
    <w:rsid w:val="1C364256"/>
    <w:rsid w:val="1C441DF0"/>
    <w:rsid w:val="1C707772"/>
    <w:rsid w:val="1C8C6841"/>
    <w:rsid w:val="1C907F99"/>
    <w:rsid w:val="1CC5500E"/>
    <w:rsid w:val="1CC656FF"/>
    <w:rsid w:val="1CF97429"/>
    <w:rsid w:val="1D034C41"/>
    <w:rsid w:val="1D5C7F1B"/>
    <w:rsid w:val="1DE51FD6"/>
    <w:rsid w:val="1DFA6444"/>
    <w:rsid w:val="1E7036F2"/>
    <w:rsid w:val="1E8E7D9B"/>
    <w:rsid w:val="1EF511E6"/>
    <w:rsid w:val="1F6E2F14"/>
    <w:rsid w:val="1F93578A"/>
    <w:rsid w:val="1FB223B4"/>
    <w:rsid w:val="1FC15806"/>
    <w:rsid w:val="1FEF64D0"/>
    <w:rsid w:val="201229C5"/>
    <w:rsid w:val="2040760F"/>
    <w:rsid w:val="206B5D84"/>
    <w:rsid w:val="2085658A"/>
    <w:rsid w:val="20C218BB"/>
    <w:rsid w:val="20E34680"/>
    <w:rsid w:val="20E53EF8"/>
    <w:rsid w:val="216E55D4"/>
    <w:rsid w:val="21875310"/>
    <w:rsid w:val="21922D2B"/>
    <w:rsid w:val="219D57F5"/>
    <w:rsid w:val="21B86EF0"/>
    <w:rsid w:val="21BB701F"/>
    <w:rsid w:val="21D92640"/>
    <w:rsid w:val="21F57AB5"/>
    <w:rsid w:val="222739B5"/>
    <w:rsid w:val="22C1235C"/>
    <w:rsid w:val="22D27025"/>
    <w:rsid w:val="23344746"/>
    <w:rsid w:val="23455BB1"/>
    <w:rsid w:val="234A0FA2"/>
    <w:rsid w:val="23725EBC"/>
    <w:rsid w:val="23743A09"/>
    <w:rsid w:val="238324B8"/>
    <w:rsid w:val="239A4F25"/>
    <w:rsid w:val="23EC4589"/>
    <w:rsid w:val="24173478"/>
    <w:rsid w:val="2464744D"/>
    <w:rsid w:val="249E7F8D"/>
    <w:rsid w:val="24B2504E"/>
    <w:rsid w:val="25522DB7"/>
    <w:rsid w:val="257C7500"/>
    <w:rsid w:val="257D5B30"/>
    <w:rsid w:val="259D212E"/>
    <w:rsid w:val="25B45A0F"/>
    <w:rsid w:val="25CE2F25"/>
    <w:rsid w:val="25E5531F"/>
    <w:rsid w:val="25F93D93"/>
    <w:rsid w:val="25F97357"/>
    <w:rsid w:val="25FC7331"/>
    <w:rsid w:val="26426C0A"/>
    <w:rsid w:val="265049ED"/>
    <w:rsid w:val="2651450B"/>
    <w:rsid w:val="26663B8F"/>
    <w:rsid w:val="266C6915"/>
    <w:rsid w:val="26812102"/>
    <w:rsid w:val="26B76E1F"/>
    <w:rsid w:val="26CA6525"/>
    <w:rsid w:val="26CF7E43"/>
    <w:rsid w:val="26E71223"/>
    <w:rsid w:val="27352DEB"/>
    <w:rsid w:val="279622F8"/>
    <w:rsid w:val="27D22AB6"/>
    <w:rsid w:val="280037B2"/>
    <w:rsid w:val="284B3A5C"/>
    <w:rsid w:val="28575D1E"/>
    <w:rsid w:val="285E2643"/>
    <w:rsid w:val="28A3410A"/>
    <w:rsid w:val="28B5573C"/>
    <w:rsid w:val="28B74C26"/>
    <w:rsid w:val="292D0927"/>
    <w:rsid w:val="29797C28"/>
    <w:rsid w:val="29CA5257"/>
    <w:rsid w:val="29DC3574"/>
    <w:rsid w:val="2A3024DE"/>
    <w:rsid w:val="2A78247D"/>
    <w:rsid w:val="2ABA4A78"/>
    <w:rsid w:val="2AC34849"/>
    <w:rsid w:val="2ADA54AB"/>
    <w:rsid w:val="2ADF0371"/>
    <w:rsid w:val="2AE62E3D"/>
    <w:rsid w:val="2AF66B9A"/>
    <w:rsid w:val="2B1471D1"/>
    <w:rsid w:val="2B425910"/>
    <w:rsid w:val="2B7A34C0"/>
    <w:rsid w:val="2C15208A"/>
    <w:rsid w:val="2C2A71DA"/>
    <w:rsid w:val="2C817E19"/>
    <w:rsid w:val="2CE33C5B"/>
    <w:rsid w:val="2CF348E5"/>
    <w:rsid w:val="2CF853D1"/>
    <w:rsid w:val="2CFF2AF5"/>
    <w:rsid w:val="2D064C43"/>
    <w:rsid w:val="2D2C6125"/>
    <w:rsid w:val="2D35739F"/>
    <w:rsid w:val="2D673719"/>
    <w:rsid w:val="2DAD2FCA"/>
    <w:rsid w:val="2DB1083F"/>
    <w:rsid w:val="2DB90ADD"/>
    <w:rsid w:val="2DBD6C62"/>
    <w:rsid w:val="2DEE4435"/>
    <w:rsid w:val="2DFE04AF"/>
    <w:rsid w:val="2ED77861"/>
    <w:rsid w:val="2EE751A0"/>
    <w:rsid w:val="2EFA3652"/>
    <w:rsid w:val="2F112EEA"/>
    <w:rsid w:val="2F83254C"/>
    <w:rsid w:val="2F8E3658"/>
    <w:rsid w:val="2FC94475"/>
    <w:rsid w:val="2FCC091B"/>
    <w:rsid w:val="301E64DC"/>
    <w:rsid w:val="306D470D"/>
    <w:rsid w:val="30A06D80"/>
    <w:rsid w:val="30B923D2"/>
    <w:rsid w:val="30BA1070"/>
    <w:rsid w:val="30D9673F"/>
    <w:rsid w:val="30EF2A5F"/>
    <w:rsid w:val="30F74FEC"/>
    <w:rsid w:val="31481C22"/>
    <w:rsid w:val="315D34A3"/>
    <w:rsid w:val="31674BBF"/>
    <w:rsid w:val="316F22B7"/>
    <w:rsid w:val="32106255"/>
    <w:rsid w:val="32167469"/>
    <w:rsid w:val="321B7E29"/>
    <w:rsid w:val="324E1C42"/>
    <w:rsid w:val="32576BE9"/>
    <w:rsid w:val="325E0DE1"/>
    <w:rsid w:val="32D207DD"/>
    <w:rsid w:val="33200BFD"/>
    <w:rsid w:val="33653A91"/>
    <w:rsid w:val="33D1346D"/>
    <w:rsid w:val="33DC0633"/>
    <w:rsid w:val="33EB68C2"/>
    <w:rsid w:val="341D669B"/>
    <w:rsid w:val="343B411F"/>
    <w:rsid w:val="344120D2"/>
    <w:rsid w:val="344D75EE"/>
    <w:rsid w:val="349F792B"/>
    <w:rsid w:val="34AD71CA"/>
    <w:rsid w:val="34C23442"/>
    <w:rsid w:val="34E74967"/>
    <w:rsid w:val="34F60624"/>
    <w:rsid w:val="35D55539"/>
    <w:rsid w:val="36006770"/>
    <w:rsid w:val="361A6199"/>
    <w:rsid w:val="36365F3B"/>
    <w:rsid w:val="363C4A0F"/>
    <w:rsid w:val="36475EE9"/>
    <w:rsid w:val="367231A8"/>
    <w:rsid w:val="367436F5"/>
    <w:rsid w:val="36771773"/>
    <w:rsid w:val="36AE62BA"/>
    <w:rsid w:val="36BC2ADA"/>
    <w:rsid w:val="36D94D8E"/>
    <w:rsid w:val="36F15926"/>
    <w:rsid w:val="370F3BC5"/>
    <w:rsid w:val="371769D2"/>
    <w:rsid w:val="372F56FB"/>
    <w:rsid w:val="374B16D6"/>
    <w:rsid w:val="374C4116"/>
    <w:rsid w:val="379B5DC8"/>
    <w:rsid w:val="37A437B9"/>
    <w:rsid w:val="37E80110"/>
    <w:rsid w:val="38166620"/>
    <w:rsid w:val="389162A7"/>
    <w:rsid w:val="38AF1176"/>
    <w:rsid w:val="38D9569A"/>
    <w:rsid w:val="390A64E9"/>
    <w:rsid w:val="39170058"/>
    <w:rsid w:val="39622AFD"/>
    <w:rsid w:val="39641742"/>
    <w:rsid w:val="397C2922"/>
    <w:rsid w:val="39B9156F"/>
    <w:rsid w:val="3A0E267C"/>
    <w:rsid w:val="3A3F3214"/>
    <w:rsid w:val="3A5732FB"/>
    <w:rsid w:val="3A7A2954"/>
    <w:rsid w:val="3AD356CA"/>
    <w:rsid w:val="3B014EBB"/>
    <w:rsid w:val="3B141800"/>
    <w:rsid w:val="3B174984"/>
    <w:rsid w:val="3B9716CB"/>
    <w:rsid w:val="3B9C01A4"/>
    <w:rsid w:val="3BA85166"/>
    <w:rsid w:val="3BB66EDE"/>
    <w:rsid w:val="3BF64CB4"/>
    <w:rsid w:val="3BFA5948"/>
    <w:rsid w:val="3BFE38B9"/>
    <w:rsid w:val="3C272EE8"/>
    <w:rsid w:val="3C7B49AA"/>
    <w:rsid w:val="3CAF0B53"/>
    <w:rsid w:val="3CB038D7"/>
    <w:rsid w:val="3CE72095"/>
    <w:rsid w:val="3D131B71"/>
    <w:rsid w:val="3D294314"/>
    <w:rsid w:val="3D35214C"/>
    <w:rsid w:val="3D3C2213"/>
    <w:rsid w:val="3D8F7530"/>
    <w:rsid w:val="3DAF4936"/>
    <w:rsid w:val="3E03718A"/>
    <w:rsid w:val="3E2473B7"/>
    <w:rsid w:val="3E33367E"/>
    <w:rsid w:val="3E686D4B"/>
    <w:rsid w:val="3E8E7C07"/>
    <w:rsid w:val="3EAF05E1"/>
    <w:rsid w:val="3ED25120"/>
    <w:rsid w:val="3ED55D14"/>
    <w:rsid w:val="3F5143B8"/>
    <w:rsid w:val="3F751515"/>
    <w:rsid w:val="3F834EC5"/>
    <w:rsid w:val="3F9F3C6B"/>
    <w:rsid w:val="3FA23594"/>
    <w:rsid w:val="3FAA0479"/>
    <w:rsid w:val="3FCA59F0"/>
    <w:rsid w:val="405048DA"/>
    <w:rsid w:val="4051420F"/>
    <w:rsid w:val="405F102D"/>
    <w:rsid w:val="40890DF5"/>
    <w:rsid w:val="41371C36"/>
    <w:rsid w:val="414E7C6F"/>
    <w:rsid w:val="41702D6E"/>
    <w:rsid w:val="417E7252"/>
    <w:rsid w:val="41910273"/>
    <w:rsid w:val="41915851"/>
    <w:rsid w:val="41CF00FC"/>
    <w:rsid w:val="42280F87"/>
    <w:rsid w:val="4248147B"/>
    <w:rsid w:val="426A1C53"/>
    <w:rsid w:val="42AC79E5"/>
    <w:rsid w:val="42B960B7"/>
    <w:rsid w:val="42CF7908"/>
    <w:rsid w:val="42E92A60"/>
    <w:rsid w:val="4342527B"/>
    <w:rsid w:val="434F2F7D"/>
    <w:rsid w:val="435259AB"/>
    <w:rsid w:val="4354159D"/>
    <w:rsid w:val="43A8446E"/>
    <w:rsid w:val="43AD2E70"/>
    <w:rsid w:val="440E47AB"/>
    <w:rsid w:val="442B2EBD"/>
    <w:rsid w:val="44404F2A"/>
    <w:rsid w:val="44586715"/>
    <w:rsid w:val="445C2280"/>
    <w:rsid w:val="448207EC"/>
    <w:rsid w:val="44822A7E"/>
    <w:rsid w:val="44A120B9"/>
    <w:rsid w:val="44BA42FA"/>
    <w:rsid w:val="44D653E1"/>
    <w:rsid w:val="4560018B"/>
    <w:rsid w:val="45600A52"/>
    <w:rsid w:val="45742F56"/>
    <w:rsid w:val="45AC632F"/>
    <w:rsid w:val="45B70DBC"/>
    <w:rsid w:val="45CA0E91"/>
    <w:rsid w:val="45FE4AAB"/>
    <w:rsid w:val="460C7F0A"/>
    <w:rsid w:val="46156AC1"/>
    <w:rsid w:val="46DD51FE"/>
    <w:rsid w:val="46DE64D5"/>
    <w:rsid w:val="47446742"/>
    <w:rsid w:val="476E3219"/>
    <w:rsid w:val="478D28DD"/>
    <w:rsid w:val="47B3100A"/>
    <w:rsid w:val="47D423CC"/>
    <w:rsid w:val="48432BE9"/>
    <w:rsid w:val="486450DF"/>
    <w:rsid w:val="48D47535"/>
    <w:rsid w:val="490B7011"/>
    <w:rsid w:val="49140BFD"/>
    <w:rsid w:val="49147D89"/>
    <w:rsid w:val="493F401E"/>
    <w:rsid w:val="495039D2"/>
    <w:rsid w:val="497501F8"/>
    <w:rsid w:val="49886807"/>
    <w:rsid w:val="49A47EA4"/>
    <w:rsid w:val="49C56EFA"/>
    <w:rsid w:val="49C672C9"/>
    <w:rsid w:val="49E30ED1"/>
    <w:rsid w:val="49E932B9"/>
    <w:rsid w:val="4A4A75B7"/>
    <w:rsid w:val="4A665A03"/>
    <w:rsid w:val="4A9368E3"/>
    <w:rsid w:val="4AD70DDA"/>
    <w:rsid w:val="4B01124D"/>
    <w:rsid w:val="4B440C63"/>
    <w:rsid w:val="4B526807"/>
    <w:rsid w:val="4B555EE5"/>
    <w:rsid w:val="4B98549F"/>
    <w:rsid w:val="4BA34162"/>
    <w:rsid w:val="4BC735C9"/>
    <w:rsid w:val="4C3F157E"/>
    <w:rsid w:val="4C853E58"/>
    <w:rsid w:val="4CCD7F97"/>
    <w:rsid w:val="4D5F3676"/>
    <w:rsid w:val="4D704C53"/>
    <w:rsid w:val="4D816085"/>
    <w:rsid w:val="4DA2145A"/>
    <w:rsid w:val="4DB72BD9"/>
    <w:rsid w:val="4DBD2E37"/>
    <w:rsid w:val="4DF02EBF"/>
    <w:rsid w:val="4E07401F"/>
    <w:rsid w:val="4E414341"/>
    <w:rsid w:val="4E5C7E40"/>
    <w:rsid w:val="4E64414C"/>
    <w:rsid w:val="4E6F151E"/>
    <w:rsid w:val="4E9A187A"/>
    <w:rsid w:val="4EA32A90"/>
    <w:rsid w:val="4EA7123E"/>
    <w:rsid w:val="4EB92563"/>
    <w:rsid w:val="4EBB2E77"/>
    <w:rsid w:val="4F232EBB"/>
    <w:rsid w:val="4F30498E"/>
    <w:rsid w:val="4F4828AE"/>
    <w:rsid w:val="4F772A33"/>
    <w:rsid w:val="4FBE4C13"/>
    <w:rsid w:val="502D48C6"/>
    <w:rsid w:val="505A2D37"/>
    <w:rsid w:val="506E4962"/>
    <w:rsid w:val="50861D83"/>
    <w:rsid w:val="50BD6594"/>
    <w:rsid w:val="510E1358"/>
    <w:rsid w:val="51156277"/>
    <w:rsid w:val="5121413C"/>
    <w:rsid w:val="51525A7F"/>
    <w:rsid w:val="51690B10"/>
    <w:rsid w:val="516C16DE"/>
    <w:rsid w:val="51832B53"/>
    <w:rsid w:val="51B564C7"/>
    <w:rsid w:val="51D73EB1"/>
    <w:rsid w:val="51F6703A"/>
    <w:rsid w:val="520B7FC8"/>
    <w:rsid w:val="52145D77"/>
    <w:rsid w:val="53084ED9"/>
    <w:rsid w:val="531F535F"/>
    <w:rsid w:val="53B138BD"/>
    <w:rsid w:val="53E308C1"/>
    <w:rsid w:val="53EA1DA2"/>
    <w:rsid w:val="54042A28"/>
    <w:rsid w:val="5422069E"/>
    <w:rsid w:val="544155F5"/>
    <w:rsid w:val="548C1445"/>
    <w:rsid w:val="549414CF"/>
    <w:rsid w:val="54B5254B"/>
    <w:rsid w:val="54F306AA"/>
    <w:rsid w:val="550D3674"/>
    <w:rsid w:val="553E50AD"/>
    <w:rsid w:val="55593FB5"/>
    <w:rsid w:val="55611B73"/>
    <w:rsid w:val="556A738C"/>
    <w:rsid w:val="559E0088"/>
    <w:rsid w:val="55C402C2"/>
    <w:rsid w:val="56214E61"/>
    <w:rsid w:val="565565DC"/>
    <w:rsid w:val="565F00B6"/>
    <w:rsid w:val="56930072"/>
    <w:rsid w:val="56947E24"/>
    <w:rsid w:val="56B61A00"/>
    <w:rsid w:val="56D006F5"/>
    <w:rsid w:val="57087B0C"/>
    <w:rsid w:val="573172A7"/>
    <w:rsid w:val="58653489"/>
    <w:rsid w:val="588D682E"/>
    <w:rsid w:val="589B77C6"/>
    <w:rsid w:val="58AC1CC2"/>
    <w:rsid w:val="58BE3B5D"/>
    <w:rsid w:val="592A579B"/>
    <w:rsid w:val="596F1254"/>
    <w:rsid w:val="5975651B"/>
    <w:rsid w:val="5A326D54"/>
    <w:rsid w:val="5A8836BC"/>
    <w:rsid w:val="5A8C7567"/>
    <w:rsid w:val="5A906D2A"/>
    <w:rsid w:val="5A9A6964"/>
    <w:rsid w:val="5AEF2F01"/>
    <w:rsid w:val="5B134EC0"/>
    <w:rsid w:val="5B311A0C"/>
    <w:rsid w:val="5B360793"/>
    <w:rsid w:val="5B3D38EB"/>
    <w:rsid w:val="5B9263F9"/>
    <w:rsid w:val="5BEE0257"/>
    <w:rsid w:val="5C0A326A"/>
    <w:rsid w:val="5C323D1F"/>
    <w:rsid w:val="5CD3004C"/>
    <w:rsid w:val="5CD50BDA"/>
    <w:rsid w:val="5D394A6C"/>
    <w:rsid w:val="5D732671"/>
    <w:rsid w:val="5D8115BB"/>
    <w:rsid w:val="5DB75E60"/>
    <w:rsid w:val="5DE13651"/>
    <w:rsid w:val="5E021C3F"/>
    <w:rsid w:val="5E0D727B"/>
    <w:rsid w:val="5E2B75EF"/>
    <w:rsid w:val="5E953C8F"/>
    <w:rsid w:val="5EA2113B"/>
    <w:rsid w:val="5EA82B74"/>
    <w:rsid w:val="5EB25E0E"/>
    <w:rsid w:val="5EB61D3E"/>
    <w:rsid w:val="5EC629FF"/>
    <w:rsid w:val="5F4E5C39"/>
    <w:rsid w:val="5F5109E3"/>
    <w:rsid w:val="5F563505"/>
    <w:rsid w:val="5F7D33D7"/>
    <w:rsid w:val="5F877FA9"/>
    <w:rsid w:val="5FD10760"/>
    <w:rsid w:val="5FF0259A"/>
    <w:rsid w:val="60035F36"/>
    <w:rsid w:val="605A4B99"/>
    <w:rsid w:val="60726261"/>
    <w:rsid w:val="609F267E"/>
    <w:rsid w:val="60BE1153"/>
    <w:rsid w:val="61005F6B"/>
    <w:rsid w:val="610A353D"/>
    <w:rsid w:val="6150204D"/>
    <w:rsid w:val="61504CA3"/>
    <w:rsid w:val="615E4BB0"/>
    <w:rsid w:val="61661651"/>
    <w:rsid w:val="61A84BB6"/>
    <w:rsid w:val="61B933A1"/>
    <w:rsid w:val="61D0578A"/>
    <w:rsid w:val="61F915D1"/>
    <w:rsid w:val="62517546"/>
    <w:rsid w:val="62592E8F"/>
    <w:rsid w:val="628333F6"/>
    <w:rsid w:val="62A500A9"/>
    <w:rsid w:val="62AE3823"/>
    <w:rsid w:val="62B14D0C"/>
    <w:rsid w:val="62E97F24"/>
    <w:rsid w:val="63284132"/>
    <w:rsid w:val="63352B9C"/>
    <w:rsid w:val="63460325"/>
    <w:rsid w:val="638913E4"/>
    <w:rsid w:val="639563EF"/>
    <w:rsid w:val="63EE6C3D"/>
    <w:rsid w:val="64053880"/>
    <w:rsid w:val="640A359B"/>
    <w:rsid w:val="641C4246"/>
    <w:rsid w:val="64234A70"/>
    <w:rsid w:val="642469BE"/>
    <w:rsid w:val="64953CB7"/>
    <w:rsid w:val="64E66069"/>
    <w:rsid w:val="64E73B93"/>
    <w:rsid w:val="65025DE7"/>
    <w:rsid w:val="652855A8"/>
    <w:rsid w:val="655D527B"/>
    <w:rsid w:val="65796502"/>
    <w:rsid w:val="65957F0D"/>
    <w:rsid w:val="659A10B6"/>
    <w:rsid w:val="65C2062D"/>
    <w:rsid w:val="660F30A1"/>
    <w:rsid w:val="663870BF"/>
    <w:rsid w:val="663A2F18"/>
    <w:rsid w:val="66645DA9"/>
    <w:rsid w:val="667D7B4C"/>
    <w:rsid w:val="66A33D6A"/>
    <w:rsid w:val="66A87126"/>
    <w:rsid w:val="66DD6AED"/>
    <w:rsid w:val="66DF1ACF"/>
    <w:rsid w:val="67084B81"/>
    <w:rsid w:val="67B82354"/>
    <w:rsid w:val="67D5559C"/>
    <w:rsid w:val="67DE0F41"/>
    <w:rsid w:val="67FC19C7"/>
    <w:rsid w:val="68243D97"/>
    <w:rsid w:val="68687AC1"/>
    <w:rsid w:val="688C0201"/>
    <w:rsid w:val="68BC2AC3"/>
    <w:rsid w:val="68FD1807"/>
    <w:rsid w:val="69060BFE"/>
    <w:rsid w:val="691F70A3"/>
    <w:rsid w:val="69207DE4"/>
    <w:rsid w:val="69730738"/>
    <w:rsid w:val="6981464D"/>
    <w:rsid w:val="69AF06D9"/>
    <w:rsid w:val="6A0475B6"/>
    <w:rsid w:val="6A21306E"/>
    <w:rsid w:val="6A786685"/>
    <w:rsid w:val="6A927C70"/>
    <w:rsid w:val="6AC0245D"/>
    <w:rsid w:val="6B9946C3"/>
    <w:rsid w:val="6C153958"/>
    <w:rsid w:val="6C31500A"/>
    <w:rsid w:val="6C5A72BE"/>
    <w:rsid w:val="6C674FF8"/>
    <w:rsid w:val="6C845D01"/>
    <w:rsid w:val="6C934951"/>
    <w:rsid w:val="6CA744D5"/>
    <w:rsid w:val="6CA82894"/>
    <w:rsid w:val="6CAC5E76"/>
    <w:rsid w:val="6CB40220"/>
    <w:rsid w:val="6D093E1C"/>
    <w:rsid w:val="6D3026FA"/>
    <w:rsid w:val="6D514EE5"/>
    <w:rsid w:val="6D56730C"/>
    <w:rsid w:val="6DA3194E"/>
    <w:rsid w:val="6E297B34"/>
    <w:rsid w:val="6E4F4504"/>
    <w:rsid w:val="6E812A7B"/>
    <w:rsid w:val="6EA018AB"/>
    <w:rsid w:val="6F0212EF"/>
    <w:rsid w:val="6F175CEF"/>
    <w:rsid w:val="6F363939"/>
    <w:rsid w:val="6F9B1549"/>
    <w:rsid w:val="7044648E"/>
    <w:rsid w:val="706A76F5"/>
    <w:rsid w:val="708021C2"/>
    <w:rsid w:val="709532D2"/>
    <w:rsid w:val="70980716"/>
    <w:rsid w:val="70F3396F"/>
    <w:rsid w:val="712F7E30"/>
    <w:rsid w:val="718B46CB"/>
    <w:rsid w:val="71945EA6"/>
    <w:rsid w:val="719F061B"/>
    <w:rsid w:val="71A53627"/>
    <w:rsid w:val="71B436A6"/>
    <w:rsid w:val="72037E92"/>
    <w:rsid w:val="721434B9"/>
    <w:rsid w:val="721E4422"/>
    <w:rsid w:val="722A2F9F"/>
    <w:rsid w:val="724330D1"/>
    <w:rsid w:val="724B0D95"/>
    <w:rsid w:val="727D4579"/>
    <w:rsid w:val="729A79E1"/>
    <w:rsid w:val="72AE6AF3"/>
    <w:rsid w:val="72C5286B"/>
    <w:rsid w:val="72FC05EB"/>
    <w:rsid w:val="731C7E9E"/>
    <w:rsid w:val="73267AE3"/>
    <w:rsid w:val="73432DBF"/>
    <w:rsid w:val="73CE2956"/>
    <w:rsid w:val="73D33D89"/>
    <w:rsid w:val="74232ACB"/>
    <w:rsid w:val="745C15DE"/>
    <w:rsid w:val="749A26DF"/>
    <w:rsid w:val="74AF6F1B"/>
    <w:rsid w:val="74B277E4"/>
    <w:rsid w:val="74CF0C8B"/>
    <w:rsid w:val="74CF6322"/>
    <w:rsid w:val="750C79E5"/>
    <w:rsid w:val="756B6EE8"/>
    <w:rsid w:val="759614C1"/>
    <w:rsid w:val="75B07262"/>
    <w:rsid w:val="76194B46"/>
    <w:rsid w:val="76513750"/>
    <w:rsid w:val="76715A7A"/>
    <w:rsid w:val="76CB26EC"/>
    <w:rsid w:val="771B2729"/>
    <w:rsid w:val="771C323C"/>
    <w:rsid w:val="77C353C2"/>
    <w:rsid w:val="786107BE"/>
    <w:rsid w:val="78616970"/>
    <w:rsid w:val="787147B3"/>
    <w:rsid w:val="79204BEC"/>
    <w:rsid w:val="79962B3E"/>
    <w:rsid w:val="79C9576C"/>
    <w:rsid w:val="7A204112"/>
    <w:rsid w:val="7A3277CD"/>
    <w:rsid w:val="7A3E378A"/>
    <w:rsid w:val="7A68197C"/>
    <w:rsid w:val="7A7E2E8B"/>
    <w:rsid w:val="7A852160"/>
    <w:rsid w:val="7A8916C4"/>
    <w:rsid w:val="7AC41BF1"/>
    <w:rsid w:val="7ACC135B"/>
    <w:rsid w:val="7AFA19B8"/>
    <w:rsid w:val="7B470FEE"/>
    <w:rsid w:val="7B5E2387"/>
    <w:rsid w:val="7B7022D0"/>
    <w:rsid w:val="7B890BC0"/>
    <w:rsid w:val="7BBE6B2F"/>
    <w:rsid w:val="7C0D0630"/>
    <w:rsid w:val="7C157D8B"/>
    <w:rsid w:val="7C1A68A2"/>
    <w:rsid w:val="7C3A0E06"/>
    <w:rsid w:val="7C662547"/>
    <w:rsid w:val="7C9222FD"/>
    <w:rsid w:val="7CD8296D"/>
    <w:rsid w:val="7D134469"/>
    <w:rsid w:val="7D2874EF"/>
    <w:rsid w:val="7D576936"/>
    <w:rsid w:val="7D946A0F"/>
    <w:rsid w:val="7D9E566F"/>
    <w:rsid w:val="7DE85D2A"/>
    <w:rsid w:val="7E26333D"/>
    <w:rsid w:val="7E36215F"/>
    <w:rsid w:val="7EA570E1"/>
    <w:rsid w:val="7EB35C05"/>
    <w:rsid w:val="7EB8141D"/>
    <w:rsid w:val="7EBA5972"/>
    <w:rsid w:val="7F071B5E"/>
    <w:rsid w:val="7F4615CC"/>
    <w:rsid w:val="7FCA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536" w:right="1001"/>
      <w:jc w:val="center"/>
      <w:outlineLvl w:val="0"/>
    </w:pPr>
    <w:rPr>
      <w:rFonts w:ascii="方正粗黑宋简体" w:hAnsi="方正粗黑宋简体" w:eastAsia="方正粗黑宋简体" w:cs="方正粗黑宋简体"/>
      <w:sz w:val="44"/>
      <w:szCs w:val="44"/>
    </w:rPr>
  </w:style>
  <w:style w:type="paragraph" w:styleId="4">
    <w:name w:val="heading 2"/>
    <w:basedOn w:val="1"/>
    <w:next w:val="1"/>
    <w:qFormat/>
    <w:uiPriority w:val="1"/>
    <w:pPr>
      <w:spacing w:before="14"/>
      <w:ind w:left="1847" w:hanging="721"/>
      <w:outlineLvl w:val="1"/>
    </w:pPr>
    <w:rPr>
      <w:rFonts w:ascii="楷体" w:hAnsi="楷体" w:eastAsia="楷体" w:cs="楷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pPr>
    <w:rPr>
      <w:sz w:val="18"/>
      <w:szCs w:val="18"/>
    </w:rPr>
  </w:style>
  <w:style w:type="paragraph" w:styleId="5">
    <w:name w:val="Body Text"/>
    <w:basedOn w:val="1"/>
    <w:qFormat/>
    <w:uiPriority w:val="1"/>
    <w:pPr>
      <w:ind w:left="488"/>
    </w:pPr>
    <w:rPr>
      <w:sz w:val="32"/>
      <w:szCs w:val="32"/>
    </w:rPr>
  </w:style>
  <w:style w:type="paragraph" w:styleId="6">
    <w:name w:val="Plain Text"/>
    <w:basedOn w:val="1"/>
    <w:link w:val="21"/>
    <w:qFormat/>
    <w:uiPriority w:val="0"/>
    <w:pPr>
      <w:autoSpaceDE/>
      <w:autoSpaceDN/>
      <w:jc w:val="both"/>
    </w:pPr>
    <w:rPr>
      <w:rFonts w:hAnsi="Courier New" w:cs="Times New Roman"/>
      <w:kern w:val="2"/>
      <w:sz w:val="21"/>
      <w:szCs w:val="21"/>
      <w:lang w:val="en-US" w:bidi="ar-SA"/>
    </w:rPr>
  </w:style>
  <w:style w:type="paragraph" w:styleId="7">
    <w:name w:val="Body Text Indent 2"/>
    <w:basedOn w:val="1"/>
    <w:qFormat/>
    <w:uiPriority w:val="0"/>
    <w:pPr>
      <w:spacing w:line="480" w:lineRule="auto"/>
      <w:ind w:left="420" w:leftChars="200"/>
    </w:pPr>
  </w:style>
  <w:style w:type="paragraph" w:styleId="8">
    <w:name w:val="Balloon Text"/>
    <w:basedOn w:val="1"/>
    <w:link w:val="20"/>
    <w:qFormat/>
    <w:uiPriority w:val="0"/>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pPr>
    <w:rPr>
      <w:rFonts w:cs="Times New Roman"/>
      <w:sz w:val="24"/>
      <w:lang w:val="en-US" w:bidi="ar-SA"/>
    </w:rPr>
  </w:style>
  <w:style w:type="character" w:styleId="15">
    <w:name w:val="Strong"/>
    <w:basedOn w:val="14"/>
    <w:qFormat/>
    <w:uiPriority w:val="0"/>
    <w:rPr>
      <w:b/>
    </w:rPr>
  </w:style>
  <w:style w:type="character" w:styleId="16">
    <w:name w:val="page number"/>
    <w:basedOn w:val="14"/>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488" w:firstLine="638"/>
    </w:pPr>
  </w:style>
  <w:style w:type="paragraph" w:customStyle="1" w:styleId="19">
    <w:name w:val="Table Paragraph"/>
    <w:basedOn w:val="1"/>
    <w:qFormat/>
    <w:uiPriority w:val="1"/>
    <w:rPr>
      <w:rFonts w:ascii="仿宋" w:hAnsi="仿宋" w:eastAsia="仿宋" w:cs="仿宋"/>
    </w:rPr>
  </w:style>
  <w:style w:type="character" w:customStyle="1" w:styleId="20">
    <w:name w:val="批注框文本 Char"/>
    <w:basedOn w:val="14"/>
    <w:link w:val="8"/>
    <w:qFormat/>
    <w:uiPriority w:val="0"/>
    <w:rPr>
      <w:rFonts w:ascii="宋体" w:hAnsi="宋体" w:eastAsia="宋体" w:cs="宋体"/>
      <w:sz w:val="18"/>
      <w:szCs w:val="18"/>
      <w:lang w:val="zh-CN" w:bidi="zh-CN"/>
    </w:rPr>
  </w:style>
  <w:style w:type="character" w:customStyle="1" w:styleId="21">
    <w:name w:val="纯文本 Char"/>
    <w:basedOn w:val="14"/>
    <w:link w:val="6"/>
    <w:qFormat/>
    <w:uiPriority w:val="0"/>
    <w:rPr>
      <w:rFonts w:ascii="宋体" w:hAnsi="Courier New" w:eastAsia="宋体" w:cs="Times New Roman"/>
      <w:kern w:val="2"/>
      <w:sz w:val="21"/>
      <w:szCs w:val="21"/>
    </w:rPr>
  </w:style>
  <w:style w:type="paragraph" w:customStyle="1" w:styleId="22">
    <w:name w:val="Body text|21"/>
    <w:basedOn w:val="1"/>
    <w:qFormat/>
    <w:uiPriority w:val="0"/>
    <w:pPr>
      <w:shd w:val="clear" w:color="auto" w:fill="FFFFFF"/>
      <w:autoSpaceDE/>
      <w:autoSpaceDN/>
      <w:spacing w:before="240" w:after="940" w:line="260" w:lineRule="exact"/>
      <w:jc w:val="distribute"/>
    </w:pPr>
    <w:rPr>
      <w:rFonts w:ascii="PMingLiU" w:hAnsi="PMingLiU" w:eastAsia="PMingLiU" w:cs="PMingLiU"/>
      <w:spacing w:val="40"/>
      <w:kern w:val="2"/>
      <w:sz w:val="26"/>
      <w:szCs w:val="26"/>
      <w:lang w:val="en-US" w:bidi="ar-SA"/>
    </w:rPr>
  </w:style>
  <w:style w:type="character" w:customStyle="1" w:styleId="23">
    <w:name w:val="页眉 Char"/>
    <w:basedOn w:val="14"/>
    <w:link w:val="9"/>
    <w:qFormat/>
    <w:uiPriority w:val="0"/>
    <w:rPr>
      <w:rFonts w:ascii="宋体" w:hAnsi="宋体" w:eastAsia="宋体" w:cs="宋体"/>
      <w:sz w:val="18"/>
      <w:szCs w:val="18"/>
      <w:lang w:val="zh-CN" w:bidi="zh-CN"/>
    </w:rPr>
  </w:style>
  <w:style w:type="character" w:customStyle="1" w:styleId="24">
    <w:name w:val="页脚 Char"/>
    <w:basedOn w:val="14"/>
    <w:link w:val="2"/>
    <w:qFormat/>
    <w:uiPriority w:val="99"/>
    <w:rPr>
      <w:rFonts w:ascii="宋体" w:hAnsi="宋体" w:eastAsia="宋体" w:cs="宋体"/>
      <w:sz w:val="18"/>
      <w:szCs w:val="18"/>
      <w:lang w:val="zh-CN" w:bidi="zh-CN"/>
    </w:rPr>
  </w:style>
  <w:style w:type="character" w:customStyle="1" w:styleId="25">
    <w:name w:val="Body text|2"/>
    <w:qFormat/>
    <w:uiPriority w:val="0"/>
    <w:rPr>
      <w:rFonts w:ascii="Times New Roman" w:hAnsi="Times New Roman" w:eastAsia="宋体" w:cs="Times New Roman"/>
      <w:color w:val="272426"/>
      <w:spacing w:val="40"/>
      <w:w w:val="100"/>
      <w:kern w:val="2"/>
      <w:position w:val="0"/>
      <w:sz w:val="26"/>
      <w:szCs w:val="26"/>
      <w:lang w:val="zh-CN" w:eastAsia="zh-CN" w:bidi="ar-SA"/>
    </w:rPr>
  </w:style>
  <w:style w:type="character" w:customStyle="1" w:styleId="26">
    <w:name w:val="Body text|2 + Spacing 4 pt"/>
    <w:qFormat/>
    <w:uiPriority w:val="0"/>
    <w:rPr>
      <w:rFonts w:ascii="PMingLiU" w:hAnsi="PMingLiU" w:eastAsia="PMingLiU" w:cs="PMingLiU"/>
      <w:color w:val="272426"/>
      <w:spacing w:val="80"/>
      <w:w w:val="100"/>
      <w:kern w:val="2"/>
      <w:position w:val="0"/>
      <w:sz w:val="26"/>
      <w:szCs w:val="26"/>
      <w:lang w:val="zh-CN"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9271</Words>
  <Characters>9514</Characters>
  <Lines>29</Lines>
  <Paragraphs>44</Paragraphs>
  <TotalTime>22</TotalTime>
  <ScaleCrop>false</ScaleCrop>
  <LinksUpToDate>false</LinksUpToDate>
  <CharactersWithSpaces>9773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2020-03-08T02:42:00Z</dcterms:created>
  <dc:creator>USER-</dc:creator>
  <cp:lastModifiedBy>WPS_1647563553</cp:lastModifiedBy>
  <dcterms:modified xsi:type="dcterms:W3CDTF">2025-09-05T01:59:48Z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WPS 文字</vt:lpwstr>
  </property>
  <property fmtid="{D5CDD505-2E9C-101B-9397-08002B2CF9AE}" pid="4" name="LastSaved">
    <vt:filetime>2020-03-08T00:00:00Z</vt:filetime>
  </property>
  <property fmtid="{D5CDD505-2E9C-101B-9397-08002B2CF9AE}" pid="5" name="KSOProductBuildVer">
    <vt:lpwstr>2052-12.1.0.21541</vt:lpwstr>
  </property>
  <property fmtid="{D5CDD505-2E9C-101B-9397-08002B2CF9AE}" pid="6" name="ICV">
    <vt:lpwstr>68338933FA8E43ED9F7D73A1C32FC0B3</vt:lpwstr>
  </property>
  <property fmtid="{D5CDD505-2E9C-101B-9397-08002B2CF9AE}" pid="7" name="KSOTemplateDocerSaveRecord">
    <vt:lpwstr>eyJoZGlkIjoiMmRiYmQ2ZThkYTFjZGYyOGEyYzI3M2M0N2UxZWU5MTgiLCJ1c2VySWQiOiIxMzQ2OTcwNjA3In0=</vt:lpwstr>
  </property>
</Properties>
</file>