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仿宋_GB2312"/>
          <w:b/>
          <w:color w:val="FF0000"/>
          <w:spacing w:val="100"/>
          <w:sz w:val="40"/>
        </w:rPr>
      </w:pPr>
      <w:bookmarkStart w:id="0" w:name="_GoBack"/>
      <w:bookmarkEnd w:id="0"/>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w:t>
      </w:r>
      <w:r>
        <w:rPr>
          <w:rFonts w:hint="eastAsia" w:cs="Times New Roman"/>
          <w:color w:val="000000"/>
          <w:lang w:val="en-US" w:eastAsia="zh-CN"/>
        </w:rPr>
        <w:t>4</w:t>
      </w:r>
      <w:r>
        <w:rPr>
          <w:rFonts w:hint="default" w:ascii="Times New Roman" w:hAnsi="Times New Roman" w:cs="Times New Roman"/>
          <w:color w:val="000000"/>
        </w:rPr>
        <w:t>〕</w:t>
      </w:r>
      <w:r>
        <w:rPr>
          <w:rFonts w:hint="eastAsia"/>
          <w:color w:val="000000"/>
          <w:spacing w:val="8"/>
          <w:szCs w:val="32"/>
          <w:lang w:val="en-US" w:eastAsia="zh-CN"/>
        </w:rPr>
        <w:t>4</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ascii="仿宋_GB2312"/>
          <w:color w:val="FF0000"/>
        </w:rPr>
        <w:tab/>
      </w:r>
      <w:r>
        <w:rPr>
          <w:rFonts w:ascii="仿宋_GB2312"/>
          <w:color w:val="FF0000"/>
        </w:rPr>
        <w:tab/>
      </w:r>
    </w:p>
    <w:p>
      <w:pPr>
        <w:spacing w:line="560" w:lineRule="exact"/>
        <w:jc w:val="center"/>
        <w:rPr>
          <w:snapToGrid w:val="0"/>
          <w:kern w:val="0"/>
          <w:szCs w:val="32"/>
        </w:rPr>
      </w:pP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2"/>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关于成立鱼峰区经营主体反映问题响应处置工作小组的通知</w:t>
      </w:r>
    </w:p>
    <w:p>
      <w:pPr>
        <w:pStyle w:val="2"/>
        <w:keepNext w:val="0"/>
        <w:keepLines w:val="0"/>
        <w:pageBreakBefore w:val="0"/>
        <w:widowControl w:val="0"/>
        <w:kinsoku/>
        <w:wordWrap/>
        <w:overflowPunct/>
        <w:topLinePunct w:val="0"/>
        <w:bidi w:val="0"/>
        <w:snapToGrid/>
        <w:spacing w:line="578" w:lineRule="exact"/>
        <w:ind w:left="0" w:leftChars="0"/>
        <w:jc w:val="center"/>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pacing w:val="8"/>
          <w:kern w:val="0"/>
          <w:szCs w:val="32"/>
          <w:lang w:val="en-US" w:eastAsia="zh-CN"/>
        </w:rPr>
      </w:pPr>
      <w:r>
        <w:rPr>
          <w:rFonts w:hint="eastAsia"/>
          <w:color w:val="auto"/>
          <w:spacing w:val="8"/>
          <w:kern w:val="0"/>
          <w:szCs w:val="32"/>
          <w:lang w:val="en-US" w:eastAsia="zh-CN"/>
        </w:rPr>
        <w:t>各镇人民政府，各街道办事处，区直机关各部门，各有关单位：</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贯彻落实党中央、国务院和自治区党委、自治区人民政府关于提质增效优化营商环境的工作部署，按照《广西壮族自治区人民政府办公厅关于印发构建经营主体反映问题响应处置机制优化提升营商环境工作方案的通知》（桂政办发〔</w:t>
      </w:r>
      <w:r>
        <w:rPr>
          <w:rFonts w:ascii="Times New Roman" w:hAnsi="Times New Roman" w:eastAsia="Times New Roman" w:cs="Times New Roman"/>
          <w:color w:val="auto"/>
          <w:spacing w:val="6"/>
          <w:sz w:val="32"/>
          <w:szCs w:val="32"/>
        </w:rPr>
        <w:t>2023</w:t>
      </w:r>
      <w:r>
        <w:rPr>
          <w:rFonts w:hint="eastAsia" w:ascii="Times New Roman" w:hAnsi="Times New Roman" w:eastAsia="仿宋_GB2312" w:cs="仿宋_GB2312"/>
          <w:color w:val="auto"/>
          <w:sz w:val="32"/>
          <w:szCs w:val="32"/>
        </w:rPr>
        <w:t>〕</w:t>
      </w:r>
      <w:r>
        <w:rPr>
          <w:rFonts w:hint="eastAsia" w:ascii="Times New Roman" w:hAnsi="Times New Roman" w:eastAsia="宋体" w:cs="Times New Roman"/>
          <w:color w:val="auto"/>
          <w:spacing w:val="6"/>
          <w:sz w:val="32"/>
          <w:szCs w:val="32"/>
        </w:rPr>
        <w:t>52</w:t>
      </w:r>
      <w:r>
        <w:rPr>
          <w:rFonts w:hint="eastAsia" w:ascii="Times New Roman" w:hAnsi="Times New Roman" w:eastAsia="仿宋_GB2312" w:cs="仿宋_GB2312"/>
          <w:color w:val="auto"/>
          <w:sz w:val="32"/>
          <w:szCs w:val="32"/>
        </w:rPr>
        <w:t>号）文件要求，决定在</w:t>
      </w:r>
      <w:r>
        <w:rPr>
          <w:rFonts w:hint="eastAsia" w:ascii="Times New Roman" w:hAnsi="Times New Roman" w:eastAsia="仿宋_GB2312" w:cs="仿宋_GB2312"/>
          <w:color w:val="auto"/>
          <w:sz w:val="32"/>
          <w:szCs w:val="32"/>
          <w:lang w:eastAsia="zh-CN"/>
        </w:rPr>
        <w:t>鱼峰区</w:t>
      </w:r>
      <w:r>
        <w:rPr>
          <w:rFonts w:hint="eastAsia" w:ascii="Times New Roman" w:hAnsi="Times New Roman" w:eastAsia="仿宋_GB2312" w:cs="仿宋_GB2312"/>
          <w:color w:val="auto"/>
          <w:sz w:val="32"/>
          <w:szCs w:val="32"/>
        </w:rPr>
        <w:t>成立经营主体反映问题响应处置工作小组（以下简称工作小组）。现将有关事宜通知如下：</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ascii="Times New Roman" w:hAnsi="Times New Roman" w:eastAsia="黑体" w:cs="黑体"/>
          <w:color w:val="auto"/>
          <w:spacing w:val="5"/>
          <w:sz w:val="31"/>
          <w:szCs w:val="31"/>
        </w:rPr>
      </w:pPr>
      <w:r>
        <w:rPr>
          <w:rFonts w:hint="eastAsia" w:ascii="Times New Roman" w:hAnsi="Times New Roman" w:eastAsia="黑体" w:cs="黑体"/>
          <w:color w:val="auto"/>
          <w:sz w:val="32"/>
          <w:szCs w:val="32"/>
        </w:rPr>
        <w:t>一、</w:t>
      </w:r>
      <w:r>
        <w:rPr>
          <w:rFonts w:ascii="Times New Roman" w:hAnsi="Times New Roman" w:eastAsia="黑体" w:cs="黑体"/>
          <w:color w:val="auto"/>
          <w:spacing w:val="5"/>
          <w:sz w:val="31"/>
          <w:szCs w:val="31"/>
        </w:rPr>
        <w:t>组成人员</w:t>
      </w:r>
    </w:p>
    <w:p>
      <w:pPr>
        <w:pStyle w:val="2"/>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color w:val="auto"/>
          <w:sz w:val="32"/>
          <w:szCs w:val="32"/>
        </w:rPr>
      </w:pPr>
      <w:r>
        <w:rPr>
          <w:rFonts w:hint="eastAsia" w:ascii="楷体_GB2312" w:hAnsi="楷体_GB2312" w:eastAsia="楷体_GB2312" w:cs="楷体_GB2312"/>
          <w:b/>
          <w:bCs/>
          <w:color w:val="auto"/>
          <w:sz w:val="32"/>
          <w:szCs w:val="32"/>
        </w:rPr>
        <w:t>召</w:t>
      </w:r>
      <w:r>
        <w:rPr>
          <w:rFonts w:hint="eastAsia" w:ascii="楷体_GB2312" w:hAnsi="楷体_GB2312" w:eastAsia="楷体_GB2312" w:cs="楷体_GB2312"/>
          <w:b/>
          <w:bCs/>
          <w:color w:val="auto"/>
          <w:sz w:val="32"/>
          <w:szCs w:val="32"/>
          <w:lang w:val="en-US" w:eastAsia="zh-CN"/>
        </w:rPr>
        <w:t xml:space="preserve"> </w:t>
      </w:r>
      <w:r>
        <w:rPr>
          <w:rFonts w:hint="eastAsia" w:ascii="楷体_GB2312" w:hAnsi="楷体_GB2312" w:eastAsia="楷体_GB2312" w:cs="楷体_GB2312"/>
          <w:b/>
          <w:bCs/>
          <w:color w:val="auto"/>
          <w:sz w:val="32"/>
          <w:szCs w:val="32"/>
        </w:rPr>
        <w:t>集</w:t>
      </w:r>
      <w:r>
        <w:rPr>
          <w:rFonts w:hint="eastAsia" w:ascii="楷体_GB2312" w:hAnsi="楷体_GB2312" w:eastAsia="楷体_GB2312" w:cs="楷体_GB2312"/>
          <w:b/>
          <w:bCs/>
          <w:color w:val="auto"/>
          <w:sz w:val="32"/>
          <w:szCs w:val="32"/>
          <w:lang w:val="en-US" w:eastAsia="zh-CN"/>
        </w:rPr>
        <w:t xml:space="preserve"> </w:t>
      </w:r>
      <w:r>
        <w:rPr>
          <w:rFonts w:hint="eastAsia" w:ascii="楷体_GB2312" w:hAnsi="楷体_GB2312" w:eastAsia="楷体_GB2312" w:cs="楷体_GB2312"/>
          <w:b/>
          <w:bCs/>
          <w:color w:val="auto"/>
          <w:sz w:val="32"/>
          <w:szCs w:val="32"/>
        </w:rPr>
        <w:t>人：</w:t>
      </w:r>
      <w:r>
        <w:rPr>
          <w:rFonts w:hint="eastAsia"/>
          <w:color w:val="auto"/>
          <w:sz w:val="32"/>
          <w:szCs w:val="32"/>
        </w:rPr>
        <w:t>黄  辉</w:t>
      </w:r>
      <w:r>
        <w:rPr>
          <w:rFonts w:hint="eastAsia"/>
          <w:color w:val="auto"/>
          <w:sz w:val="32"/>
          <w:szCs w:val="32"/>
        </w:rPr>
        <w:tab/>
      </w:r>
      <w:r>
        <w:rPr>
          <w:rFonts w:hint="eastAsia"/>
          <w:color w:val="auto"/>
          <w:sz w:val="32"/>
          <w:szCs w:val="32"/>
        </w:rPr>
        <w:t>区政府党组成员、副区长</w:t>
      </w:r>
    </w:p>
    <w:p>
      <w:pPr>
        <w:pStyle w:val="2"/>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color w:val="auto"/>
          <w:sz w:val="32"/>
          <w:szCs w:val="32"/>
        </w:rPr>
      </w:pPr>
      <w:r>
        <w:rPr>
          <w:rFonts w:hint="eastAsia" w:ascii="楷体_GB2312" w:hAnsi="楷体_GB2312" w:eastAsia="楷体_GB2312" w:cs="楷体_GB2312"/>
          <w:b/>
          <w:bCs/>
          <w:color w:val="auto"/>
          <w:sz w:val="32"/>
          <w:szCs w:val="32"/>
        </w:rPr>
        <w:t>副召集人：</w:t>
      </w:r>
      <w:r>
        <w:rPr>
          <w:rFonts w:hint="eastAsia"/>
          <w:color w:val="auto"/>
          <w:sz w:val="32"/>
          <w:szCs w:val="32"/>
        </w:rPr>
        <w:t>梁荣壮</w:t>
      </w:r>
      <w:r>
        <w:rPr>
          <w:rFonts w:hint="eastAsia"/>
          <w:color w:val="auto"/>
          <w:sz w:val="32"/>
          <w:szCs w:val="32"/>
        </w:rPr>
        <w:tab/>
      </w:r>
      <w:r>
        <w:rPr>
          <w:rFonts w:hint="eastAsia"/>
          <w:color w:val="auto"/>
          <w:sz w:val="32"/>
          <w:szCs w:val="32"/>
        </w:rPr>
        <w:t>区政府办公室副主任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212" w:firstLineChars="700"/>
        <w:textAlignment w:val="auto"/>
        <w:rPr>
          <w:rFonts w:hint="eastAsia"/>
          <w:color w:val="auto"/>
          <w:sz w:val="32"/>
          <w:szCs w:val="32"/>
        </w:rPr>
      </w:pPr>
      <w:r>
        <w:rPr>
          <w:rFonts w:hint="eastAsia"/>
          <w:color w:val="auto"/>
          <w:sz w:val="32"/>
          <w:szCs w:val="32"/>
        </w:rPr>
        <w:t>罗   原</w:t>
      </w:r>
      <w:r>
        <w:rPr>
          <w:rFonts w:hint="eastAsia"/>
          <w:color w:val="auto"/>
          <w:sz w:val="32"/>
          <w:szCs w:val="32"/>
        </w:rPr>
        <w:tab/>
      </w:r>
      <w:r>
        <w:rPr>
          <w:rFonts w:hint="eastAsia"/>
          <w:color w:val="auto"/>
          <w:sz w:val="32"/>
          <w:szCs w:val="32"/>
        </w:rPr>
        <w:t>区发展和改革局局长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212" w:firstLineChars="700"/>
        <w:textAlignment w:val="auto"/>
        <w:rPr>
          <w:rFonts w:hint="eastAsia"/>
          <w:color w:val="auto"/>
          <w:sz w:val="32"/>
          <w:szCs w:val="32"/>
        </w:rPr>
      </w:pPr>
      <w:r>
        <w:rPr>
          <w:rFonts w:hint="eastAsia"/>
          <w:color w:val="auto"/>
          <w:sz w:val="32"/>
          <w:szCs w:val="32"/>
        </w:rPr>
        <w:t>韦柳云</w:t>
      </w:r>
      <w:r>
        <w:rPr>
          <w:rFonts w:hint="eastAsia"/>
          <w:color w:val="auto"/>
          <w:sz w:val="32"/>
          <w:szCs w:val="32"/>
        </w:rPr>
        <w:tab/>
      </w:r>
      <w:r>
        <w:rPr>
          <w:rFonts w:hint="eastAsia"/>
          <w:color w:val="auto"/>
          <w:sz w:val="32"/>
          <w:szCs w:val="32"/>
        </w:rPr>
        <w:t>区市场监督管理局局长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212" w:firstLineChars="700"/>
        <w:textAlignment w:val="auto"/>
        <w:rPr>
          <w:rFonts w:hint="eastAsia"/>
          <w:color w:val="auto"/>
          <w:sz w:val="32"/>
          <w:szCs w:val="32"/>
        </w:rPr>
      </w:pPr>
      <w:r>
        <w:rPr>
          <w:rFonts w:hint="eastAsia"/>
          <w:color w:val="auto"/>
          <w:sz w:val="32"/>
          <w:szCs w:val="32"/>
        </w:rPr>
        <w:t>陈  稳</w:t>
      </w:r>
      <w:r>
        <w:rPr>
          <w:rFonts w:hint="eastAsia"/>
          <w:color w:val="auto"/>
          <w:sz w:val="32"/>
          <w:szCs w:val="32"/>
        </w:rPr>
        <w:tab/>
      </w:r>
      <w:r>
        <w:rPr>
          <w:rFonts w:hint="eastAsia"/>
          <w:color w:val="auto"/>
          <w:sz w:val="32"/>
          <w:szCs w:val="32"/>
        </w:rPr>
        <w:t>区政务服务监督管理办公室主任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color w:val="auto"/>
          <w:sz w:val="32"/>
          <w:szCs w:val="32"/>
        </w:rPr>
      </w:pPr>
      <w:r>
        <w:rPr>
          <w:rFonts w:hint="eastAsia" w:ascii="楷体_GB2312" w:hAnsi="楷体_GB2312" w:eastAsia="楷体_GB2312" w:cs="楷体_GB2312"/>
          <w:b/>
          <w:bCs/>
          <w:color w:val="auto"/>
          <w:sz w:val="32"/>
          <w:szCs w:val="32"/>
        </w:rPr>
        <w:t xml:space="preserve">成 </w:t>
      </w:r>
      <w:r>
        <w:rPr>
          <w:rFonts w:hint="eastAsia" w:ascii="楷体_GB2312" w:hAnsi="楷体_GB2312" w:eastAsia="楷体_GB2312" w:cs="楷体_GB2312"/>
          <w:b/>
          <w:bCs/>
          <w:color w:val="auto"/>
          <w:sz w:val="32"/>
          <w:szCs w:val="32"/>
          <w:lang w:val="en-US" w:eastAsia="zh-CN"/>
        </w:rPr>
        <w:t xml:space="preserve">  </w:t>
      </w:r>
      <w:r>
        <w:rPr>
          <w:rFonts w:hint="eastAsia" w:ascii="楷体_GB2312" w:hAnsi="楷体_GB2312" w:eastAsia="楷体_GB2312" w:cs="楷体_GB2312"/>
          <w:b/>
          <w:bCs/>
          <w:color w:val="auto"/>
          <w:sz w:val="32"/>
          <w:szCs w:val="32"/>
        </w:rPr>
        <w:t>员：</w:t>
      </w:r>
      <w:r>
        <w:rPr>
          <w:rFonts w:hint="eastAsia"/>
          <w:color w:val="auto"/>
          <w:sz w:val="32"/>
          <w:szCs w:val="32"/>
        </w:rPr>
        <w:t>李燕玲</w:t>
      </w:r>
      <w:r>
        <w:rPr>
          <w:rFonts w:hint="eastAsia"/>
          <w:color w:val="auto"/>
          <w:sz w:val="32"/>
          <w:szCs w:val="32"/>
        </w:rPr>
        <w:tab/>
      </w:r>
      <w:r>
        <w:rPr>
          <w:rFonts w:hint="eastAsia"/>
          <w:color w:val="auto"/>
          <w:sz w:val="32"/>
          <w:szCs w:val="32"/>
        </w:rPr>
        <w:t>区委宣传部副部长、网信办主任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覃艳春</w:t>
      </w:r>
      <w:r>
        <w:rPr>
          <w:rFonts w:hint="eastAsia"/>
          <w:color w:val="auto"/>
          <w:sz w:val="32"/>
          <w:szCs w:val="32"/>
        </w:rPr>
        <w:tab/>
      </w:r>
      <w:r>
        <w:rPr>
          <w:rFonts w:hint="eastAsia"/>
          <w:color w:val="auto"/>
          <w:sz w:val="32"/>
          <w:szCs w:val="32"/>
        </w:rPr>
        <w:t>区委政法委副书记</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周祎婧</w:t>
      </w:r>
      <w:r>
        <w:rPr>
          <w:rFonts w:hint="eastAsia"/>
          <w:color w:val="auto"/>
          <w:sz w:val="32"/>
          <w:szCs w:val="32"/>
        </w:rPr>
        <w:tab/>
      </w:r>
      <w:r>
        <w:rPr>
          <w:rFonts w:hint="eastAsia"/>
          <w:color w:val="auto"/>
          <w:sz w:val="32"/>
          <w:szCs w:val="32"/>
        </w:rPr>
        <w:t>区发展和改革局副局长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韦秋玉</w:t>
      </w:r>
      <w:r>
        <w:rPr>
          <w:rFonts w:hint="eastAsia"/>
          <w:color w:val="auto"/>
          <w:sz w:val="32"/>
          <w:szCs w:val="32"/>
        </w:rPr>
        <w:tab/>
      </w:r>
      <w:r>
        <w:rPr>
          <w:rFonts w:hint="eastAsia"/>
          <w:color w:val="auto"/>
          <w:sz w:val="32"/>
          <w:szCs w:val="32"/>
        </w:rPr>
        <w:t>区工业和信息化局副局长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林华霞</w:t>
      </w:r>
      <w:r>
        <w:rPr>
          <w:rFonts w:hint="eastAsia"/>
          <w:color w:val="auto"/>
          <w:sz w:val="32"/>
          <w:szCs w:val="32"/>
        </w:rPr>
        <w:tab/>
      </w:r>
      <w:r>
        <w:rPr>
          <w:rFonts w:hint="eastAsia"/>
          <w:color w:val="auto"/>
          <w:sz w:val="32"/>
          <w:szCs w:val="32"/>
        </w:rPr>
        <w:t>区司法局副局长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李程耀</w:t>
      </w:r>
      <w:r>
        <w:rPr>
          <w:rFonts w:hint="eastAsia"/>
          <w:color w:val="auto"/>
          <w:sz w:val="32"/>
          <w:szCs w:val="32"/>
        </w:rPr>
        <w:tab/>
      </w:r>
      <w:r>
        <w:rPr>
          <w:rFonts w:hint="eastAsia"/>
          <w:color w:val="auto"/>
          <w:sz w:val="32"/>
          <w:szCs w:val="32"/>
        </w:rPr>
        <w:t>区财政局副局长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韦淇亮</w:t>
      </w:r>
      <w:r>
        <w:rPr>
          <w:rFonts w:hint="eastAsia"/>
          <w:color w:val="auto"/>
          <w:sz w:val="32"/>
          <w:szCs w:val="32"/>
        </w:rPr>
        <w:tab/>
      </w:r>
      <w:r>
        <w:rPr>
          <w:rFonts w:hint="eastAsia"/>
          <w:color w:val="auto"/>
          <w:sz w:val="32"/>
          <w:szCs w:val="32"/>
        </w:rPr>
        <w:t>区人力资源和社会保障局副局长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韦信园</w:t>
      </w:r>
      <w:r>
        <w:rPr>
          <w:rFonts w:hint="eastAsia"/>
          <w:color w:val="auto"/>
          <w:sz w:val="32"/>
          <w:szCs w:val="32"/>
        </w:rPr>
        <w:tab/>
      </w:r>
      <w:r>
        <w:rPr>
          <w:rFonts w:hint="eastAsia"/>
          <w:color w:val="auto"/>
          <w:sz w:val="32"/>
          <w:szCs w:val="32"/>
        </w:rPr>
        <w:t>区自然资源局副局长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周</w:t>
      </w:r>
      <w:r>
        <w:rPr>
          <w:rFonts w:hint="eastAsia"/>
          <w:color w:val="auto"/>
          <w:sz w:val="32"/>
          <w:szCs w:val="32"/>
          <w:lang w:val="en-US" w:eastAsia="zh-CN"/>
        </w:rPr>
        <w:t xml:space="preserve">  </w:t>
      </w:r>
      <w:r>
        <w:rPr>
          <w:rFonts w:hint="eastAsia"/>
          <w:color w:val="auto"/>
          <w:sz w:val="32"/>
          <w:szCs w:val="32"/>
        </w:rPr>
        <w:t>长</w:t>
      </w:r>
      <w:r>
        <w:rPr>
          <w:rFonts w:hint="eastAsia"/>
          <w:color w:val="auto"/>
          <w:sz w:val="32"/>
          <w:szCs w:val="32"/>
        </w:rPr>
        <w:tab/>
      </w:r>
      <w:r>
        <w:rPr>
          <w:rFonts w:hint="eastAsia"/>
          <w:color w:val="auto"/>
          <w:sz w:val="32"/>
          <w:szCs w:val="32"/>
        </w:rPr>
        <w:t>区住房和城乡建设局副局长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谭理勇</w:t>
      </w:r>
      <w:r>
        <w:rPr>
          <w:rFonts w:hint="eastAsia"/>
          <w:color w:val="auto"/>
          <w:sz w:val="32"/>
          <w:szCs w:val="32"/>
        </w:rPr>
        <w:tab/>
      </w:r>
      <w:r>
        <w:rPr>
          <w:rFonts w:hint="eastAsia"/>
          <w:color w:val="auto"/>
          <w:sz w:val="32"/>
          <w:szCs w:val="32"/>
        </w:rPr>
        <w:t>区商务局副局长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覃</w:t>
      </w:r>
      <w:r>
        <w:rPr>
          <w:rFonts w:hint="eastAsia"/>
          <w:color w:val="auto"/>
          <w:sz w:val="32"/>
          <w:szCs w:val="32"/>
          <w:lang w:val="en-US" w:eastAsia="zh-CN"/>
        </w:rPr>
        <w:t xml:space="preserve">  </w:t>
      </w:r>
      <w:r>
        <w:rPr>
          <w:rFonts w:hint="eastAsia"/>
          <w:color w:val="auto"/>
          <w:sz w:val="32"/>
          <w:szCs w:val="32"/>
        </w:rPr>
        <w:t>刚</w:t>
      </w:r>
      <w:r>
        <w:rPr>
          <w:rFonts w:hint="eastAsia"/>
          <w:color w:val="auto"/>
          <w:sz w:val="32"/>
          <w:szCs w:val="32"/>
        </w:rPr>
        <w:tab/>
      </w:r>
      <w:r>
        <w:rPr>
          <w:rFonts w:hint="eastAsia"/>
          <w:color w:val="auto"/>
          <w:sz w:val="32"/>
          <w:szCs w:val="32"/>
        </w:rPr>
        <w:t>区市场监督管理局副局长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李柳萍</w:t>
      </w:r>
      <w:r>
        <w:rPr>
          <w:rFonts w:hint="eastAsia"/>
          <w:color w:val="auto"/>
          <w:sz w:val="32"/>
          <w:szCs w:val="32"/>
        </w:rPr>
        <w:tab/>
      </w:r>
      <w:r>
        <w:rPr>
          <w:rFonts w:hint="eastAsia"/>
          <w:color w:val="auto"/>
          <w:sz w:val="32"/>
          <w:szCs w:val="32"/>
        </w:rPr>
        <w:t>区政务服务监督管理办公室党组成员、</w:t>
      </w:r>
    </w:p>
    <w:p>
      <w:pPr>
        <w:pStyle w:val="2"/>
        <w:keepNext w:val="0"/>
        <w:keepLines w:val="0"/>
        <w:pageBreakBefore w:val="0"/>
        <w:widowControl w:val="0"/>
        <w:kinsoku/>
        <w:wordWrap/>
        <w:overflowPunct/>
        <w:topLinePunct w:val="0"/>
        <w:autoSpaceDE/>
        <w:autoSpaceDN/>
        <w:bidi w:val="0"/>
        <w:adjustRightInd/>
        <w:snapToGrid/>
        <w:spacing w:line="578" w:lineRule="exact"/>
        <w:ind w:firstLine="3382" w:firstLineChars="1070"/>
        <w:textAlignment w:val="auto"/>
        <w:rPr>
          <w:rFonts w:hint="eastAsia"/>
          <w:color w:val="auto"/>
          <w:sz w:val="32"/>
          <w:szCs w:val="32"/>
        </w:rPr>
      </w:pPr>
      <w:r>
        <w:rPr>
          <w:rFonts w:hint="eastAsia"/>
          <w:color w:val="auto"/>
          <w:sz w:val="32"/>
          <w:szCs w:val="32"/>
        </w:rPr>
        <w:t>副主任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韦莉娜</w:t>
      </w:r>
      <w:r>
        <w:rPr>
          <w:rFonts w:hint="eastAsia"/>
          <w:color w:val="auto"/>
          <w:sz w:val="32"/>
          <w:szCs w:val="32"/>
        </w:rPr>
        <w:tab/>
      </w:r>
      <w:r>
        <w:rPr>
          <w:rFonts w:hint="eastAsia"/>
          <w:color w:val="auto"/>
          <w:spacing w:val="-6"/>
          <w:sz w:val="32"/>
          <w:szCs w:val="32"/>
        </w:rPr>
        <w:t>区委区政府督查和绩效考评办公室副主任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陈莹莹</w:t>
      </w:r>
      <w:r>
        <w:rPr>
          <w:rFonts w:hint="eastAsia"/>
          <w:color w:val="auto"/>
          <w:sz w:val="32"/>
          <w:szCs w:val="32"/>
        </w:rPr>
        <w:tab/>
      </w:r>
      <w:r>
        <w:rPr>
          <w:rFonts w:hint="eastAsia"/>
          <w:color w:val="auto"/>
          <w:sz w:val="32"/>
          <w:szCs w:val="32"/>
        </w:rPr>
        <w:t>区工商业联合会专职副主席</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赵</w:t>
      </w:r>
      <w:r>
        <w:rPr>
          <w:rFonts w:hint="eastAsia"/>
          <w:color w:val="auto"/>
          <w:sz w:val="32"/>
          <w:szCs w:val="32"/>
          <w:lang w:val="en-US" w:eastAsia="zh-CN"/>
        </w:rPr>
        <w:t xml:space="preserve">  </w:t>
      </w:r>
      <w:r>
        <w:rPr>
          <w:rFonts w:hint="eastAsia"/>
          <w:color w:val="auto"/>
          <w:sz w:val="32"/>
          <w:szCs w:val="32"/>
        </w:rPr>
        <w:t>海</w:t>
      </w:r>
      <w:r>
        <w:rPr>
          <w:rFonts w:hint="eastAsia"/>
          <w:color w:val="auto"/>
          <w:sz w:val="32"/>
          <w:szCs w:val="32"/>
        </w:rPr>
        <w:tab/>
      </w:r>
      <w:r>
        <w:rPr>
          <w:rFonts w:hint="eastAsia"/>
          <w:color w:val="auto"/>
          <w:sz w:val="32"/>
          <w:szCs w:val="32"/>
        </w:rPr>
        <w:t>区网格化社会管理中心副主任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樊</w:t>
      </w:r>
      <w:r>
        <w:rPr>
          <w:rFonts w:hint="eastAsia"/>
          <w:color w:val="auto"/>
          <w:sz w:val="32"/>
          <w:szCs w:val="32"/>
          <w:lang w:val="en-US" w:eastAsia="zh-CN"/>
        </w:rPr>
        <w:t xml:space="preserve">  </w:t>
      </w:r>
      <w:r>
        <w:rPr>
          <w:rFonts w:hint="eastAsia"/>
          <w:color w:val="auto"/>
          <w:sz w:val="32"/>
          <w:szCs w:val="32"/>
        </w:rPr>
        <w:t>文</w:t>
      </w:r>
      <w:r>
        <w:rPr>
          <w:rFonts w:hint="eastAsia"/>
          <w:color w:val="auto"/>
          <w:sz w:val="32"/>
          <w:szCs w:val="32"/>
        </w:rPr>
        <w:tab/>
      </w:r>
      <w:r>
        <w:rPr>
          <w:rFonts w:hint="eastAsia"/>
          <w:color w:val="auto"/>
          <w:sz w:val="32"/>
          <w:szCs w:val="32"/>
        </w:rPr>
        <w:t>区教育局副局长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廖吴阳</w:t>
      </w:r>
      <w:r>
        <w:rPr>
          <w:rFonts w:hint="eastAsia"/>
          <w:color w:val="auto"/>
          <w:sz w:val="32"/>
          <w:szCs w:val="32"/>
        </w:rPr>
        <w:tab/>
      </w:r>
      <w:r>
        <w:rPr>
          <w:rFonts w:hint="eastAsia"/>
          <w:color w:val="auto"/>
          <w:sz w:val="32"/>
          <w:szCs w:val="32"/>
        </w:rPr>
        <w:t>区科学技术局副局长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陈</w:t>
      </w:r>
      <w:r>
        <w:rPr>
          <w:rFonts w:hint="eastAsia"/>
          <w:color w:val="auto"/>
          <w:sz w:val="32"/>
          <w:szCs w:val="32"/>
          <w:lang w:val="en-US" w:eastAsia="zh-CN"/>
        </w:rPr>
        <w:t xml:space="preserve">  </w:t>
      </w:r>
      <w:r>
        <w:rPr>
          <w:rFonts w:hint="eastAsia"/>
          <w:color w:val="auto"/>
          <w:sz w:val="32"/>
          <w:szCs w:val="32"/>
        </w:rPr>
        <w:t>川</w:t>
      </w:r>
      <w:r>
        <w:rPr>
          <w:rFonts w:hint="eastAsia"/>
          <w:color w:val="auto"/>
          <w:sz w:val="32"/>
          <w:szCs w:val="32"/>
        </w:rPr>
        <w:tab/>
      </w:r>
      <w:r>
        <w:rPr>
          <w:rFonts w:hint="eastAsia"/>
          <w:color w:val="auto"/>
          <w:sz w:val="32"/>
          <w:szCs w:val="32"/>
        </w:rPr>
        <w:t>区民政局副局长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邓</w:t>
      </w:r>
      <w:r>
        <w:rPr>
          <w:rFonts w:hint="eastAsia"/>
          <w:color w:val="auto"/>
          <w:sz w:val="32"/>
          <w:szCs w:val="32"/>
          <w:lang w:val="en-US" w:eastAsia="zh-CN"/>
        </w:rPr>
        <w:t xml:space="preserve">  </w:t>
      </w:r>
      <w:r>
        <w:rPr>
          <w:rFonts w:hint="eastAsia"/>
          <w:color w:val="auto"/>
          <w:sz w:val="32"/>
          <w:szCs w:val="32"/>
        </w:rPr>
        <w:t>鑫</w:t>
      </w:r>
      <w:r>
        <w:rPr>
          <w:rFonts w:hint="eastAsia"/>
          <w:color w:val="auto"/>
          <w:sz w:val="32"/>
          <w:szCs w:val="32"/>
        </w:rPr>
        <w:tab/>
      </w:r>
      <w:r>
        <w:rPr>
          <w:rFonts w:hint="eastAsia"/>
          <w:color w:val="auto"/>
          <w:sz w:val="32"/>
          <w:szCs w:val="32"/>
        </w:rPr>
        <w:t>区交通运输局副局长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谭小兰</w:t>
      </w:r>
      <w:r>
        <w:rPr>
          <w:rFonts w:hint="eastAsia"/>
          <w:color w:val="auto"/>
          <w:sz w:val="32"/>
          <w:szCs w:val="32"/>
        </w:rPr>
        <w:tab/>
      </w:r>
      <w:r>
        <w:rPr>
          <w:rFonts w:hint="eastAsia"/>
          <w:color w:val="auto"/>
          <w:sz w:val="32"/>
          <w:szCs w:val="32"/>
        </w:rPr>
        <w:t>区农业农村局动物卫生监管所所长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黄鼎业</w:t>
      </w:r>
      <w:r>
        <w:rPr>
          <w:rFonts w:hint="eastAsia"/>
          <w:color w:val="auto"/>
          <w:sz w:val="32"/>
          <w:szCs w:val="32"/>
        </w:rPr>
        <w:tab/>
      </w:r>
      <w:r>
        <w:rPr>
          <w:rFonts w:hint="eastAsia"/>
          <w:color w:val="auto"/>
          <w:sz w:val="32"/>
          <w:szCs w:val="32"/>
        </w:rPr>
        <w:t>区文化体育广电和旅游局副局长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梁</w:t>
      </w:r>
      <w:r>
        <w:rPr>
          <w:rFonts w:hint="eastAsia"/>
          <w:color w:val="auto"/>
          <w:sz w:val="32"/>
          <w:szCs w:val="32"/>
          <w:lang w:val="en-US" w:eastAsia="zh-CN"/>
        </w:rPr>
        <w:t xml:space="preserve">  </w:t>
      </w:r>
      <w:r>
        <w:rPr>
          <w:rFonts w:hint="eastAsia"/>
          <w:color w:val="auto"/>
          <w:sz w:val="32"/>
          <w:szCs w:val="32"/>
        </w:rPr>
        <w:t>冬</w:t>
      </w:r>
      <w:r>
        <w:rPr>
          <w:rFonts w:hint="eastAsia"/>
          <w:color w:val="auto"/>
          <w:sz w:val="32"/>
          <w:szCs w:val="32"/>
        </w:rPr>
        <w:tab/>
      </w:r>
      <w:r>
        <w:rPr>
          <w:rFonts w:hint="eastAsia"/>
          <w:color w:val="auto"/>
          <w:sz w:val="32"/>
          <w:szCs w:val="32"/>
        </w:rPr>
        <w:t>区卫生健康局副局长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谷洪平</w:t>
      </w:r>
      <w:r>
        <w:rPr>
          <w:rFonts w:hint="eastAsia"/>
          <w:color w:val="auto"/>
          <w:sz w:val="32"/>
          <w:szCs w:val="32"/>
        </w:rPr>
        <w:tab/>
      </w:r>
      <w:r>
        <w:rPr>
          <w:rFonts w:hint="eastAsia"/>
          <w:color w:val="auto"/>
          <w:sz w:val="32"/>
          <w:szCs w:val="32"/>
        </w:rPr>
        <w:t>区退役军人服务中心主任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易齐兴</w:t>
      </w:r>
      <w:r>
        <w:rPr>
          <w:rFonts w:hint="eastAsia"/>
          <w:color w:val="auto"/>
          <w:sz w:val="32"/>
          <w:szCs w:val="32"/>
        </w:rPr>
        <w:tab/>
      </w:r>
      <w:r>
        <w:rPr>
          <w:rFonts w:hint="eastAsia"/>
          <w:color w:val="auto"/>
          <w:sz w:val="32"/>
          <w:szCs w:val="32"/>
        </w:rPr>
        <w:t>区应急管理局副局长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郑</w:t>
      </w:r>
      <w:r>
        <w:rPr>
          <w:rFonts w:hint="eastAsia"/>
          <w:color w:val="auto"/>
          <w:sz w:val="32"/>
          <w:szCs w:val="32"/>
          <w:lang w:val="en-US" w:eastAsia="zh-CN"/>
        </w:rPr>
        <w:t xml:space="preserve">  </w:t>
      </w:r>
      <w:r>
        <w:rPr>
          <w:rFonts w:hint="eastAsia"/>
          <w:color w:val="auto"/>
          <w:sz w:val="32"/>
          <w:szCs w:val="32"/>
        </w:rPr>
        <w:t>绚</w:t>
      </w:r>
      <w:r>
        <w:rPr>
          <w:rFonts w:hint="eastAsia"/>
          <w:color w:val="auto"/>
          <w:sz w:val="32"/>
          <w:szCs w:val="32"/>
        </w:rPr>
        <w:tab/>
      </w:r>
      <w:r>
        <w:rPr>
          <w:rFonts w:hint="eastAsia"/>
          <w:color w:val="auto"/>
          <w:sz w:val="32"/>
          <w:szCs w:val="32"/>
        </w:rPr>
        <w:t>区医疗保障局副局长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王骑雄</w:t>
      </w:r>
      <w:r>
        <w:rPr>
          <w:rFonts w:hint="eastAsia"/>
          <w:color w:val="auto"/>
          <w:sz w:val="32"/>
          <w:szCs w:val="32"/>
        </w:rPr>
        <w:tab/>
      </w:r>
      <w:r>
        <w:rPr>
          <w:rFonts w:hint="eastAsia"/>
          <w:color w:val="auto"/>
          <w:sz w:val="32"/>
          <w:szCs w:val="32"/>
        </w:rPr>
        <w:t>区城市管理行政执法局副局长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胡以凤</w:t>
      </w:r>
      <w:r>
        <w:rPr>
          <w:rFonts w:hint="eastAsia"/>
          <w:color w:val="auto"/>
          <w:sz w:val="32"/>
          <w:szCs w:val="32"/>
        </w:rPr>
        <w:tab/>
      </w:r>
      <w:r>
        <w:rPr>
          <w:rFonts w:hint="eastAsia"/>
          <w:color w:val="auto"/>
          <w:sz w:val="32"/>
          <w:szCs w:val="32"/>
        </w:rPr>
        <w:t>区征地拆迁和房屋征收补偿服务中心副</w:t>
      </w:r>
    </w:p>
    <w:p>
      <w:pPr>
        <w:pStyle w:val="2"/>
        <w:keepNext w:val="0"/>
        <w:keepLines w:val="0"/>
        <w:pageBreakBefore w:val="0"/>
        <w:widowControl w:val="0"/>
        <w:kinsoku/>
        <w:wordWrap/>
        <w:overflowPunct/>
        <w:topLinePunct w:val="0"/>
        <w:autoSpaceDE/>
        <w:autoSpaceDN/>
        <w:bidi w:val="0"/>
        <w:adjustRightInd/>
        <w:snapToGrid/>
        <w:spacing w:line="578" w:lineRule="exact"/>
        <w:ind w:firstLine="3382" w:firstLineChars="1070"/>
        <w:textAlignment w:val="auto"/>
        <w:rPr>
          <w:rFonts w:hint="eastAsia"/>
          <w:color w:val="auto"/>
          <w:sz w:val="32"/>
          <w:szCs w:val="32"/>
        </w:rPr>
      </w:pPr>
      <w:r>
        <w:rPr>
          <w:rFonts w:hint="eastAsia"/>
          <w:color w:val="auto"/>
          <w:sz w:val="32"/>
          <w:szCs w:val="32"/>
        </w:rPr>
        <w:t>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韦创伟</w:t>
      </w:r>
      <w:r>
        <w:rPr>
          <w:rFonts w:hint="eastAsia"/>
          <w:color w:val="auto"/>
          <w:sz w:val="32"/>
          <w:szCs w:val="32"/>
        </w:rPr>
        <w:tab/>
      </w:r>
      <w:r>
        <w:rPr>
          <w:rFonts w:hint="eastAsia"/>
          <w:color w:val="auto"/>
          <w:sz w:val="32"/>
          <w:szCs w:val="32"/>
        </w:rPr>
        <w:t>区工业园区管委会投资促进局副局长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韦莉霞</w:t>
      </w:r>
      <w:r>
        <w:rPr>
          <w:rFonts w:hint="eastAsia"/>
          <w:color w:val="auto"/>
          <w:sz w:val="32"/>
          <w:szCs w:val="32"/>
        </w:rPr>
        <w:tab/>
      </w:r>
      <w:r>
        <w:rPr>
          <w:rFonts w:hint="eastAsia"/>
          <w:color w:val="auto"/>
          <w:spacing w:val="-6"/>
          <w:sz w:val="32"/>
          <w:szCs w:val="32"/>
        </w:rPr>
        <w:t>国家税务总局柳州市鱼峰区税务局副局长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覃</w:t>
      </w:r>
      <w:r>
        <w:rPr>
          <w:rFonts w:hint="eastAsia"/>
          <w:color w:val="auto"/>
          <w:sz w:val="32"/>
          <w:szCs w:val="32"/>
          <w:lang w:val="en-US" w:eastAsia="zh-CN"/>
        </w:rPr>
        <w:t xml:space="preserve">  </w:t>
      </w:r>
      <w:r>
        <w:rPr>
          <w:rFonts w:hint="eastAsia"/>
          <w:color w:val="auto"/>
          <w:sz w:val="32"/>
          <w:szCs w:val="32"/>
        </w:rPr>
        <w:t>晴</w:t>
      </w:r>
      <w:r>
        <w:rPr>
          <w:rFonts w:hint="eastAsia"/>
          <w:color w:val="auto"/>
          <w:sz w:val="32"/>
          <w:szCs w:val="32"/>
        </w:rPr>
        <w:tab/>
      </w:r>
      <w:r>
        <w:rPr>
          <w:rFonts w:hint="eastAsia"/>
          <w:color w:val="auto"/>
          <w:sz w:val="32"/>
          <w:szCs w:val="32"/>
        </w:rPr>
        <w:t>柳州市鱼峰生态环境局局长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何宇昌</w:t>
      </w:r>
      <w:r>
        <w:rPr>
          <w:rFonts w:hint="eastAsia"/>
          <w:color w:val="auto"/>
          <w:sz w:val="32"/>
          <w:szCs w:val="32"/>
        </w:rPr>
        <w:tab/>
      </w:r>
      <w:r>
        <w:rPr>
          <w:rFonts w:hint="eastAsia"/>
          <w:color w:val="auto"/>
          <w:sz w:val="32"/>
          <w:szCs w:val="32"/>
        </w:rPr>
        <w:t>柳州市公安局鱼峰分局副局长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覃万珂</w:t>
      </w:r>
      <w:r>
        <w:rPr>
          <w:rFonts w:hint="eastAsia"/>
          <w:color w:val="auto"/>
          <w:sz w:val="32"/>
          <w:szCs w:val="32"/>
        </w:rPr>
        <w:tab/>
      </w:r>
      <w:r>
        <w:rPr>
          <w:rFonts w:hint="eastAsia"/>
          <w:color w:val="auto"/>
          <w:sz w:val="32"/>
          <w:szCs w:val="32"/>
        </w:rPr>
        <w:t>柳州市鱼峰区消防救援大队大队长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潘</w:t>
      </w:r>
      <w:r>
        <w:rPr>
          <w:rFonts w:hint="eastAsia"/>
          <w:color w:val="auto"/>
          <w:sz w:val="32"/>
          <w:szCs w:val="32"/>
          <w:lang w:val="en-US" w:eastAsia="zh-CN"/>
        </w:rPr>
        <w:t xml:space="preserve">  </w:t>
      </w:r>
      <w:r>
        <w:rPr>
          <w:rFonts w:hint="eastAsia"/>
          <w:color w:val="auto"/>
          <w:sz w:val="32"/>
          <w:szCs w:val="32"/>
        </w:rPr>
        <w:t>芸</w:t>
      </w:r>
      <w:r>
        <w:rPr>
          <w:rFonts w:hint="eastAsia"/>
          <w:color w:val="auto"/>
          <w:sz w:val="32"/>
          <w:szCs w:val="32"/>
        </w:rPr>
        <w:tab/>
      </w:r>
      <w:r>
        <w:rPr>
          <w:rFonts w:hint="eastAsia"/>
          <w:color w:val="auto"/>
          <w:sz w:val="32"/>
          <w:szCs w:val="32"/>
        </w:rPr>
        <w:t>里雍镇人民政府副镇长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韦宝成</w:t>
      </w:r>
      <w:r>
        <w:rPr>
          <w:rFonts w:hint="eastAsia"/>
          <w:color w:val="auto"/>
          <w:sz w:val="32"/>
          <w:szCs w:val="32"/>
        </w:rPr>
        <w:tab/>
      </w:r>
      <w:r>
        <w:rPr>
          <w:rFonts w:hint="eastAsia"/>
          <w:color w:val="auto"/>
          <w:sz w:val="32"/>
          <w:szCs w:val="32"/>
        </w:rPr>
        <w:t>白沙镇人民政府副镇长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林翰杰</w:t>
      </w:r>
      <w:r>
        <w:rPr>
          <w:rFonts w:hint="eastAsia"/>
          <w:color w:val="auto"/>
          <w:sz w:val="32"/>
          <w:szCs w:val="32"/>
        </w:rPr>
        <w:tab/>
      </w:r>
      <w:r>
        <w:rPr>
          <w:rFonts w:hint="eastAsia"/>
          <w:color w:val="auto"/>
          <w:sz w:val="32"/>
          <w:szCs w:val="32"/>
        </w:rPr>
        <w:t>天马街道办事处副主任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李</w:t>
      </w:r>
      <w:r>
        <w:rPr>
          <w:rFonts w:hint="eastAsia"/>
          <w:color w:val="auto"/>
          <w:sz w:val="32"/>
          <w:szCs w:val="32"/>
          <w:lang w:val="en-US" w:eastAsia="zh-CN"/>
        </w:rPr>
        <w:t xml:space="preserve">  </w:t>
      </w:r>
      <w:r>
        <w:rPr>
          <w:rFonts w:hint="eastAsia"/>
          <w:color w:val="auto"/>
          <w:sz w:val="32"/>
          <w:szCs w:val="32"/>
        </w:rPr>
        <w:t>意</w:t>
      </w:r>
      <w:r>
        <w:rPr>
          <w:rFonts w:hint="eastAsia"/>
          <w:color w:val="auto"/>
          <w:sz w:val="32"/>
          <w:szCs w:val="32"/>
        </w:rPr>
        <w:tab/>
      </w:r>
      <w:r>
        <w:rPr>
          <w:rFonts w:hint="eastAsia"/>
          <w:color w:val="auto"/>
          <w:sz w:val="32"/>
          <w:szCs w:val="32"/>
        </w:rPr>
        <w:t>驾鹤街道办事处副主任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秦俊伟</w:t>
      </w:r>
      <w:r>
        <w:rPr>
          <w:rFonts w:hint="eastAsia"/>
          <w:color w:val="auto"/>
          <w:sz w:val="32"/>
          <w:szCs w:val="32"/>
        </w:rPr>
        <w:tab/>
      </w:r>
      <w:r>
        <w:rPr>
          <w:rFonts w:hint="eastAsia"/>
          <w:color w:val="auto"/>
          <w:sz w:val="32"/>
          <w:szCs w:val="32"/>
        </w:rPr>
        <w:t>荣军街道办事处司法所所长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梁单秀</w:t>
      </w:r>
      <w:r>
        <w:rPr>
          <w:rFonts w:hint="eastAsia"/>
          <w:color w:val="auto"/>
          <w:sz w:val="32"/>
          <w:szCs w:val="32"/>
        </w:rPr>
        <w:tab/>
      </w:r>
      <w:r>
        <w:rPr>
          <w:rFonts w:hint="eastAsia"/>
          <w:color w:val="auto"/>
          <w:sz w:val="32"/>
          <w:szCs w:val="32"/>
        </w:rPr>
        <w:t>箭盘山街道办事处司法所所长</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陈碧波</w:t>
      </w:r>
      <w:r>
        <w:rPr>
          <w:rFonts w:hint="eastAsia"/>
          <w:color w:val="auto"/>
          <w:sz w:val="32"/>
          <w:szCs w:val="32"/>
        </w:rPr>
        <w:tab/>
      </w:r>
      <w:r>
        <w:rPr>
          <w:rFonts w:hint="eastAsia"/>
          <w:color w:val="auto"/>
          <w:sz w:val="32"/>
          <w:szCs w:val="32"/>
        </w:rPr>
        <w:t>五里亭街道办事处副主任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sz w:val="32"/>
          <w:szCs w:val="32"/>
        </w:rPr>
      </w:pPr>
      <w:r>
        <w:rPr>
          <w:rFonts w:hint="eastAsia"/>
          <w:color w:val="auto"/>
          <w:sz w:val="32"/>
          <w:szCs w:val="32"/>
        </w:rPr>
        <w:t>张</w:t>
      </w:r>
      <w:r>
        <w:rPr>
          <w:rFonts w:hint="eastAsia"/>
          <w:color w:val="auto"/>
          <w:sz w:val="32"/>
          <w:szCs w:val="32"/>
          <w:lang w:val="en-US" w:eastAsia="zh-CN"/>
        </w:rPr>
        <w:t xml:space="preserve">  </w:t>
      </w:r>
      <w:r>
        <w:rPr>
          <w:rFonts w:hint="eastAsia"/>
          <w:color w:val="auto"/>
          <w:sz w:val="32"/>
          <w:szCs w:val="32"/>
        </w:rPr>
        <w:t>祯</w:t>
      </w:r>
      <w:r>
        <w:rPr>
          <w:rFonts w:hint="eastAsia"/>
          <w:color w:val="auto"/>
          <w:sz w:val="32"/>
          <w:szCs w:val="32"/>
        </w:rPr>
        <w:tab/>
      </w:r>
      <w:r>
        <w:rPr>
          <w:rFonts w:hint="eastAsia"/>
          <w:color w:val="auto"/>
          <w:sz w:val="32"/>
          <w:szCs w:val="32"/>
        </w:rPr>
        <w:t>白莲街道办事处副主任</w:t>
      </w:r>
    </w:p>
    <w:p>
      <w:pPr>
        <w:pStyle w:val="2"/>
        <w:keepNext w:val="0"/>
        <w:keepLines w:val="0"/>
        <w:pageBreakBefore w:val="0"/>
        <w:widowControl w:val="0"/>
        <w:kinsoku/>
        <w:wordWrap/>
        <w:overflowPunct/>
        <w:topLinePunct w:val="0"/>
        <w:autoSpaceDE/>
        <w:autoSpaceDN/>
        <w:bidi w:val="0"/>
        <w:adjustRightInd/>
        <w:snapToGrid/>
        <w:spacing w:line="578" w:lineRule="exact"/>
        <w:ind w:firstLine="2054" w:firstLineChars="650"/>
        <w:textAlignment w:val="auto"/>
        <w:rPr>
          <w:rFonts w:hint="eastAsia"/>
          <w:color w:val="auto"/>
        </w:rPr>
      </w:pPr>
      <w:r>
        <w:rPr>
          <w:rFonts w:hint="eastAsia"/>
          <w:color w:val="auto"/>
          <w:sz w:val="32"/>
          <w:szCs w:val="32"/>
        </w:rPr>
        <w:t>周继群</w:t>
      </w:r>
      <w:r>
        <w:rPr>
          <w:rFonts w:hint="eastAsia"/>
          <w:color w:val="auto"/>
          <w:sz w:val="32"/>
          <w:szCs w:val="32"/>
        </w:rPr>
        <w:tab/>
      </w:r>
      <w:r>
        <w:rPr>
          <w:rFonts w:hint="eastAsia"/>
          <w:color w:val="auto"/>
          <w:sz w:val="32"/>
          <w:szCs w:val="32"/>
        </w:rPr>
        <w:t>麒麟街道办事处副主任</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二、主要职责</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贯彻自治区党委、自治区人民政府和柳州市关于构建经营主体反映问题响应处置机制优化提升营商环境的决策部署，组织领导全区经营主体反映问题响应处置相关工作，研究和审议重大事项；完成领导小组交办的其他事项。</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三、机构设置</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工作小组下设办公室和政策保障、政务服务、督查督办等</w:t>
      </w:r>
      <w:r>
        <w:rPr>
          <w:rFonts w:hint="eastAsia" w:ascii="Times New Roman" w:hAnsi="Times New Roman" w:eastAsia="仿宋_GB2312" w:cs="Times New Roman"/>
          <w:color w:val="auto"/>
          <w:spacing w:val="6"/>
          <w:sz w:val="32"/>
          <w:szCs w:val="32"/>
          <w:lang w:val="en-US" w:eastAsia="zh-CN"/>
        </w:rPr>
        <w:t>3</w:t>
      </w:r>
      <w:r>
        <w:rPr>
          <w:rFonts w:hint="eastAsia" w:ascii="Times New Roman" w:hAnsi="Times New Roman" w:eastAsia="仿宋_GB2312" w:cs="仿宋_GB2312"/>
          <w:color w:val="auto"/>
          <w:sz w:val="32"/>
          <w:szCs w:val="32"/>
        </w:rPr>
        <w:t>个专责组。</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（一）办公室</w:t>
      </w:r>
    </w:p>
    <w:tbl>
      <w:tblPr>
        <w:tblStyle w:val="18"/>
        <w:tblW w:w="8219" w:type="dxa"/>
        <w:tblInd w:w="6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52"/>
        <w:gridCol w:w="566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7" w:hRule="atLeast"/>
        </w:trPr>
        <w:tc>
          <w:tcPr>
            <w:tcW w:w="2552"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主  任：韦柳云</w:t>
            </w:r>
          </w:p>
        </w:tc>
        <w:tc>
          <w:tcPr>
            <w:tcW w:w="5667"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区市场监督管理局局长</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2552"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副主任：周祎婧</w:t>
            </w:r>
          </w:p>
        </w:tc>
        <w:tc>
          <w:tcPr>
            <w:tcW w:w="5667"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区发展和改革局副局长</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2552"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578" w:lineRule="exact"/>
              <w:ind w:left="0" w:firstLine="1264" w:firstLineChars="4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覃  刚</w:t>
            </w:r>
          </w:p>
        </w:tc>
        <w:tc>
          <w:tcPr>
            <w:tcW w:w="5667"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区市场监督管理局副局长</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2552"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firstLine="1264" w:firstLineChars="4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李柳萍</w:t>
            </w:r>
          </w:p>
        </w:tc>
        <w:tc>
          <w:tcPr>
            <w:tcW w:w="5667"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区政务服务监督管理办公室党组成员、副主任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2552" w:type="dxa"/>
            <w:noWrap w:val="0"/>
            <w:vAlign w:val="center"/>
          </w:tcPr>
          <w:p>
            <w:pPr>
              <w:pStyle w:val="27"/>
              <w:keepNext w:val="0"/>
              <w:keepLines w:val="0"/>
              <w:pageBreakBefore w:val="0"/>
              <w:widowControl w:val="0"/>
              <w:kinsoku/>
              <w:wordWrap/>
              <w:overflowPunct/>
              <w:topLinePunct w:val="0"/>
              <w:autoSpaceDE/>
              <w:autoSpaceDN/>
              <w:bidi w:val="0"/>
              <w:adjustRightInd/>
              <w:snapToGrid/>
              <w:spacing w:line="578" w:lineRule="exact"/>
              <w:ind w:left="0" w:firstLine="1264" w:firstLineChars="4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赵  海</w:t>
            </w:r>
          </w:p>
        </w:tc>
        <w:tc>
          <w:tcPr>
            <w:tcW w:w="5667"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区网格化社会管理中心副主任</w:t>
            </w:r>
          </w:p>
        </w:tc>
      </w:tr>
    </w:tbl>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办公室</w:t>
      </w:r>
      <w:r>
        <w:rPr>
          <w:rFonts w:hint="eastAsia" w:ascii="Times New Roman" w:hAnsi="Times New Roman" w:eastAsia="仿宋_GB2312" w:cs="仿宋_GB2312"/>
          <w:color w:val="auto"/>
          <w:sz w:val="32"/>
          <w:szCs w:val="32"/>
          <w:lang w:eastAsia="zh-CN"/>
        </w:rPr>
        <w:t>由</w:t>
      </w:r>
      <w:r>
        <w:rPr>
          <w:rFonts w:hint="eastAsia" w:ascii="Times New Roman" w:hAnsi="Times New Roman" w:eastAsia="仿宋_GB2312" w:cs="仿宋_GB2312"/>
          <w:color w:val="auto"/>
          <w:sz w:val="32"/>
          <w:szCs w:val="32"/>
        </w:rPr>
        <w:t>区</w:t>
      </w:r>
      <w:r>
        <w:rPr>
          <w:rFonts w:hint="eastAsia" w:ascii="Times New Roman" w:hAnsi="Times New Roman" w:eastAsia="仿宋_GB2312" w:cs="仿宋_GB2312"/>
          <w:color w:val="auto"/>
          <w:sz w:val="32"/>
          <w:szCs w:val="32"/>
          <w:lang w:val="en-US" w:eastAsia="zh-CN"/>
        </w:rPr>
        <w:t>市场监督管理局承担</w:t>
      </w:r>
      <w:r>
        <w:rPr>
          <w:rFonts w:hint="eastAsia" w:ascii="Times New Roman" w:hAnsi="Times New Roman" w:eastAsia="仿宋_GB2312" w:cs="仿宋_GB2312"/>
          <w:color w:val="auto"/>
          <w:sz w:val="32"/>
          <w:szCs w:val="32"/>
        </w:rPr>
        <w:t>，负责工作小组日常工作，协调联络各专责组和成员单位、承办单位，跟踪和督促成员单位落实工作小组会议议定事项。</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办公室根据需要从相关成员单位抽调人员，负责</w:t>
      </w:r>
      <w:r>
        <w:rPr>
          <w:rFonts w:hint="eastAsia" w:ascii="Times New Roman" w:hAnsi="Times New Roman" w:eastAsia="仿宋_GB2312" w:cs="仿宋_GB2312"/>
          <w:color w:val="auto"/>
          <w:sz w:val="32"/>
          <w:szCs w:val="32"/>
          <w:lang w:eastAsia="zh-CN"/>
        </w:rPr>
        <w:t>鱼峰区</w:t>
      </w:r>
      <w:r>
        <w:rPr>
          <w:rFonts w:hint="eastAsia" w:ascii="Times New Roman" w:hAnsi="Times New Roman" w:eastAsia="仿宋_GB2312" w:cs="Times New Roman"/>
          <w:color w:val="auto"/>
          <w:spacing w:val="6"/>
          <w:sz w:val="32"/>
          <w:szCs w:val="32"/>
          <w:lang w:eastAsia="zh-CN"/>
        </w:rPr>
        <w:t>12345热线工作站</w:t>
      </w:r>
      <w:r>
        <w:rPr>
          <w:rFonts w:hint="eastAsia" w:ascii="Times New Roman" w:hAnsi="Times New Roman" w:eastAsia="仿宋_GB2312" w:cs="仿宋_GB2312"/>
          <w:color w:val="auto"/>
          <w:sz w:val="32"/>
          <w:szCs w:val="32"/>
        </w:rPr>
        <w:t>的日常管理，协调本级各部门。</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（二）政策保障专责组</w:t>
      </w:r>
    </w:p>
    <w:tbl>
      <w:tblPr>
        <w:tblStyle w:val="18"/>
        <w:tblW w:w="8219" w:type="dxa"/>
        <w:tblInd w:w="6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03"/>
        <w:gridCol w:w="571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7" w:hRule="atLeast"/>
        </w:trPr>
        <w:tc>
          <w:tcPr>
            <w:tcW w:w="2503"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组  长：周祎婧</w:t>
            </w:r>
          </w:p>
        </w:tc>
        <w:tc>
          <w:tcPr>
            <w:tcW w:w="5716"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区发展和改革局副局长</w:t>
            </w:r>
          </w:p>
        </w:tc>
      </w:tr>
    </w:tbl>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成  员：区发展</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改革局、区工业和信息化局、区司法局、区财政局、</w:t>
      </w:r>
      <w:r>
        <w:rPr>
          <w:rFonts w:hint="eastAsia" w:ascii="Times New Roman" w:hAnsi="Times New Roman" w:eastAsia="仿宋_GB2312" w:cs="仿宋_GB2312"/>
          <w:color w:val="auto"/>
          <w:sz w:val="32"/>
          <w:szCs w:val="32"/>
          <w:lang w:eastAsia="zh-CN"/>
        </w:rPr>
        <w:t>区人力资源和社会保障局</w:t>
      </w:r>
      <w:r>
        <w:rPr>
          <w:rFonts w:hint="eastAsia" w:ascii="Times New Roman" w:hAnsi="Times New Roman" w:eastAsia="仿宋_GB2312" w:cs="仿宋_GB2312"/>
          <w:color w:val="auto"/>
          <w:sz w:val="32"/>
          <w:szCs w:val="32"/>
        </w:rPr>
        <w:t>、区自然资源局、区商务局、区市场</w:t>
      </w:r>
      <w:r>
        <w:rPr>
          <w:rFonts w:hint="eastAsia" w:ascii="Times New Roman" w:hAnsi="Times New Roman" w:eastAsia="仿宋_GB2312" w:cs="仿宋_GB2312"/>
          <w:color w:val="auto"/>
          <w:sz w:val="32"/>
          <w:szCs w:val="32"/>
          <w:lang w:eastAsia="zh-CN"/>
        </w:rPr>
        <w:t>监督管理</w:t>
      </w:r>
      <w:r>
        <w:rPr>
          <w:rFonts w:hint="eastAsia" w:ascii="Times New Roman" w:hAnsi="Times New Roman" w:eastAsia="仿宋_GB2312" w:cs="仿宋_GB2312"/>
          <w:color w:val="auto"/>
          <w:sz w:val="32"/>
          <w:szCs w:val="32"/>
        </w:rPr>
        <w:t>局</w:t>
      </w:r>
      <w:r>
        <w:rPr>
          <w:rFonts w:hint="eastAsia" w:ascii="Times New Roman" w:hAnsi="Times New Roman" w:eastAsia="仿宋_GB2312" w:cs="仿宋_GB2312"/>
          <w:color w:val="auto"/>
          <w:sz w:val="32"/>
          <w:szCs w:val="32"/>
          <w:lang w:eastAsia="zh-CN"/>
        </w:rPr>
        <w:t>、各行业主管部门相关业务负责人。</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主要职责：负责研究处理经营主体反映的涉及政策措施、要 素保障、融资支持、纾困举措、用工以及涉及市场监管、公平竞争、执法监督等方面重大问题。研究出台相关政策文件，为响应处置工作机制运行提供相关政策指导和保障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总结梳理共性问题，推动开展政策研究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完成工作小组交办的其他事项。</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（三）政务服务专责组</w:t>
      </w:r>
    </w:p>
    <w:tbl>
      <w:tblPr>
        <w:tblStyle w:val="18"/>
        <w:tblW w:w="8449" w:type="dxa"/>
        <w:tblInd w:w="66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42"/>
        <w:gridCol w:w="61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7" w:hRule="atLeast"/>
        </w:trPr>
        <w:tc>
          <w:tcPr>
            <w:tcW w:w="2342"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组  长：李柳萍</w:t>
            </w:r>
          </w:p>
        </w:tc>
        <w:tc>
          <w:tcPr>
            <w:tcW w:w="6107"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spacing w:val="1"/>
                <w:w w:val="93"/>
                <w:kern w:val="0"/>
                <w:sz w:val="32"/>
                <w:szCs w:val="32"/>
                <w:fitText w:val="5686" w:id="-206065"/>
                <w:lang w:val="en-US" w:eastAsia="zh-CN" w:bidi="ar-SA"/>
              </w:rPr>
              <w:t>区政务服务监督管理办公室党组成员、副</w:t>
            </w:r>
            <w:r>
              <w:rPr>
                <w:rFonts w:hint="eastAsia" w:ascii="Times New Roman" w:hAnsi="Times New Roman" w:eastAsia="仿宋_GB2312" w:cs="仿宋_GB2312"/>
                <w:color w:val="auto"/>
                <w:spacing w:val="0"/>
                <w:w w:val="93"/>
                <w:kern w:val="0"/>
                <w:sz w:val="32"/>
                <w:szCs w:val="32"/>
                <w:fitText w:val="5686" w:id="-206065"/>
                <w:lang w:val="en-US" w:eastAsia="zh-CN" w:bidi="ar-SA"/>
              </w:rPr>
              <w:t>主</w:t>
            </w:r>
            <w:r>
              <w:rPr>
                <w:rFonts w:hint="eastAsia" w:ascii="Times New Roman" w:hAnsi="Times New Roman" w:eastAsia="仿宋_GB2312" w:cs="仿宋_GB2312"/>
                <w:color w:val="auto"/>
                <w:kern w:val="2"/>
                <w:sz w:val="32"/>
                <w:szCs w:val="32"/>
                <w:lang w:val="en-US" w:eastAsia="zh-CN" w:bidi="ar-SA"/>
              </w:rPr>
              <w:t>任</w:t>
            </w:r>
          </w:p>
        </w:tc>
      </w:tr>
    </w:tbl>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成  员：区政务服务监督管理办公室、区发展</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改革局、区工业和信息化局、区商务局、区市场</w:t>
      </w:r>
      <w:r>
        <w:rPr>
          <w:rFonts w:hint="eastAsia" w:ascii="Times New Roman" w:hAnsi="Times New Roman" w:eastAsia="仿宋_GB2312" w:cs="仿宋_GB2312"/>
          <w:color w:val="auto"/>
          <w:sz w:val="32"/>
          <w:szCs w:val="32"/>
          <w:lang w:eastAsia="zh-CN"/>
        </w:rPr>
        <w:t>监督管理</w:t>
      </w:r>
      <w:r>
        <w:rPr>
          <w:rFonts w:hint="eastAsia" w:ascii="Times New Roman" w:hAnsi="Times New Roman" w:eastAsia="仿宋_GB2312" w:cs="仿宋_GB2312"/>
          <w:color w:val="auto"/>
          <w:sz w:val="32"/>
          <w:szCs w:val="32"/>
        </w:rPr>
        <w:t>局、</w:t>
      </w:r>
      <w:r>
        <w:rPr>
          <w:rFonts w:hint="eastAsia" w:ascii="Times New Roman" w:hAnsi="Times New Roman" w:eastAsia="仿宋_GB2312" w:cs="仿宋_GB2312"/>
          <w:color w:val="auto"/>
          <w:sz w:val="32"/>
          <w:szCs w:val="32"/>
          <w:lang w:eastAsia="zh-CN"/>
        </w:rPr>
        <w:t>区网格化社会管理中心、各行政审批职能部门相关业务负责人。</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主要职责：负责研究处理经营主体反映的涉及行政审批、市场准入、政务服务等方面问题。针对经营主体反映的突出问题，健全政务服务制度规范、标准和工作机制；强化政务服务一体化平台和专区的公共服务支撑能力；推动政策精准直达及“免申即享”服务；推进政务服务运行标准化、服务供给规范化、经营主体办事便利化。完成工作小组交办的其他事项。</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（四）督查督办专责组</w:t>
      </w:r>
    </w:p>
    <w:tbl>
      <w:tblPr>
        <w:tblStyle w:val="18"/>
        <w:tblW w:w="8367" w:type="dxa"/>
        <w:tblInd w:w="74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15"/>
        <w:gridCol w:w="60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7" w:hRule="atLeast"/>
        </w:trPr>
        <w:tc>
          <w:tcPr>
            <w:tcW w:w="2315"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组  长：覃 刚</w:t>
            </w:r>
          </w:p>
        </w:tc>
        <w:tc>
          <w:tcPr>
            <w:tcW w:w="6052"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区市场监督管理局副局长</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7" w:hRule="atLeast"/>
        </w:trPr>
        <w:tc>
          <w:tcPr>
            <w:tcW w:w="2315"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副组长：李柳萍</w:t>
            </w:r>
          </w:p>
        </w:tc>
        <w:tc>
          <w:tcPr>
            <w:tcW w:w="6052" w:type="dxa"/>
            <w:noWrap w:val="0"/>
            <w:vAlign w:val="top"/>
          </w:tcPr>
          <w:p>
            <w:pPr>
              <w:pStyle w:val="27"/>
              <w:keepNext w:val="0"/>
              <w:keepLines w:val="0"/>
              <w:pageBreakBefore w:val="0"/>
              <w:widowControl w:val="0"/>
              <w:kinsoku/>
              <w:wordWrap/>
              <w:overflowPunct/>
              <w:topLinePunct w:val="0"/>
              <w:autoSpaceDE/>
              <w:autoSpaceDN/>
              <w:bidi w:val="0"/>
              <w:adjustRightInd/>
              <w:snapToGrid/>
              <w:spacing w:line="578" w:lineRule="exact"/>
              <w:ind w:lef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spacing w:val="1"/>
                <w:w w:val="93"/>
                <w:kern w:val="0"/>
                <w:sz w:val="32"/>
                <w:szCs w:val="32"/>
                <w:fitText w:val="5686" w:id="1285502581"/>
                <w:lang w:val="en-US" w:eastAsia="zh-CN" w:bidi="ar-SA"/>
              </w:rPr>
              <w:t>区政务服务监督管理办公室党组成员、副</w:t>
            </w:r>
            <w:r>
              <w:rPr>
                <w:rFonts w:hint="eastAsia" w:ascii="Times New Roman" w:hAnsi="Times New Roman" w:eastAsia="仿宋_GB2312" w:cs="仿宋_GB2312"/>
                <w:color w:val="auto"/>
                <w:spacing w:val="0"/>
                <w:w w:val="93"/>
                <w:kern w:val="0"/>
                <w:sz w:val="32"/>
                <w:szCs w:val="32"/>
                <w:fitText w:val="5686" w:id="1285502581"/>
                <w:lang w:val="en-US" w:eastAsia="zh-CN" w:bidi="ar-SA"/>
              </w:rPr>
              <w:t>主</w:t>
            </w:r>
            <w:r>
              <w:rPr>
                <w:rFonts w:hint="eastAsia" w:ascii="Times New Roman" w:hAnsi="Times New Roman" w:eastAsia="仿宋_GB2312" w:cs="仿宋_GB2312"/>
                <w:color w:val="auto"/>
                <w:kern w:val="2"/>
                <w:sz w:val="32"/>
                <w:szCs w:val="32"/>
                <w:lang w:val="en-US" w:eastAsia="zh-CN" w:bidi="ar-SA"/>
              </w:rPr>
              <w:t>任</w:t>
            </w:r>
          </w:p>
        </w:tc>
      </w:tr>
    </w:tbl>
    <w:p>
      <w:pPr>
        <w:keepNext w:val="0"/>
        <w:keepLines w:val="0"/>
        <w:pageBreakBefore w:val="0"/>
        <w:widowControl w:val="0"/>
        <w:kinsoku/>
        <w:wordWrap/>
        <w:overflowPunct/>
        <w:topLinePunct w:val="0"/>
        <w:autoSpaceDE/>
        <w:autoSpaceDN/>
        <w:bidi w:val="0"/>
        <w:adjustRightInd/>
        <w:snapToGrid/>
        <w:spacing w:line="578" w:lineRule="exact"/>
        <w:ind w:firstLine="790" w:firstLineChars="25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成  员：区市场</w:t>
      </w:r>
      <w:r>
        <w:rPr>
          <w:rFonts w:hint="eastAsia" w:ascii="Times New Roman" w:hAnsi="Times New Roman" w:eastAsia="仿宋_GB2312" w:cs="仿宋_GB2312"/>
          <w:color w:val="auto"/>
          <w:sz w:val="32"/>
          <w:szCs w:val="32"/>
          <w:lang w:eastAsia="zh-CN"/>
        </w:rPr>
        <w:t>监督管理</w:t>
      </w:r>
      <w:r>
        <w:rPr>
          <w:rFonts w:hint="eastAsia" w:ascii="Times New Roman" w:hAnsi="Times New Roman" w:eastAsia="仿宋_GB2312" w:cs="仿宋_GB2312"/>
          <w:color w:val="auto"/>
          <w:sz w:val="32"/>
          <w:szCs w:val="32"/>
        </w:rPr>
        <w:t>局、区政务服务监督管理办公室、</w:t>
      </w:r>
      <w:r>
        <w:rPr>
          <w:rFonts w:hint="eastAsia" w:ascii="Times New Roman" w:hAnsi="Times New Roman" w:eastAsia="仿宋_GB2312" w:cs="仿宋_GB2312"/>
          <w:color w:val="auto"/>
          <w:sz w:val="32"/>
          <w:szCs w:val="32"/>
          <w:lang w:eastAsia="zh-CN"/>
        </w:rPr>
        <w:t>区委区政府督查和绩效考评办公室</w:t>
      </w:r>
      <w:r>
        <w:rPr>
          <w:rFonts w:hint="eastAsia" w:ascii="Times New Roman" w:hAnsi="Times New Roman" w:eastAsia="仿宋_GB2312" w:cs="仿宋_GB2312"/>
          <w:color w:val="auto"/>
          <w:sz w:val="32"/>
          <w:szCs w:val="32"/>
        </w:rPr>
        <w:t>、区发展</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改革局、</w:t>
      </w:r>
      <w:r>
        <w:rPr>
          <w:rFonts w:hint="eastAsia" w:ascii="Times New Roman" w:hAnsi="Times New Roman" w:eastAsia="仿宋_GB2312" w:cs="仿宋_GB2312"/>
          <w:color w:val="auto"/>
          <w:sz w:val="32"/>
          <w:szCs w:val="32"/>
          <w:lang w:eastAsia="zh-CN"/>
        </w:rPr>
        <w:t>区网格化社会管理中心</w:t>
      </w:r>
      <w:r>
        <w:rPr>
          <w:rFonts w:hint="eastAsia" w:ascii="Times New Roman" w:hAnsi="Times New Roman" w:eastAsia="仿宋_GB2312" w:cs="仿宋_GB2312"/>
          <w:color w:val="auto"/>
          <w:sz w:val="32"/>
          <w:szCs w:val="32"/>
        </w:rPr>
        <w:t>，其他成员单位</w:t>
      </w:r>
      <w:r>
        <w:rPr>
          <w:rFonts w:hint="eastAsia" w:ascii="Times New Roman" w:hAnsi="Times New Roman" w:eastAsia="仿宋_GB2312" w:cs="仿宋_GB2312"/>
          <w:color w:val="auto"/>
          <w:sz w:val="32"/>
          <w:szCs w:val="32"/>
          <w:lang w:eastAsia="zh-CN"/>
        </w:rPr>
        <w:t>相关业务负责人。</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主要职责：负责督促检查经营主体反映问题响应处置工作，根据工作小组安排，约谈督办情节特别严重或造成重大不良影响的承办单位。制定经营主体反映问题响应处置工作考评制度</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组织做好相关考评成果运用工作。完成工作小组交办的其他事项。</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四、工作规则</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（一）会议制度</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根据需要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工作小组每年召开一次工作会议，听取各专责组情况汇报，研究部署有关工作。工作小组及其办公室、专责组负责人可临时召集会议</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协调推进有关工作，推动工作落实。工作</w:t>
      </w:r>
      <w:r>
        <w:rPr>
          <w:rFonts w:hint="eastAsia" w:ascii="Times New Roman" w:hAnsi="Times New Roman" w:eastAsia="仿宋_GB2312" w:cs="仿宋_GB2312"/>
          <w:color w:val="auto"/>
          <w:spacing w:val="-11"/>
          <w:sz w:val="32"/>
          <w:szCs w:val="32"/>
        </w:rPr>
        <w:t>小组会议精神以工作小组名义将会议纪要印发各成员单位贯彻落实。</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（二）会商制度</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各成员单位要立足职能职责，强化沟通协调，对重点工作、疑难问题，可由工作小组办公室或各专责组召集会商研究；对意见分歧较大的，由工作小组办公室或各专责组协调处理，必要时报告工作小组或领导小组。</w:t>
      </w: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firstLine="632" w:firstLineChars="200"/>
        <w:textAlignment w:val="auto"/>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color w:val="auto"/>
          <w:sz w:val="32"/>
          <w:szCs w:val="32"/>
        </w:rPr>
        <w:t>（三）信息报送制度</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color w:val="auto"/>
          <w:spacing w:val="8"/>
          <w:szCs w:val="32"/>
          <w:lang w:val="en-US" w:eastAsia="zh-CN"/>
        </w:rPr>
      </w:pPr>
      <w:r>
        <w:rPr>
          <w:rFonts w:hint="eastAsia" w:ascii="Times New Roman" w:hAnsi="Times New Roman" w:eastAsia="仿宋_GB2312" w:cs="仿宋_GB2312"/>
          <w:color w:val="auto"/>
          <w:sz w:val="32"/>
          <w:szCs w:val="32"/>
        </w:rPr>
        <w:t>各专责组、成员单位</w:t>
      </w:r>
      <w:r>
        <w:rPr>
          <w:rFonts w:hint="eastAsia" w:ascii="Times New Roman" w:hAnsi="Times New Roman" w:eastAsia="仿宋_GB2312" w:cs="仿宋_GB2312"/>
          <w:color w:val="auto"/>
          <w:sz w:val="32"/>
          <w:szCs w:val="32"/>
          <w:lang w:eastAsia="zh-CN"/>
        </w:rPr>
        <w:t>每月</w:t>
      </w:r>
      <w:r>
        <w:rPr>
          <w:rFonts w:hint="eastAsia" w:ascii="Times New Roman" w:hAnsi="Times New Roman" w:eastAsia="仿宋_GB2312" w:cs="仿宋_GB2312"/>
          <w:color w:val="auto"/>
          <w:sz w:val="32"/>
          <w:szCs w:val="32"/>
          <w:lang w:val="en-US" w:eastAsia="zh-CN"/>
        </w:rPr>
        <w:t>28日前</w:t>
      </w:r>
      <w:r>
        <w:rPr>
          <w:rFonts w:hint="eastAsia" w:ascii="Times New Roman" w:hAnsi="Times New Roman" w:eastAsia="仿宋_GB2312" w:cs="仿宋_GB2312"/>
          <w:color w:val="auto"/>
          <w:sz w:val="32"/>
          <w:szCs w:val="32"/>
        </w:rPr>
        <w:t>向工作小组办公室报送工作情况，主要包括工作进展、重点工作完成情况、典型经验做法、存在的困难和问题、承办单位推诿情况、下一步工作打算等内容，重大事项及时请示报告。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eastAsia"/>
          <w:color w:val="auto"/>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eastAsia"/>
          <w:color w:val="auto"/>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default" w:eastAsia="仿宋_GB2312"/>
          <w:color w:val="auto"/>
          <w:spacing w:val="8"/>
          <w:szCs w:val="32"/>
          <w:lang w:val="en-US" w:eastAsia="zh-CN"/>
        </w:rPr>
      </w:pPr>
      <w:r>
        <w:rPr>
          <w:rFonts w:hint="eastAsia"/>
          <w:color w:val="auto"/>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auto"/>
          <w:spacing w:val="8"/>
          <w:szCs w:val="32"/>
        </w:rPr>
      </w:pPr>
      <w:r>
        <w:rPr>
          <w:rFonts w:hint="eastAsia"/>
          <w:color w:val="auto"/>
          <w:spacing w:val="8"/>
          <w:szCs w:val="32"/>
          <w:lang w:val="en-US" w:eastAsia="zh-CN"/>
        </w:rPr>
        <w:t>2024年3月29日</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64" w:firstLineChars="200"/>
        <w:jc w:val="both"/>
        <w:textAlignment w:val="auto"/>
        <w:rPr>
          <w:rFonts w:hint="eastAsia"/>
          <w:color w:val="auto"/>
          <w:sz w:val="28"/>
          <w:szCs w:val="28"/>
        </w:rPr>
      </w:pPr>
      <w:r>
        <w:rPr>
          <w:rFonts w:hint="eastAsia" w:ascii="仿宋_GB2312" w:hAnsi="仿宋_GB2312" w:cs="仿宋_GB2312"/>
          <w:color w:val="auto"/>
          <w:spacing w:val="8"/>
          <w:kern w:val="0"/>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eastAsia="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color w:val="auto"/>
          <w:szCs w:val="32"/>
        </w:r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24</w:t>
      </w:r>
      <w:r>
        <w:rPr>
          <w:rFonts w:hint="eastAsia"/>
          <w:color w:val="auto"/>
          <w:sz w:val="28"/>
          <w:szCs w:val="28"/>
        </w:rPr>
        <w:t>年</w:t>
      </w:r>
      <w:r>
        <w:rPr>
          <w:rFonts w:hint="eastAsia"/>
          <w:color w:val="auto"/>
          <w:sz w:val="28"/>
          <w:szCs w:val="28"/>
          <w:lang w:val="en-US" w:eastAsia="zh-CN"/>
        </w:rPr>
        <w:t>3</w:t>
      </w:r>
      <w:r>
        <w:rPr>
          <w:rFonts w:hint="eastAsia"/>
          <w:color w:val="auto"/>
          <w:sz w:val="28"/>
          <w:szCs w:val="28"/>
        </w:rPr>
        <w:t>月</w:t>
      </w:r>
      <w:r>
        <w:rPr>
          <w:rFonts w:hint="eastAsia"/>
          <w:color w:val="auto"/>
          <w:sz w:val="28"/>
          <w:szCs w:val="28"/>
          <w:lang w:val="en-US" w:eastAsia="zh-CN"/>
        </w:rPr>
        <w:t>29</w:t>
      </w:r>
      <w:r>
        <w:rPr>
          <w:rFonts w:hint="eastAsia"/>
          <w:color w:val="auto"/>
          <w:sz w:val="28"/>
          <w:szCs w:val="28"/>
        </w:rPr>
        <w:t>日印发</w: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Borders>
        <w:top w:val="none" w:sz="0" w:space="0"/>
        <w:left w:val="none" w:sz="0" w:space="0"/>
        <w:bottom w:val="none" w:sz="0" w:space="0"/>
        <w:right w:val="none" w:sz="0" w:space="0"/>
      </w:pgBorders>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eastAsia="宋体"/>
        <w:sz w:val="28"/>
        <w:szCs w:val="28"/>
      </w:rPr>
    </w:pPr>
    <w:r>
      <w:rPr>
        <w:sz w:val="28"/>
        <w:szCs w:val="28"/>
      </w:rPr>
      <w:t xml:space="preserve">— </w:t>
    </w:r>
    <w:r>
      <w:rPr>
        <w:rStyle w:val="20"/>
        <w:rFonts w:ascii="宋体" w:hAnsi="宋体" w:eastAsia="宋体" w:cs="宋体"/>
        <w:sz w:val="28"/>
        <w:szCs w:val="28"/>
      </w:rPr>
      <w:fldChar w:fldCharType="begin"/>
    </w:r>
    <w:r>
      <w:rPr>
        <w:rStyle w:val="20"/>
        <w:rFonts w:ascii="宋体" w:hAnsi="宋体" w:eastAsia="宋体" w:cs="宋体"/>
        <w:sz w:val="28"/>
        <w:szCs w:val="28"/>
      </w:rPr>
      <w:instrText xml:space="preserve"> PAGE </w:instrText>
    </w:r>
    <w:r>
      <w:rPr>
        <w:rStyle w:val="20"/>
        <w:rFonts w:ascii="宋体" w:hAnsi="宋体" w:eastAsia="宋体" w:cs="宋体"/>
        <w:sz w:val="28"/>
        <w:szCs w:val="28"/>
      </w:rPr>
      <w:fldChar w:fldCharType="separate"/>
    </w:r>
    <w:r>
      <w:rPr>
        <w:rStyle w:val="20"/>
        <w:rFonts w:ascii="宋体" w:hAnsi="宋体" w:eastAsia="宋体" w:cs="宋体"/>
        <w:sz w:val="28"/>
        <w:szCs w:val="28"/>
      </w:rPr>
      <w:t>19</w:t>
    </w:r>
    <w:r>
      <w:rPr>
        <w:rStyle w:val="20"/>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rPr>
        <w:sz w:val="28"/>
        <w:szCs w:val="28"/>
      </w:rPr>
    </w:pPr>
    <w:r>
      <w:rPr>
        <w:sz w:val="28"/>
        <w:szCs w:val="28"/>
      </w:rPr>
      <w:t>—</w:t>
    </w:r>
    <w:r>
      <w:rPr>
        <w:rStyle w:val="20"/>
        <w:rFonts w:hint="eastAsia" w:ascii="宋体" w:hAnsi="宋体" w:eastAsia="宋体" w:cs="宋体"/>
        <w:sz w:val="28"/>
        <w:szCs w:val="28"/>
      </w:rPr>
      <w:t xml:space="preserve"> </w:t>
    </w:r>
    <w:r>
      <w:rPr>
        <w:rStyle w:val="20"/>
        <w:rFonts w:ascii="宋体" w:hAnsi="宋体" w:eastAsia="宋体" w:cs="宋体"/>
        <w:sz w:val="28"/>
        <w:szCs w:val="28"/>
      </w:rPr>
      <w:fldChar w:fldCharType="begin"/>
    </w:r>
    <w:r>
      <w:rPr>
        <w:rStyle w:val="20"/>
        <w:rFonts w:ascii="宋体" w:hAnsi="宋体" w:eastAsia="宋体" w:cs="宋体"/>
        <w:sz w:val="28"/>
        <w:szCs w:val="28"/>
      </w:rPr>
      <w:instrText xml:space="preserve"> PAGE </w:instrText>
    </w:r>
    <w:r>
      <w:rPr>
        <w:rStyle w:val="20"/>
        <w:rFonts w:ascii="宋体" w:hAnsi="宋体" w:eastAsia="宋体" w:cs="宋体"/>
        <w:sz w:val="28"/>
        <w:szCs w:val="28"/>
      </w:rPr>
      <w:fldChar w:fldCharType="separate"/>
    </w:r>
    <w:r>
      <w:rPr>
        <w:rStyle w:val="20"/>
        <w:rFonts w:ascii="宋体" w:hAnsi="宋体" w:eastAsia="宋体" w:cs="宋体"/>
        <w:sz w:val="28"/>
        <w:szCs w:val="28"/>
      </w:rPr>
      <w:t>20</w:t>
    </w:r>
    <w:r>
      <w:rPr>
        <w:rStyle w:val="20"/>
        <w:rFonts w:ascii="宋体" w:hAnsi="宋体" w:eastAsia="宋体" w:cs="宋体"/>
        <w:sz w:val="28"/>
        <w:szCs w:val="28"/>
      </w:rPr>
      <w:fldChar w:fldCharType="end"/>
    </w:r>
    <w:r>
      <w:rPr>
        <w:rStyle w:val="20"/>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5D14E5"/>
    <w:rsid w:val="179D56C1"/>
    <w:rsid w:val="17BFE4F9"/>
    <w:rsid w:val="1AF21A10"/>
    <w:rsid w:val="1F3CA785"/>
    <w:rsid w:val="1F55434B"/>
    <w:rsid w:val="1F991545"/>
    <w:rsid w:val="1FEA9413"/>
    <w:rsid w:val="2309100C"/>
    <w:rsid w:val="2DB17CA6"/>
    <w:rsid w:val="2E902745"/>
    <w:rsid w:val="2FFF701C"/>
    <w:rsid w:val="37ABFAB1"/>
    <w:rsid w:val="39B991B8"/>
    <w:rsid w:val="3B8233A0"/>
    <w:rsid w:val="3EFC9290"/>
    <w:rsid w:val="3F1D523A"/>
    <w:rsid w:val="3FB6F16E"/>
    <w:rsid w:val="40F23AF0"/>
    <w:rsid w:val="415B417C"/>
    <w:rsid w:val="42C4057F"/>
    <w:rsid w:val="495B377A"/>
    <w:rsid w:val="4ED67250"/>
    <w:rsid w:val="4F7C65F9"/>
    <w:rsid w:val="53FF3C7D"/>
    <w:rsid w:val="56EB4761"/>
    <w:rsid w:val="575B04CA"/>
    <w:rsid w:val="57E9CEFA"/>
    <w:rsid w:val="5D8F0793"/>
    <w:rsid w:val="5E79253E"/>
    <w:rsid w:val="5F5EEAAD"/>
    <w:rsid w:val="5F8A53D2"/>
    <w:rsid w:val="677B24C9"/>
    <w:rsid w:val="6A7EB9D2"/>
    <w:rsid w:val="6D3FF89C"/>
    <w:rsid w:val="6E3C3D48"/>
    <w:rsid w:val="6EE3A62F"/>
    <w:rsid w:val="6FDE618F"/>
    <w:rsid w:val="6FF60508"/>
    <w:rsid w:val="76FCD3BB"/>
    <w:rsid w:val="7733E572"/>
    <w:rsid w:val="77BF9F30"/>
    <w:rsid w:val="77CF7C75"/>
    <w:rsid w:val="7AA3233F"/>
    <w:rsid w:val="7B2DB8EB"/>
    <w:rsid w:val="7B794332"/>
    <w:rsid w:val="7B7AA8BB"/>
    <w:rsid w:val="7BF51CF9"/>
    <w:rsid w:val="7BF78FCA"/>
    <w:rsid w:val="7C317C4B"/>
    <w:rsid w:val="7C8758FA"/>
    <w:rsid w:val="7CAE1431"/>
    <w:rsid w:val="7CF05641"/>
    <w:rsid w:val="7E3B1309"/>
    <w:rsid w:val="7EF78ECE"/>
    <w:rsid w:val="7F37E52A"/>
    <w:rsid w:val="7F773F8B"/>
    <w:rsid w:val="7F7FFF52"/>
    <w:rsid w:val="7F9FDABA"/>
    <w:rsid w:val="7FDD29D6"/>
    <w:rsid w:val="7FE21DB1"/>
    <w:rsid w:val="7FEC1E0A"/>
    <w:rsid w:val="94DF548B"/>
    <w:rsid w:val="9CBF69A9"/>
    <w:rsid w:val="AAD387AB"/>
    <w:rsid w:val="ADE524E0"/>
    <w:rsid w:val="AECF2986"/>
    <w:rsid w:val="BCFCC77B"/>
    <w:rsid w:val="CDDB673A"/>
    <w:rsid w:val="DCB392FC"/>
    <w:rsid w:val="E67E0CF6"/>
    <w:rsid w:val="E7CF9533"/>
    <w:rsid w:val="E7FC5EEA"/>
    <w:rsid w:val="ED4FB6C3"/>
    <w:rsid w:val="EEA6A51B"/>
    <w:rsid w:val="EFBDAC11"/>
    <w:rsid w:val="EFE1BAF9"/>
    <w:rsid w:val="F0BFE961"/>
    <w:rsid w:val="F3BD2203"/>
    <w:rsid w:val="F67B2BA6"/>
    <w:rsid w:val="F7EF9DA1"/>
    <w:rsid w:val="F7F517D2"/>
    <w:rsid w:val="FBE27A86"/>
    <w:rsid w:val="FE7F9E40"/>
    <w:rsid w:val="FF5F099B"/>
    <w:rsid w:val="FF7F023D"/>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autoRedefine/>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5">
    <w:name w:val="heading 2"/>
    <w:basedOn w:val="1"/>
    <w:next w:val="1"/>
    <w:autoRedefine/>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autoRedefine/>
    <w:qFormat/>
    <w:locked/>
    <w:uiPriority w:val="0"/>
    <w:pPr>
      <w:keepNext/>
      <w:keepLines/>
      <w:spacing w:before="260" w:after="260" w:line="416" w:lineRule="auto"/>
      <w:outlineLvl w:val="2"/>
    </w:pPr>
    <w:rPr>
      <w:b/>
      <w:bCs/>
      <w:szCs w:val="32"/>
    </w:rPr>
  </w:style>
  <w:style w:type="character" w:default="1" w:styleId="19">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autoRedefine/>
    <w:qFormat/>
    <w:uiPriority w:val="99"/>
    <w:rPr>
      <w:sz w:val="30"/>
    </w:rPr>
  </w:style>
  <w:style w:type="paragraph" w:styleId="3">
    <w:name w:val="Title"/>
    <w:basedOn w:val="1"/>
    <w:next w:val="1"/>
    <w:qFormat/>
    <w:locked/>
    <w:uiPriority w:val="0"/>
    <w:pPr>
      <w:spacing w:before="60" w:after="120" w:line="560" w:lineRule="exact"/>
      <w:jc w:val="center"/>
      <w:outlineLvl w:val="0"/>
    </w:pPr>
    <w:rPr>
      <w:rFonts w:eastAsia="方正小标宋简体"/>
      <w:bCs/>
      <w:sz w:val="44"/>
    </w:rPr>
  </w:style>
  <w:style w:type="paragraph" w:styleId="7">
    <w:name w:val="caption"/>
    <w:basedOn w:val="1"/>
    <w:next w:val="1"/>
    <w:autoRedefine/>
    <w:qFormat/>
    <w:locked/>
    <w:uiPriority w:val="0"/>
    <w:pPr>
      <w:textAlignment w:val="baseline"/>
    </w:pPr>
    <w:rPr>
      <w:rFonts w:ascii="Cambria" w:hAnsi="Cambria" w:eastAsia="黑体"/>
      <w:sz w:val="20"/>
      <w:szCs w:val="20"/>
    </w:rPr>
  </w:style>
  <w:style w:type="paragraph" w:styleId="8">
    <w:name w:val="Body Text Indent"/>
    <w:basedOn w:val="1"/>
    <w:qFormat/>
    <w:uiPriority w:val="0"/>
    <w:pPr>
      <w:spacing w:after="120"/>
      <w:ind w:left="420" w:leftChars="200"/>
    </w:pPr>
  </w:style>
  <w:style w:type="paragraph" w:styleId="9">
    <w:name w:val="Plain Text"/>
    <w:basedOn w:val="1"/>
    <w:autoRedefine/>
    <w:unhideWhenUsed/>
    <w:qFormat/>
    <w:uiPriority w:val="0"/>
    <w:rPr>
      <w:rFonts w:ascii="宋体" w:hAnsi="Courier New"/>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13"/>
    <w:autoRedefine/>
    <w:qFormat/>
    <w:uiPriority w:val="0"/>
    <w:rPr>
      <w:rFonts w:ascii="Times New Roman" w:hAnsi="Times New Roman"/>
      <w:sz w:val="18"/>
      <w:szCs w:val="18"/>
    </w:rPr>
  </w:style>
  <w:style w:type="paragraph" w:styleId="13">
    <w:name w:val="Body Text First Indent 2"/>
    <w:basedOn w:val="8"/>
    <w:qFormat/>
    <w:uiPriority w:val="0"/>
    <w:pPr>
      <w:ind w:firstLine="420" w:firstLineChars="200"/>
    </w:pPr>
  </w:style>
  <w:style w:type="paragraph" w:styleId="14">
    <w:name w:val="Body Text 2"/>
    <w:basedOn w:val="1"/>
    <w:link w:val="25"/>
    <w:qFormat/>
    <w:uiPriority w:val="99"/>
    <w:pPr>
      <w:spacing w:after="120" w:line="480" w:lineRule="auto"/>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autoRedefine/>
    <w:unhideWhenUsed/>
    <w:qFormat/>
    <w:uiPriority w:val="99"/>
    <w:pPr>
      <w:ind w:firstLine="420" w:firstLineChars="100"/>
    </w:pPr>
  </w:style>
  <w:style w:type="character" w:styleId="20">
    <w:name w:val="page number"/>
    <w:autoRedefine/>
    <w:qFormat/>
    <w:uiPriority w:val="99"/>
    <w:rPr>
      <w:rFonts w:cs="Times New Roman"/>
    </w:rPr>
  </w:style>
  <w:style w:type="paragraph" w:customStyle="1" w:styleId="21">
    <w:name w:val="Default"/>
    <w:autoRedefine/>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2">
    <w:name w:val="正文文本 Char"/>
    <w:link w:val="2"/>
    <w:autoRedefine/>
    <w:semiHidden/>
    <w:qFormat/>
    <w:uiPriority w:val="99"/>
    <w:rPr>
      <w:rFonts w:eastAsia="仿宋_GB2312"/>
      <w:sz w:val="32"/>
      <w:szCs w:val="24"/>
    </w:rPr>
  </w:style>
  <w:style w:type="character" w:customStyle="1" w:styleId="23">
    <w:name w:val="页脚 Char"/>
    <w:link w:val="10"/>
    <w:semiHidden/>
    <w:qFormat/>
    <w:uiPriority w:val="99"/>
    <w:rPr>
      <w:rFonts w:eastAsia="仿宋_GB2312"/>
      <w:sz w:val="18"/>
      <w:szCs w:val="18"/>
    </w:rPr>
  </w:style>
  <w:style w:type="character" w:customStyle="1" w:styleId="24">
    <w:name w:val="页眉 Char"/>
    <w:link w:val="11"/>
    <w:semiHidden/>
    <w:qFormat/>
    <w:uiPriority w:val="99"/>
    <w:rPr>
      <w:rFonts w:eastAsia="仿宋_GB2312"/>
      <w:sz w:val="18"/>
      <w:szCs w:val="18"/>
    </w:rPr>
  </w:style>
  <w:style w:type="character" w:customStyle="1" w:styleId="25">
    <w:name w:val="正文文本 2 Char"/>
    <w:link w:val="14"/>
    <w:semiHidden/>
    <w:qFormat/>
    <w:uiPriority w:val="99"/>
    <w:rPr>
      <w:rFonts w:eastAsia="仿宋_GB2312"/>
      <w:sz w:val="32"/>
      <w:szCs w:val="24"/>
    </w:rPr>
  </w:style>
  <w:style w:type="paragraph" w:customStyle="1" w:styleId="26">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27">
    <w:name w:val="Table Text"/>
    <w:semiHidden/>
    <w:qFormat/>
    <w:uiPriority w:val="0"/>
    <w:pPr>
      <w:widowControl w:val="0"/>
      <w:jc w:val="both"/>
    </w:pPr>
    <w:rPr>
      <w:rFonts w:ascii="仿宋" w:hAnsi="仿宋" w:eastAsia="仿宋" w:cs="仿宋"/>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7</Pages>
  <Words>765</Words>
  <Characters>4361</Characters>
  <Lines>36</Lines>
  <Paragraphs>10</Paragraphs>
  <TotalTime>54</TotalTime>
  <ScaleCrop>false</ScaleCrop>
  <LinksUpToDate>false</LinksUpToDate>
  <CharactersWithSpaces>5116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2019-07-24T22:41:00Z</dcterms:created>
  <dc:creator>Administrator</dc:creator>
  <cp:lastModifiedBy>ちひろ</cp:lastModifiedBy>
  <cp:lastPrinted>2024-03-29T15:35:00Z</cp:lastPrinted>
  <dcterms:modified xsi:type="dcterms:W3CDTF">2024-04-17T02:17:38Z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1FBC104B9E47423C9B5670E684EBC5E4_12</vt:lpwstr>
  </property>
</Properties>
</file>