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55" w:firstLineChars="49"/>
        <w:jc w:val="center"/>
        <w:rPr>
          <w:rFonts w:ascii="仿宋_GB2312"/>
          <w:color w:val="FF0000"/>
        </w:rPr>
      </w:pPr>
      <w:bookmarkStart w:id="0" w:name="_GoBack"/>
      <w:bookmarkEnd w:id="0"/>
      <w:r>
        <w:rPr>
          <w:rFonts w:hint="eastAsia" w:ascii="仿宋_GB2312"/>
          <w:color w:val="000000"/>
        </w:rPr>
        <w:t>鱼政办发〔</w:t>
      </w:r>
      <w:r>
        <w:rPr>
          <w:rFonts w:ascii="仿宋_GB2312"/>
          <w:color w:val="000000"/>
        </w:rPr>
        <w:t>20</w:t>
      </w:r>
      <w:r>
        <w:rPr>
          <w:rFonts w:hint="eastAsia" w:ascii="仿宋_GB2312"/>
          <w:color w:val="000000"/>
          <w:lang w:val="en-US" w:eastAsia="zh-CN"/>
        </w:rPr>
        <w:t>23</w:t>
      </w:r>
      <w:r>
        <w:rPr>
          <w:rFonts w:hint="eastAsia" w:ascii="仿宋_GB2312"/>
          <w:color w:val="000000"/>
        </w:rPr>
        <w:t>〕</w:t>
      </w:r>
      <w:r>
        <w:rPr>
          <w:rFonts w:hint="eastAsia"/>
          <w:color w:val="000000"/>
          <w:spacing w:val="8"/>
          <w:szCs w:val="32"/>
          <w:lang w:val="en-US" w:eastAsia="zh-CN"/>
        </w:rPr>
        <w:t>18</w:t>
      </w:r>
      <w:r>
        <w:rPr>
          <w:rFonts w:hint="eastAsia" w:ascii="仿宋_GB2312"/>
          <w:color w:val="000000"/>
        </w:rPr>
        <w:t>号</w:t>
      </w:r>
      <w:r>
        <w:rPr>
          <w:rFonts w:ascii="仿宋_GB2312"/>
          <w:color w:val="FF0000"/>
        </w:rPr>
        <w:tab/>
      </w:r>
    </w:p>
    <w:p>
      <w:pPr>
        <w:spacing w:line="560" w:lineRule="exact"/>
        <w:jc w:val="center"/>
        <w:rPr>
          <w:snapToGrid w:val="0"/>
          <w:kern w:val="0"/>
          <w:szCs w:val="32"/>
        </w:rPr>
      </w:pPr>
    </w:p>
    <w:p>
      <w:pPr>
        <w:pStyle w:val="3"/>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鱼峰区人民政府办公室</w:t>
      </w:r>
    </w:p>
    <w:p>
      <w:pPr>
        <w:pStyle w:val="3"/>
        <w:spacing w:line="578" w:lineRule="exact"/>
        <w:jc w:val="center"/>
        <w:rPr>
          <w:rFonts w:eastAsia="方正小标宋简体"/>
          <w:bCs/>
          <w:spacing w:val="8"/>
          <w:sz w:val="44"/>
          <w:szCs w:val="44"/>
        </w:rPr>
      </w:pPr>
      <w:r>
        <w:rPr>
          <w:rFonts w:hint="eastAsia" w:eastAsia="方正小标宋简体"/>
          <w:bCs/>
          <w:spacing w:val="0"/>
          <w:sz w:val="44"/>
          <w:szCs w:val="44"/>
        </w:rPr>
        <w:t>关于印发《</w:t>
      </w:r>
      <w:r>
        <w:rPr>
          <w:rFonts w:hint="eastAsia" w:eastAsia="方正小标宋简体"/>
          <w:bCs/>
          <w:spacing w:val="0"/>
          <w:sz w:val="44"/>
          <w:szCs w:val="44"/>
          <w:lang w:val="en-US" w:eastAsia="zh-CN"/>
        </w:rPr>
        <w:t>鱼峰区2023年7月至2024年6月</w:t>
      </w:r>
      <w:r>
        <w:rPr>
          <w:rFonts w:hint="eastAsia" w:eastAsia="方正小标宋简体"/>
          <w:bCs/>
          <w:spacing w:val="8"/>
          <w:sz w:val="44"/>
          <w:szCs w:val="44"/>
          <w:lang w:val="en-US" w:eastAsia="zh-CN"/>
        </w:rPr>
        <w:t>审计年度审计项目计划</w:t>
      </w:r>
      <w:r>
        <w:rPr>
          <w:rFonts w:hint="eastAsia" w:eastAsia="方正小标宋简体"/>
          <w:bCs/>
          <w:spacing w:val="8"/>
          <w:sz w:val="44"/>
          <w:szCs w:val="44"/>
        </w:rPr>
        <w:t>》的通知</w:t>
      </w:r>
    </w:p>
    <w:p>
      <w:pPr>
        <w:pStyle w:val="3"/>
        <w:spacing w:line="578" w:lineRule="exact"/>
        <w:jc w:val="center"/>
        <w:rPr>
          <w:rFonts w:eastAsia="黑体"/>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textAlignment w:val="auto"/>
        <w:rPr>
          <w:spacing w:val="8"/>
          <w:kern w:val="0"/>
          <w:szCs w:val="32"/>
        </w:rPr>
      </w:pPr>
      <w:r>
        <w:rPr>
          <w:rFonts w:hint="eastAsia"/>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r>
        <w:rPr>
          <w:rFonts w:hint="eastAsia"/>
          <w:color w:val="000000"/>
          <w:spacing w:val="8"/>
          <w:szCs w:val="32"/>
          <w:lang w:eastAsia="zh-CN"/>
        </w:rPr>
        <w:t>《</w:t>
      </w:r>
      <w:r>
        <w:rPr>
          <w:rFonts w:hint="eastAsia"/>
          <w:color w:val="000000"/>
          <w:spacing w:val="8"/>
          <w:szCs w:val="32"/>
          <w:lang w:val="en-US" w:eastAsia="zh-CN"/>
        </w:rPr>
        <w:t>鱼峰区2023年7月至2024年6月审计年度审计项目计划</w:t>
      </w:r>
      <w:r>
        <w:rPr>
          <w:rFonts w:hint="eastAsia"/>
          <w:color w:val="000000"/>
          <w:spacing w:val="8"/>
          <w:szCs w:val="32"/>
          <w:lang w:eastAsia="zh-CN"/>
        </w:rPr>
        <w:t>》已经区人民政府同意，现印发给你们，请遵照执行。</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3984" w:firstLineChars="1200"/>
        <w:textAlignment w:val="auto"/>
        <w:rPr>
          <w:rFonts w:hint="default"/>
          <w:color w:val="000000"/>
          <w:spacing w:val="8"/>
          <w:szCs w:val="32"/>
          <w:lang w:val="en-US" w:eastAsia="zh-CN"/>
        </w:rPr>
      </w:pPr>
      <w:r>
        <w:rPr>
          <w:rFonts w:hint="eastAsia"/>
          <w:color w:val="000000"/>
          <w:spacing w:val="8"/>
          <w:szCs w:val="32"/>
          <w:lang w:eastAsia="zh-CN"/>
        </w:rPr>
        <w:t>鱼峰区人民政府办公室</w:t>
      </w:r>
    </w:p>
    <w:p>
      <w:pPr>
        <w:keepNext w:val="0"/>
        <w:keepLines w:val="0"/>
        <w:pageBreakBefore w:val="0"/>
        <w:widowControl w:val="0"/>
        <w:kinsoku/>
        <w:wordWrap/>
        <w:overflowPunct/>
        <w:topLinePunct w:val="0"/>
        <w:autoSpaceDE/>
        <w:autoSpaceDN/>
        <w:bidi w:val="0"/>
        <w:adjustRightInd/>
        <w:snapToGrid/>
        <w:spacing w:line="578" w:lineRule="exact"/>
        <w:ind w:firstLine="4648" w:firstLineChars="1400"/>
        <w:textAlignment w:val="auto"/>
        <w:rPr>
          <w:rFonts w:hint="default"/>
          <w:color w:val="000000"/>
          <w:spacing w:val="8"/>
          <w:szCs w:val="32"/>
          <w:lang w:val="en-US" w:eastAsia="zh-CN"/>
        </w:rPr>
      </w:pPr>
      <w:r>
        <w:rPr>
          <w:rFonts w:hint="eastAsia"/>
          <w:color w:val="000000"/>
          <w:spacing w:val="8"/>
          <w:szCs w:val="32"/>
          <w:lang w:val="en-US" w:eastAsia="zh-CN"/>
        </w:rPr>
        <w:t>2023年8月9日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4" w:firstLineChars="200"/>
        <w:textAlignment w:val="auto"/>
        <w:rPr>
          <w:rFonts w:hint="eastAsia"/>
          <w:color w:val="000000"/>
          <w:spacing w:val="8"/>
          <w:szCs w:val="32"/>
          <w:lang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Times New Roman" w:hAnsi="Times New Roman" w:eastAsia="方正小标宋简体" w:cs="方正小标宋简体"/>
          <w:bCs/>
          <w:sz w:val="44"/>
          <w:szCs w:val="44"/>
          <w:lang w:val="en-US" w:eastAsia="zh-CN"/>
        </w:rPr>
      </w:pPr>
      <w:r>
        <w:rPr>
          <w:rFonts w:hint="eastAsia" w:ascii="Times New Roman" w:hAnsi="Times New Roman" w:eastAsia="方正小标宋简体" w:cs="方正小标宋简体"/>
          <w:bCs/>
          <w:sz w:val="44"/>
          <w:szCs w:val="44"/>
          <w:lang w:val="en-US" w:eastAsia="zh-CN"/>
        </w:rPr>
        <w:t>鱼峰区</w:t>
      </w:r>
      <w:r>
        <w:rPr>
          <w:rFonts w:hint="default" w:ascii="Times New Roman" w:hAnsi="Times New Roman" w:eastAsia="方正小标宋简体" w:cs="Times New Roman"/>
          <w:bCs/>
          <w:sz w:val="44"/>
          <w:szCs w:val="44"/>
          <w:lang w:val="en-US" w:eastAsia="zh-CN"/>
        </w:rPr>
        <w:t>2023年7月至2024年6</w:t>
      </w:r>
      <w:r>
        <w:rPr>
          <w:rFonts w:hint="eastAsia" w:ascii="Times New Roman" w:hAnsi="Times New Roman" w:eastAsia="方正小标宋简体" w:cs="方正小标宋简体"/>
          <w:bCs/>
          <w:sz w:val="44"/>
          <w:szCs w:val="44"/>
          <w:lang w:val="en-US" w:eastAsia="zh-CN"/>
        </w:rPr>
        <w:t>月审计年度</w:t>
      </w:r>
    </w:p>
    <w:p>
      <w:pPr>
        <w:keepNext w:val="0"/>
        <w:keepLines w:val="0"/>
        <w:pageBreakBefore w:val="0"/>
        <w:widowControl w:val="0"/>
        <w:kinsoku/>
        <w:wordWrap/>
        <w:overflowPunct/>
        <w:topLinePunct w:val="0"/>
        <w:autoSpaceDE/>
        <w:autoSpaceDN/>
        <w:bidi w:val="0"/>
        <w:adjustRightInd/>
        <w:snapToGrid/>
        <w:spacing w:line="578" w:lineRule="exact"/>
        <w:jc w:val="center"/>
        <w:rPr>
          <w:rFonts w:hint="eastAsia" w:ascii="Times New Roman" w:hAnsi="Times New Roman" w:eastAsia="方正小标宋简体" w:cs="方正小标宋简体"/>
          <w:bCs/>
          <w:sz w:val="44"/>
          <w:szCs w:val="44"/>
        </w:rPr>
      </w:pPr>
      <w:r>
        <w:rPr>
          <w:rFonts w:hint="eastAsia" w:ascii="Times New Roman" w:hAnsi="Times New Roman" w:eastAsia="方正小标宋简体" w:cs="方正小标宋简体"/>
          <w:bCs/>
          <w:sz w:val="44"/>
          <w:szCs w:val="44"/>
          <w:lang w:val="en-US" w:eastAsia="zh-CN"/>
        </w:rPr>
        <w:t>审计项目计划</w:t>
      </w:r>
    </w:p>
    <w:p>
      <w:pPr>
        <w:keepNext w:val="0"/>
        <w:keepLines w:val="0"/>
        <w:pageBreakBefore w:val="0"/>
        <w:widowControl w:val="0"/>
        <w:kinsoku/>
        <w:wordWrap/>
        <w:overflowPunct/>
        <w:topLinePunct w:val="0"/>
        <w:autoSpaceDE/>
        <w:autoSpaceDN/>
        <w:bidi w:val="0"/>
        <w:adjustRightInd/>
        <w:snapToGrid/>
        <w:spacing w:line="578" w:lineRule="exact"/>
        <w:ind w:firstLine="632" w:firstLineChars="200"/>
        <w:rPr>
          <w:rFonts w:hint="eastAsia" w:ascii="Times New Roman" w:hAnsi="Times New Roman" w:eastAsia="仿宋_GB2312" w:cs="仿宋_GB2312"/>
          <w:bCs/>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依据《中华人民共和国审计法》确定的审计工作职责和国家审计署、自治区审计厅、柳州市审计局2023年7月至2024年6月审计年度审计项目有关安排，结合中央、自治区、柳州市、鱼峰区重大决策部署及对审计工作的要求，制定本计划。</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黑体" w:hAnsi="黑体" w:eastAsia="黑体" w:cs="黑体"/>
          <w:bCs/>
          <w:szCs w:val="32"/>
          <w:lang w:val="en-US" w:eastAsia="zh-CN"/>
        </w:rPr>
      </w:pPr>
      <w:r>
        <w:rPr>
          <w:rFonts w:hint="eastAsia" w:ascii="黑体" w:hAnsi="黑体" w:eastAsia="黑体" w:cs="黑体"/>
          <w:bCs/>
          <w:szCs w:val="32"/>
          <w:lang w:val="en-US" w:eastAsia="zh-CN"/>
        </w:rPr>
        <w:t>一、总体思路</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以习近平新时代中国特色社会主义思想为指导，全面贯彻党的二十大和十九届历次全会精神，深入贯彻落实习近平总书记对广西工作系列重要指示精神，以及关于审计工作的重要指示批示精神，准确把握新发展阶段、贯彻新发展理念、服务和融入新发展格局，坚持稳中求进工作总基调，坚持推动高质量发展，依法全面履行审计监督职责，做好常态化“经济体检”工作，充分发挥审计在推进国家治理体系和治理能力现代化中的职能作用，为凝心聚力建设新时代新鱼峰贡献审计力量。</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黑体" w:hAnsi="黑体" w:eastAsia="黑体" w:cs="黑体"/>
          <w:bCs/>
          <w:szCs w:val="32"/>
          <w:lang w:val="en-US" w:eastAsia="zh-CN"/>
        </w:rPr>
      </w:pPr>
      <w:r>
        <w:rPr>
          <w:rFonts w:hint="eastAsia" w:ascii="黑体" w:hAnsi="黑体" w:eastAsia="黑体" w:cs="黑体"/>
          <w:bCs/>
          <w:szCs w:val="32"/>
          <w:lang w:val="en-US" w:eastAsia="zh-CN"/>
        </w:rPr>
        <w:t>二、具体审计项目</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楷体_GB2312" w:hAnsi="楷体_GB2312" w:eastAsia="楷体_GB2312" w:cs="楷体_GB2312"/>
          <w:b/>
          <w:bCs w:val="0"/>
          <w:szCs w:val="32"/>
          <w:lang w:val="en-US" w:eastAsia="zh-CN"/>
        </w:rPr>
      </w:pPr>
      <w:r>
        <w:rPr>
          <w:rFonts w:hint="eastAsia" w:ascii="楷体_GB2312" w:hAnsi="楷体_GB2312" w:eastAsia="楷体_GB2312" w:cs="楷体_GB2312"/>
          <w:b/>
          <w:bCs w:val="0"/>
          <w:szCs w:val="32"/>
          <w:lang w:val="en-US" w:eastAsia="zh-CN"/>
        </w:rPr>
        <w:t>（一）促进财政资金提质增效方面审计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
          <w:bCs w:val="0"/>
          <w:szCs w:val="32"/>
          <w:lang w:val="en-US" w:eastAsia="zh-CN"/>
        </w:rPr>
        <w:t>1.鱼峰区财政局具体组织2023年度本级预算执行和决算草案编制情况审计。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目标和重点：以促进积极财政政策贯彻落实、规范财政收支管理、提高财政资金使用绩效为目标。重点关注预算编制、预算执行、落实过“紧日子”要求、财政支出结构优化、存量资金和闲置资产盘活、预算绩效管理、重点转移支付资金管理使用、重点项目推进、地方政府债务风险管控情况等。对2023年度区本级一般公共预算、政府性基金预算、社保基金预算、国有资本经营预算执行情况进行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
          <w:bCs w:val="0"/>
          <w:szCs w:val="32"/>
          <w:lang w:val="en-US" w:eastAsia="zh-CN"/>
        </w:rPr>
        <w:t>2.鱼峰区国有资产管理使用情况审计。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目标和重点：以提升企业国有资产、行政事业性国有资产、国有自然资源资产等管理使用效益、降低国有资产风险为目标。重点关注资产预算编制管理及执行情况、资产基础管理情况、资产配置使用和处置情况、资产保值增值、管理措施等以及遵守中央八项规定精神的情况。</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楷体_GB2312" w:hAnsi="楷体_GB2312" w:eastAsia="楷体_GB2312" w:cs="楷体_GB2312"/>
          <w:b/>
          <w:bCs w:val="0"/>
          <w:szCs w:val="32"/>
          <w:lang w:val="en-US" w:eastAsia="zh-CN"/>
        </w:rPr>
      </w:pPr>
      <w:r>
        <w:rPr>
          <w:rFonts w:hint="eastAsia" w:ascii="楷体_GB2312" w:hAnsi="楷体_GB2312" w:eastAsia="楷体_GB2312" w:cs="楷体_GB2312"/>
          <w:b/>
          <w:bCs w:val="0"/>
          <w:szCs w:val="32"/>
          <w:lang w:val="en-US" w:eastAsia="zh-CN"/>
        </w:rPr>
        <w:t>（二）助力乡村振兴方面审计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56"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
          <w:bCs w:val="0"/>
          <w:spacing w:val="6"/>
          <w:sz w:val="32"/>
          <w:szCs w:val="32"/>
          <w:lang w:val="en-US" w:eastAsia="zh-CN"/>
        </w:rPr>
        <w:t>3.鱼峰区扶贫项目管理使用情况审计（自治区审计厅统一组织）。</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目标和重点：以提升扶贫项目效能，揭示扶贫项目资产在管理使用处置等方面存在的问题，确保扶贫项目资产“保值增值增效”为目标。重点关注扶贫资金投入总体情况、扶贫资产的管理使用和扶贫项目资产收益分配及使用情况。</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楷体_GB2312" w:hAnsi="楷体_GB2312" w:eastAsia="楷体_GB2312" w:cs="楷体_GB2312"/>
          <w:b/>
          <w:bCs w:val="0"/>
          <w:szCs w:val="32"/>
          <w:lang w:val="en-US" w:eastAsia="zh-CN"/>
        </w:rPr>
      </w:pPr>
      <w:r>
        <w:rPr>
          <w:rFonts w:hint="eastAsia" w:ascii="楷体_GB2312" w:hAnsi="楷体_GB2312" w:eastAsia="楷体_GB2312" w:cs="楷体_GB2312"/>
          <w:b/>
          <w:bCs w:val="0"/>
          <w:szCs w:val="32"/>
          <w:lang w:val="en-US" w:eastAsia="zh-CN"/>
        </w:rPr>
        <w:t>（三）推动权力规范运行方面审计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
          <w:bCs w:val="0"/>
          <w:szCs w:val="32"/>
          <w:lang w:val="en-US" w:eastAsia="zh-CN"/>
        </w:rPr>
        <w:t>4.鱼峰区教育局局长韦海水同志任期经济责任审计（柳州市审计局统一组织）</w:t>
      </w:r>
      <w:r>
        <w:rPr>
          <w:rFonts w:hint="eastAsia" w:cs="仿宋_GB2312"/>
          <w:b/>
          <w:bCs w:val="0"/>
          <w:szCs w:val="32"/>
          <w:lang w:val="en-US" w:eastAsia="zh-CN"/>
        </w:rPr>
        <w:t>；</w:t>
      </w:r>
      <w:r>
        <w:rPr>
          <w:rFonts w:hint="eastAsia" w:ascii="Times New Roman" w:hAnsi="Times New Roman" w:eastAsia="仿宋_GB2312" w:cs="仿宋_GB2312"/>
          <w:b/>
          <w:bCs w:val="0"/>
          <w:szCs w:val="32"/>
          <w:lang w:val="en-US" w:eastAsia="zh-CN"/>
        </w:rPr>
        <w:t>鱼峰区投资促进服务中心副主任张银龙同志任期经济责任审计</w:t>
      </w:r>
      <w:r>
        <w:rPr>
          <w:rFonts w:hint="eastAsia" w:cs="仿宋_GB2312"/>
          <w:b/>
          <w:bCs w:val="0"/>
          <w:szCs w:val="32"/>
          <w:lang w:val="en-US" w:eastAsia="zh-CN"/>
        </w:rPr>
        <w:t>；</w:t>
      </w:r>
      <w:r>
        <w:rPr>
          <w:rFonts w:hint="eastAsia" w:ascii="Times New Roman" w:hAnsi="Times New Roman" w:eastAsia="仿宋_GB2312" w:cs="仿宋_GB2312"/>
          <w:b/>
          <w:bCs w:val="0"/>
          <w:szCs w:val="32"/>
          <w:lang w:val="en-US" w:eastAsia="zh-CN"/>
        </w:rPr>
        <w:t>柳州市第十三中学（原）书记顾海涛、（原）校长黄健同志履行经济责任情况离任审计。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目标和重点：以促进领导干部尽职尽责、担当作为、廉洁用权、干净干事为目标，重点关注贯彻执行各级党委</w:t>
      </w:r>
      <w:r>
        <w:rPr>
          <w:rFonts w:hint="eastAsia" w:cs="仿宋_GB2312"/>
          <w:bCs/>
          <w:szCs w:val="32"/>
          <w:lang w:val="en-US" w:eastAsia="zh-CN"/>
        </w:rPr>
        <w:t>、</w:t>
      </w:r>
      <w:r>
        <w:rPr>
          <w:rFonts w:hint="eastAsia" w:ascii="Times New Roman" w:hAnsi="Times New Roman" w:eastAsia="仿宋_GB2312" w:cs="仿宋_GB2312"/>
          <w:bCs/>
          <w:szCs w:val="32"/>
          <w:lang w:val="en-US" w:eastAsia="zh-CN"/>
        </w:rPr>
        <w:t>政府重大决策部署，本部门重要发展规划和政策措施制定、执行及效果，重大经济事项决策、执行及效果，财政财务管理，落实党风廉政建设责任和遵守廉洁从政规定等情况。</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楷体_GB2312" w:hAnsi="楷体_GB2312" w:eastAsia="楷体_GB2312" w:cs="楷体_GB2312"/>
          <w:b/>
          <w:bCs w:val="0"/>
          <w:szCs w:val="32"/>
          <w:lang w:val="en-US" w:eastAsia="zh-CN"/>
        </w:rPr>
      </w:pPr>
      <w:r>
        <w:rPr>
          <w:rFonts w:hint="eastAsia" w:ascii="楷体_GB2312" w:hAnsi="楷体_GB2312" w:eastAsia="楷体_GB2312" w:cs="楷体_GB2312"/>
          <w:b/>
          <w:bCs w:val="0"/>
          <w:szCs w:val="32"/>
          <w:lang w:val="en-US" w:eastAsia="zh-CN"/>
        </w:rPr>
        <w:t>（四）确保专项资金规范使用运行</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
          <w:bCs w:val="0"/>
          <w:szCs w:val="32"/>
          <w:lang w:val="en-US" w:eastAsia="zh-CN"/>
        </w:rPr>
      </w:pPr>
      <w:r>
        <w:rPr>
          <w:rFonts w:hint="eastAsia" w:cs="仿宋_GB2312"/>
          <w:b/>
          <w:bCs w:val="0"/>
          <w:szCs w:val="32"/>
          <w:lang w:val="en-US" w:eastAsia="zh-CN"/>
        </w:rPr>
        <w:t>5</w:t>
      </w:r>
      <w:r>
        <w:rPr>
          <w:rFonts w:hint="eastAsia" w:ascii="Times New Roman" w:hAnsi="Times New Roman" w:eastAsia="仿宋_GB2312" w:cs="仿宋_GB2312"/>
          <w:b/>
          <w:bCs w:val="0"/>
          <w:szCs w:val="32"/>
          <w:lang w:val="en-US" w:eastAsia="zh-CN"/>
        </w:rPr>
        <w:t>.鱼峰区涉企收费和财政奖补资金专项审计调查（自治区审计厅统一组织）。</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lang w:val="en-US" w:eastAsia="zh-CN"/>
        </w:rPr>
      </w:pPr>
      <w:r>
        <w:rPr>
          <w:rFonts w:hint="eastAsia" w:ascii="Times New Roman" w:hAnsi="Times New Roman" w:eastAsia="仿宋_GB2312" w:cs="仿宋_GB2312"/>
          <w:b w:val="0"/>
          <w:bCs/>
          <w:szCs w:val="32"/>
          <w:lang w:val="en-US" w:eastAsia="zh-CN"/>
        </w:rPr>
        <w:t>目标和重点：以揭示我区涉企收费、涉企财政奖补资金分配管理使用以及助企纾困相关政策措施贯彻落实方面存在的突出问题，促进提高财政奖补资金使用绩效为目标。重点关注涉企收费、涉企财政奖补专项资金的分配管理使用及有关助企纾困、优化营商环境等政策落实情况，为市场主体营造更好的发展环境，推动优化营商环境政策落实到位。</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
          <w:bCs w:val="0"/>
          <w:szCs w:val="32"/>
          <w:lang w:val="en-US" w:eastAsia="zh-CN"/>
        </w:rPr>
      </w:pPr>
      <w:r>
        <w:rPr>
          <w:rFonts w:hint="eastAsia" w:cs="仿宋_GB2312"/>
          <w:b/>
          <w:bCs w:val="0"/>
          <w:szCs w:val="32"/>
          <w:lang w:val="en-US" w:eastAsia="zh-CN"/>
        </w:rPr>
        <w:t>6.</w:t>
      </w:r>
      <w:r>
        <w:rPr>
          <w:rFonts w:hint="eastAsia" w:ascii="Times New Roman" w:hAnsi="Times New Roman" w:eastAsia="仿宋_GB2312" w:cs="仿宋_GB2312"/>
          <w:b/>
          <w:bCs w:val="0"/>
          <w:szCs w:val="32"/>
          <w:lang w:val="en-US" w:eastAsia="zh-CN"/>
        </w:rPr>
        <w:t>鱼峰区党费收缴使用和管理情况专项审计。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目标和重点：以促进管好用好各级划拨党费，确保资金拨付顺畅、管理到位、使用规范、公开透明、效益明显，充分发挥党费的政治功能和服务功能为目标。重点关注党费的管理情况、使用情况、党费安排的项目建设、绩效等情况。</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楷体_GB2312" w:hAnsi="楷体_GB2312" w:eastAsia="楷体_GB2312" w:cs="楷体_GB2312"/>
          <w:b/>
          <w:bCs w:val="0"/>
          <w:szCs w:val="32"/>
          <w:lang w:val="en-US" w:eastAsia="zh-CN"/>
        </w:rPr>
      </w:pPr>
      <w:r>
        <w:rPr>
          <w:rFonts w:hint="eastAsia" w:ascii="楷体_GB2312" w:hAnsi="楷体_GB2312" w:eastAsia="楷体_GB2312" w:cs="楷体_GB2312"/>
          <w:b/>
          <w:bCs w:val="0"/>
          <w:szCs w:val="32"/>
          <w:lang w:val="en-US" w:eastAsia="zh-CN"/>
        </w:rPr>
        <w:t>（五）提高政府投资项目效益</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56" w:firstLineChars="200"/>
        <w:textAlignment w:val="auto"/>
        <w:rPr>
          <w:rFonts w:hint="eastAsia" w:ascii="Times New Roman" w:hAnsi="Times New Roman" w:eastAsia="仿宋_GB2312" w:cs="仿宋_GB2312"/>
          <w:b/>
          <w:bCs w:val="0"/>
          <w:szCs w:val="32"/>
          <w:lang w:val="en-US" w:eastAsia="zh-CN"/>
        </w:rPr>
      </w:pPr>
      <w:r>
        <w:rPr>
          <w:rFonts w:hint="eastAsia" w:cs="仿宋_GB2312"/>
          <w:b/>
          <w:bCs w:val="0"/>
          <w:spacing w:val="6"/>
          <w:sz w:val="32"/>
          <w:szCs w:val="32"/>
          <w:lang w:val="en-US" w:eastAsia="zh-CN"/>
        </w:rPr>
        <w:t>7</w:t>
      </w:r>
      <w:r>
        <w:rPr>
          <w:rFonts w:hint="eastAsia" w:ascii="Times New Roman" w:hAnsi="Times New Roman" w:eastAsia="仿宋_GB2312" w:cs="仿宋_GB2312"/>
          <w:b/>
          <w:bCs w:val="0"/>
          <w:spacing w:val="6"/>
          <w:sz w:val="32"/>
          <w:szCs w:val="32"/>
          <w:lang w:val="en-US" w:eastAsia="zh-CN"/>
        </w:rPr>
        <w:t>.柳州市鱼峰区白沙镇王眉村大旺屯乡村风貌提升示范村审计</w:t>
      </w:r>
      <w:r>
        <w:rPr>
          <w:rFonts w:hint="eastAsia" w:cs="仿宋_GB2312"/>
          <w:b/>
          <w:bCs w:val="0"/>
          <w:spacing w:val="6"/>
          <w:sz w:val="32"/>
          <w:szCs w:val="32"/>
          <w:lang w:val="en-US" w:eastAsia="zh-CN"/>
        </w:rPr>
        <w:t>；</w:t>
      </w:r>
      <w:r>
        <w:rPr>
          <w:rFonts w:hint="eastAsia" w:ascii="Times New Roman" w:hAnsi="Times New Roman" w:eastAsia="仿宋_GB2312" w:cs="仿宋_GB2312"/>
          <w:b/>
          <w:bCs w:val="0"/>
          <w:szCs w:val="32"/>
          <w:lang w:val="en-US" w:eastAsia="zh-CN"/>
        </w:rPr>
        <w:t>鱼峰区疾病预防控制中心办公楼装修工程审计</w:t>
      </w:r>
      <w:r>
        <w:rPr>
          <w:rFonts w:hint="eastAsia" w:cs="仿宋_GB2312"/>
          <w:b/>
          <w:bCs w:val="0"/>
          <w:szCs w:val="32"/>
          <w:lang w:val="en-US" w:eastAsia="zh-CN"/>
        </w:rPr>
        <w:t>；</w:t>
      </w:r>
      <w:r>
        <w:rPr>
          <w:rFonts w:hint="eastAsia" w:ascii="Times New Roman" w:hAnsi="Times New Roman" w:eastAsia="仿宋_GB2312" w:cs="仿宋_GB2312"/>
          <w:b/>
          <w:bCs w:val="0"/>
          <w:szCs w:val="32"/>
          <w:lang w:val="en-US" w:eastAsia="zh-CN"/>
        </w:rPr>
        <w:t>柳州市西江路小学项目审计。</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Times New Roman" w:hAnsi="Times New Roman" w:eastAsia="仿宋_GB2312" w:cs="仿宋_GB2312"/>
          <w:bCs/>
          <w:szCs w:val="32"/>
          <w:lang w:val="en-US" w:eastAsia="zh-CN"/>
        </w:rPr>
        <w:t>目标和重点：紧扣深入开展领导干部利用职权或影响力插手工程项目谋私贪腐问题专项整治工作，发挥审计反腐治乱作用，强化工程领域监督效能,助力建设优质工程、绿色工程、廉洁工程。着力反映相关政策措施落实不到位、资金使用效益不佳、项目建设不达标以及发生在群众身边的腐败和作风问题，深入揭示影响政策落地见效的体制机制问题与管理漏洞，推动完善资金预算绩效管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黑体" w:hAnsi="黑体" w:eastAsia="黑体" w:cs="黑体"/>
          <w:bCs/>
          <w:szCs w:val="32"/>
          <w:lang w:val="en-US" w:eastAsia="zh-CN"/>
        </w:rPr>
      </w:pPr>
      <w:r>
        <w:rPr>
          <w:rFonts w:hint="eastAsia" w:ascii="黑体" w:hAnsi="黑体" w:eastAsia="黑体" w:cs="黑体"/>
          <w:bCs/>
          <w:szCs w:val="32"/>
          <w:lang w:val="en-US" w:eastAsia="zh-CN"/>
        </w:rPr>
        <w:t>三、组织实施要求</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楷体_GB2312" w:hAnsi="楷体_GB2312" w:eastAsia="楷体_GB2312" w:cs="楷体_GB2312"/>
          <w:b/>
          <w:bCs w:val="0"/>
          <w:szCs w:val="32"/>
          <w:lang w:val="en-US" w:eastAsia="zh-CN"/>
        </w:rPr>
        <w:t>（一）坚持政治引领，提高政治站位。</w:t>
      </w:r>
      <w:r>
        <w:rPr>
          <w:rFonts w:hint="eastAsia" w:ascii="Times New Roman" w:hAnsi="Times New Roman" w:eastAsia="仿宋_GB2312" w:cs="仿宋_GB2312"/>
          <w:bCs/>
          <w:szCs w:val="32"/>
          <w:lang w:val="en-US" w:eastAsia="zh-CN"/>
        </w:rPr>
        <w:t>要坚持把思想和行动统一到党中央重大决策部署上来，贯彻落实好中央、自治区和柳州市对审计工作的部署要求，进一步提高政治站位，全力以赴完成好各项审计任务。旗帜鲜明讲政治，不断增强政治判断力、政治领悟力、政治执行力，善于从政治上分析问题，找准当前鱼峰发展面临的瓶颈和难点、痛点、堵点，统筹发展和安全，以促进政令畅通为目标，坚持发现问题和解决问题一体推进，确保审计主责主业落实落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楷体_GB2312" w:hAnsi="楷体_GB2312" w:eastAsia="楷体_GB2312" w:cs="楷体_GB2312"/>
          <w:b/>
          <w:bCs w:val="0"/>
          <w:szCs w:val="32"/>
          <w:lang w:val="en-US" w:eastAsia="zh-CN"/>
        </w:rPr>
        <w:t>（二）树牢法治思维，坚持依法审计。</w:t>
      </w:r>
      <w:r>
        <w:rPr>
          <w:rFonts w:hint="eastAsia" w:ascii="Times New Roman" w:hAnsi="Times New Roman" w:eastAsia="仿宋_GB2312" w:cs="仿宋_GB2312"/>
          <w:bCs/>
          <w:szCs w:val="32"/>
          <w:lang w:val="en-US" w:eastAsia="zh-CN"/>
        </w:rPr>
        <w:t>要认真贯彻落实习近平法治思想，坚持依法审计，全面忠实履行宪法法律赋予的职责，恪守审计权力边界，做到法定职责必须为、法无授权不可为。严格落实“三个区分开来”重要要求，既要敢于坚持原则，也要敢于为担当者担当，全面、辩证、历史地看待问题，实事求是、客观审慎地作出审计结论。注重从改革发展的角度反映问题、提出建议，鼓励干事创业。</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Times New Roman" w:hAnsi="Times New Roman" w:eastAsia="仿宋_GB2312" w:cs="仿宋_GB2312"/>
          <w:bCs/>
          <w:szCs w:val="32"/>
          <w:lang w:val="en-US" w:eastAsia="zh-CN"/>
        </w:rPr>
      </w:pPr>
      <w:r>
        <w:rPr>
          <w:rFonts w:hint="eastAsia" w:ascii="楷体_GB2312" w:hAnsi="楷体_GB2312" w:eastAsia="楷体_GB2312" w:cs="楷体_GB2312"/>
          <w:b/>
          <w:bCs w:val="0"/>
          <w:szCs w:val="32"/>
          <w:lang w:val="en-US" w:eastAsia="zh-CN"/>
        </w:rPr>
        <w:t>（三）强化改革创新，务实推进审计全覆盖。</w:t>
      </w:r>
      <w:r>
        <w:rPr>
          <w:rFonts w:hint="eastAsia" w:ascii="Times New Roman" w:hAnsi="Times New Roman" w:eastAsia="仿宋_GB2312" w:cs="仿宋_GB2312"/>
          <w:bCs/>
          <w:szCs w:val="32"/>
          <w:lang w:val="en-US" w:eastAsia="zh-CN"/>
        </w:rPr>
        <w:t>要改进审计管理和组织方式，坚持审计“一盘棋”，统筹整合利用好审计资源，强化项目管理和执行，不断推进审计技术方法创新，高质量推进审计全覆盖。</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32" w:firstLineChars="200"/>
        <w:textAlignment w:val="auto"/>
        <w:rPr>
          <w:rFonts w:hint="eastAsia" w:ascii="黑体" w:eastAsia="黑体"/>
          <w:spacing w:val="8"/>
          <w:kern w:val="0"/>
          <w:szCs w:val="32"/>
        </w:rPr>
      </w:pPr>
      <w:r>
        <w:rPr>
          <w:rFonts w:hint="eastAsia" w:ascii="楷体_GB2312" w:hAnsi="楷体_GB2312" w:eastAsia="楷体_GB2312" w:cs="楷体_GB2312"/>
          <w:b/>
          <w:bCs w:val="0"/>
          <w:szCs w:val="32"/>
          <w:lang w:val="en-US" w:eastAsia="zh-CN"/>
        </w:rPr>
        <w:t>（四）狠抓审计整改，推动建立健全长效机制。</w:t>
      </w:r>
      <w:r>
        <w:rPr>
          <w:rFonts w:hint="eastAsia" w:ascii="Times New Roman" w:hAnsi="Times New Roman" w:eastAsia="仿宋_GB2312" w:cs="仿宋_GB2312"/>
          <w:bCs/>
          <w:szCs w:val="32"/>
          <w:lang w:val="en-US" w:eastAsia="zh-CN"/>
        </w:rPr>
        <w:t>要落实审计整改责任，以有力有效的整改措施促进管理、完善制度，确保立审立改、真抓实改、举一反三、标本兼治。要坚持揭示问题、规范管理、促进改革一体推进，不断促进建立健全审计查出问题整改工作长效机制，充分发挥审计监督“治已病、防未病”的重要作用。</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仿宋_GB2312" w:hAnsi="仿宋_GB2312" w:eastAsia="仿宋_GB2312" w:cs="仿宋_GB2312"/>
          <w:spacing w:val="8"/>
          <w:kern w:val="0"/>
          <w:szCs w:val="32"/>
          <w:lang w:val="zh-CN" w:eastAsia="zh-CN"/>
        </w:rPr>
      </w:pPr>
      <w:r>
        <w:rPr>
          <w:rFonts w:hint="eastAsia" w:ascii="黑体" w:hAnsi="黑体" w:eastAsia="黑体" w:cs="黑体"/>
          <w:spacing w:val="8"/>
          <w:kern w:val="0"/>
          <w:szCs w:val="32"/>
          <w:lang w:val="en-US" w:eastAsia="zh-CN"/>
        </w:rPr>
        <w:t>附件：</w:t>
      </w:r>
      <w:r>
        <w:rPr>
          <w:rFonts w:hint="eastAsia" w:ascii="仿宋_GB2312" w:hAnsi="仿宋_GB2312" w:eastAsia="仿宋_GB2312" w:cs="仿宋_GB2312"/>
          <w:spacing w:val="8"/>
          <w:kern w:val="0"/>
          <w:szCs w:val="32"/>
          <w:lang w:val="zh-CN" w:eastAsia="zh-CN"/>
        </w:rPr>
        <w:t>鱼峰区</w:t>
      </w:r>
      <w:r>
        <w:rPr>
          <w:rFonts w:hint="default" w:ascii="Times New Roman" w:hAnsi="Times New Roman" w:eastAsia="仿宋_GB2312" w:cs="Times New Roman"/>
          <w:spacing w:val="8"/>
          <w:kern w:val="0"/>
          <w:szCs w:val="32"/>
          <w:lang w:val="zh-CN" w:eastAsia="zh-CN"/>
        </w:rPr>
        <w:t>2023年7月至2024年6</w:t>
      </w:r>
      <w:r>
        <w:rPr>
          <w:rFonts w:hint="eastAsia" w:ascii="仿宋_GB2312" w:hAnsi="仿宋_GB2312" w:eastAsia="仿宋_GB2312" w:cs="仿宋_GB2312"/>
          <w:spacing w:val="8"/>
          <w:kern w:val="0"/>
          <w:szCs w:val="32"/>
          <w:lang w:val="zh-CN" w:eastAsia="zh-CN"/>
        </w:rPr>
        <w:t>月审计年度审计项</w:t>
      </w:r>
    </w:p>
    <w:p>
      <w:pPr>
        <w:keepNext w:val="0"/>
        <w:keepLines w:val="0"/>
        <w:pageBreakBefore w:val="0"/>
        <w:widowControl w:val="0"/>
        <w:kinsoku/>
        <w:wordWrap/>
        <w:overflowPunct/>
        <w:topLinePunct w:val="0"/>
        <w:autoSpaceDE/>
        <w:autoSpaceDN/>
        <w:bidi w:val="0"/>
        <w:adjustRightInd/>
        <w:snapToGrid/>
        <w:spacing w:line="578" w:lineRule="exact"/>
        <w:ind w:firstLine="1593" w:firstLineChars="480"/>
        <w:textAlignment w:val="auto"/>
        <w:rPr>
          <w:rFonts w:hint="eastAsia" w:ascii="仿宋_GB2312" w:hAnsi="仿宋_GB2312" w:eastAsia="仿宋_GB2312" w:cs="仿宋_GB2312"/>
          <w:spacing w:val="8"/>
          <w:kern w:val="0"/>
          <w:szCs w:val="32"/>
        </w:rPr>
      </w:pPr>
      <w:r>
        <w:rPr>
          <w:rFonts w:hint="eastAsia" w:ascii="仿宋_GB2312" w:hAnsi="仿宋_GB2312" w:eastAsia="仿宋_GB2312" w:cs="仿宋_GB2312"/>
          <w:spacing w:val="8"/>
          <w:kern w:val="0"/>
          <w:szCs w:val="32"/>
          <w:lang w:val="zh-CN" w:eastAsia="zh-CN"/>
        </w:rPr>
        <w:t>目计划一览表。</w:t>
      </w:r>
    </w:p>
    <w:p>
      <w:pPr>
        <w:pStyle w:val="16"/>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ascii="黑体" w:eastAsia="黑体"/>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textAlignment w:val="auto"/>
        <w:rPr>
          <w:szCs w:val="32"/>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8</w:t>
      </w:r>
      <w:r>
        <w:rPr>
          <w:rFonts w:hint="eastAsia"/>
          <w:sz w:val="28"/>
          <w:szCs w:val="28"/>
        </w:rPr>
        <w:t>月</w:t>
      </w:r>
      <w:r>
        <w:rPr>
          <w:rFonts w:hint="eastAsia"/>
          <w:sz w:val="28"/>
          <w:szCs w:val="28"/>
          <w:lang w:val="en-US" w:eastAsia="zh-CN"/>
        </w:rPr>
        <w:t>9</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8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1"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lIVAx7AEAAOcDAAAOAAAAZHJzL2Uyb0RvYy54bWyt&#10;U0tu2zAQ3RfoHQjua8lGk6aC5SzippuiNdD0AGOSkgjwBw5t2WfpNbrqpsfJNTqkHKdNN15UC2pI&#10;Dh/fezNc3h6sYXsVUXvX8vms5kw54aV2fcu/Pdy/ueEMEzgJxjvV8qNCfrt6/Wo5hkYt/OCNVJER&#10;iMNmDC0fUgpNVaEYlAWc+aAcbXY+Wkg0jX0lI4yEbk21qOvravRRhuiFQqTV9bTJT4jxEkDfdVqo&#10;tRc7q1yaUKMykEgSDjogXxW2XadE+tJ1qBIzLSelqYx0CcXbPFarJTR9hDBocaIAl1B4ocmCdnTp&#10;GWoNCdgu6n+grBbRo+/STHhbTUKKI6RiXr/w5usAQRUtZDWGs+n4/2DF5/0mMi2pEzhzYKngj99/&#10;PP78xW7m2ZwxYEM5d24TTzMMm5iVHrpo8580sEMx9Hg2VB0SE7R4dT2/ev+WvBZPe9XzwRAxfVTe&#10;shy03GiXtUID+0+Y6DJKfUrJy8axkVgu3tUZD6jzOqo4hTYQe3R9OYzeaHmvjclHMPbbOxPZHnL1&#10;y5c1EfBfafmWNeAw5ZWtqS+sTirLhmZQID84ydIxkEOOHgbPbKySnBlF7yhHJTOBNpdkEgnjiEs2&#10;eLI0R1svj1SPXYi6H8iUUoOSQ/UvzE+9mhvsz3lBen6f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U8g5B2gAAAA4BAAAPAAAAAAAAAAEAIAAAACIAAABkcnMvZG93bnJldi54bWxQSwECFAAUAAAA&#10;CACHTuJAJSFQMewBAADnAwAADgAAAAAAAAABACAAAAApAQAAZHJzL2Uyb0RvYy54bWxQSwUGAAAA&#10;AAYABgBZAQAAhwU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8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82"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BYWW9p7gEAAOcDAAAOAAAAZHJzL2Uyb0RvYy54bWyt&#10;U0uOEzEQ3SNxB8t70p2IGYZWOrOYMGwQRGI4QMV2d1vyTy4nnZyFa7Biw3HmGpTdmQwMmyzIolN2&#10;lZ/fe1Ve3h6sYXsVUXvX8vms5kw54aV2fcu/Pdy/ueEMEzgJxjvV8qNCfrt6/Wo5hkYt/OCNVJER&#10;iMNmDC0fUgpNVaEYlAWc+aAcJTsfLSRaxr6SEUZCt6Za1PV1NfooQ/RCIdLuekryE2K8BNB3nRZq&#10;7cXOKpcm1KgMJJKEgw7IV4Vt1ymRvnQdqsRMy0lpKl+6hOJt/larJTR9hDBocaIAl1B4ocmCdnTp&#10;GWoNCdgu6n+grBbRo+/STHhbTUKKI6RiXr/w5usAQRUtZDWGs+n4/2DF5/0mMi1bvuDMgaWGP37/&#10;8fjzF7tZZHPGgA3V3LlNPK0wbGJWeuiizf+kgR2KocezoeqQmKDNq+v51fu35LV4ylXPB0PE9FF5&#10;y3LQcqNd1goN7D9hosuo9KkkbxvHRprXxbs64wFNXkcdp9AGYo+uL4fRGy3vtTH5CMZ+e2ci20Pu&#10;fvllTQT8V1m+ZQ04THUlNc2F1Ull2dAMCuQHJ1k6BnLI0cPgmY1VkjOj6B3lqFQm0OaSSiJhHHHJ&#10;Bk+W5mjr5ZH6sQtR9wOZMi98c4b6X5ifZjUP2J/rgvT8Pl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uckozaAAAADgEAAA8AAAAAAAAAAQAgAAAAIgAAAGRycy9kb3ducmV2LnhtbFBLAQIUABQA&#10;AAAIAIdO4kBYWW9p7gEAAOcDAAAOAAAAAAAAAAEAIAAAACkBAABkcnMvZTJvRG9jLnhtbFBLBQYA&#10;AAAABgAGAFkBAACJBQ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eastAsia="宋体"/>
        <w:sz w:val="28"/>
        <w:szCs w:val="28"/>
      </w:rPr>
    </w:pPr>
    <w:r>
      <w:rPr>
        <w:sz w:val="28"/>
        <w:szCs w:val="28"/>
      </w:rPr>
      <w:t xml:space="preserve">— </w:t>
    </w:r>
    <w:r>
      <w:rPr>
        <w:rStyle w:val="15"/>
        <w:rFonts w:ascii="宋体" w:hAnsi="宋体" w:eastAsia="宋体" w:cs="宋体"/>
        <w:sz w:val="28"/>
        <w:szCs w:val="28"/>
      </w:rPr>
      <w:fldChar w:fldCharType="begin"/>
    </w:r>
    <w:r>
      <w:rPr>
        <w:rStyle w:val="15"/>
        <w:rFonts w:ascii="宋体" w:hAnsi="宋体" w:eastAsia="宋体" w:cs="宋体"/>
        <w:sz w:val="28"/>
        <w:szCs w:val="28"/>
      </w:rPr>
      <w:instrText xml:space="preserve"> PAGE </w:instrText>
    </w:r>
    <w:r>
      <w:rPr>
        <w:rStyle w:val="15"/>
        <w:rFonts w:ascii="宋体" w:hAnsi="宋体" w:eastAsia="宋体" w:cs="宋体"/>
        <w:sz w:val="28"/>
        <w:szCs w:val="28"/>
      </w:rPr>
      <w:fldChar w:fldCharType="separate"/>
    </w:r>
    <w:r>
      <w:rPr>
        <w:rStyle w:val="15"/>
        <w:rFonts w:ascii="宋体" w:hAnsi="宋体" w:eastAsia="宋体" w:cs="宋体"/>
        <w:sz w:val="28"/>
        <w:szCs w:val="28"/>
      </w:rPr>
      <w:t>19</w:t>
    </w:r>
    <w:r>
      <w:rPr>
        <w:rStyle w:val="15"/>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sz w:val="28"/>
        <w:szCs w:val="28"/>
      </w:rPr>
    </w:pPr>
    <w:r>
      <w:rPr>
        <w:sz w:val="28"/>
        <w:szCs w:val="28"/>
      </w:rPr>
      <w:t>—</w:t>
    </w:r>
    <w:r>
      <w:rPr>
        <w:rStyle w:val="15"/>
        <w:rFonts w:hint="eastAsia" w:ascii="宋体" w:hAnsi="宋体" w:eastAsia="宋体" w:cs="宋体"/>
        <w:sz w:val="28"/>
        <w:szCs w:val="28"/>
      </w:rPr>
      <w:t xml:space="preserve"> </w:t>
    </w:r>
    <w:r>
      <w:rPr>
        <w:rStyle w:val="15"/>
        <w:rFonts w:ascii="宋体" w:hAnsi="宋体" w:eastAsia="宋体" w:cs="宋体"/>
        <w:sz w:val="28"/>
        <w:szCs w:val="28"/>
      </w:rPr>
      <w:fldChar w:fldCharType="begin"/>
    </w:r>
    <w:r>
      <w:rPr>
        <w:rStyle w:val="15"/>
        <w:rFonts w:ascii="宋体" w:hAnsi="宋体" w:eastAsia="宋体" w:cs="宋体"/>
        <w:sz w:val="28"/>
        <w:szCs w:val="28"/>
      </w:rPr>
      <w:instrText xml:space="preserve"> PAGE </w:instrText>
    </w:r>
    <w:r>
      <w:rPr>
        <w:rStyle w:val="15"/>
        <w:rFonts w:ascii="宋体" w:hAnsi="宋体" w:eastAsia="宋体" w:cs="宋体"/>
        <w:sz w:val="28"/>
        <w:szCs w:val="28"/>
      </w:rPr>
      <w:fldChar w:fldCharType="separate"/>
    </w:r>
    <w:r>
      <w:rPr>
        <w:rStyle w:val="15"/>
        <w:rFonts w:ascii="宋体" w:hAnsi="宋体" w:eastAsia="宋体" w:cs="宋体"/>
        <w:sz w:val="28"/>
        <w:szCs w:val="28"/>
      </w:rPr>
      <w:t>20</w:t>
    </w:r>
    <w:r>
      <w:rPr>
        <w:rStyle w:val="15"/>
        <w:rFonts w:ascii="宋体" w:hAnsi="宋体" w:eastAsia="宋体" w:cs="宋体"/>
        <w:sz w:val="28"/>
        <w:szCs w:val="28"/>
      </w:rPr>
      <w:fldChar w:fldCharType="end"/>
    </w:r>
    <w:r>
      <w:rPr>
        <w:rStyle w:val="15"/>
        <w:rFonts w:hint="eastAsia" w:ascii="宋体" w:hAnsi="宋体" w:eastAsia="宋体" w:cs="宋体"/>
        <w:sz w:val="28"/>
        <w:szCs w:val="28"/>
      </w:rPr>
      <w:t xml:space="preserve"> </w:t>
    </w:r>
    <w:r>
      <w:rPr>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E57182E"/>
    <w:rsid w:val="179D56C1"/>
    <w:rsid w:val="1AF21A10"/>
    <w:rsid w:val="1DC4BDA1"/>
    <w:rsid w:val="1F3CA785"/>
    <w:rsid w:val="1F991545"/>
    <w:rsid w:val="2309100C"/>
    <w:rsid w:val="2DB17CA6"/>
    <w:rsid w:val="2E902745"/>
    <w:rsid w:val="2FFF701C"/>
    <w:rsid w:val="300717F8"/>
    <w:rsid w:val="3B8233A0"/>
    <w:rsid w:val="3F0C00F8"/>
    <w:rsid w:val="3F1D523A"/>
    <w:rsid w:val="40F23AF0"/>
    <w:rsid w:val="415B417C"/>
    <w:rsid w:val="42C4057F"/>
    <w:rsid w:val="495B377A"/>
    <w:rsid w:val="4F7C65F9"/>
    <w:rsid w:val="56BA4CBA"/>
    <w:rsid w:val="56EB4761"/>
    <w:rsid w:val="575B04CA"/>
    <w:rsid w:val="5F8A53D2"/>
    <w:rsid w:val="6A7EB9D2"/>
    <w:rsid w:val="6D3FF89C"/>
    <w:rsid w:val="6E3C3D48"/>
    <w:rsid w:val="6EE3A62F"/>
    <w:rsid w:val="72BF237B"/>
    <w:rsid w:val="7AA3233F"/>
    <w:rsid w:val="7B794332"/>
    <w:rsid w:val="7B7AA8BB"/>
    <w:rsid w:val="7BF51CF9"/>
    <w:rsid w:val="7C317C4B"/>
    <w:rsid w:val="7C8758FA"/>
    <w:rsid w:val="7CAE1431"/>
    <w:rsid w:val="7E3B1309"/>
    <w:rsid w:val="7EF78ECE"/>
    <w:rsid w:val="7FDD29D6"/>
    <w:rsid w:val="BCFCC77B"/>
    <w:rsid w:val="EFBDAC11"/>
    <w:rsid w:val="EFD79F4D"/>
    <w:rsid w:val="EFE1BAF9"/>
    <w:rsid w:val="F67B2BA6"/>
    <w:rsid w:val="FF5F099B"/>
    <w:rsid w:val="FFF78D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rPr>
      <w:rFonts w:ascii="Times New Roman" w:hAnsi="Times New Roman"/>
      <w:sz w:val="18"/>
      <w:szCs w:val="18"/>
    </w:rPr>
  </w:style>
  <w:style w:type="paragraph" w:styleId="3">
    <w:name w:val="Body Text"/>
    <w:basedOn w:val="1"/>
    <w:next w:val="1"/>
    <w:link w:val="17"/>
    <w:qFormat/>
    <w:uiPriority w:val="99"/>
    <w:rPr>
      <w:sz w:val="30"/>
    </w:rPr>
  </w:style>
  <w:style w:type="paragraph" w:styleId="5">
    <w:name w:val="Body Text Indent"/>
    <w:basedOn w:val="1"/>
    <w:qFormat/>
    <w:uiPriority w:val="0"/>
    <w:pPr>
      <w:spacing w:after="120"/>
      <w:ind w:left="420" w:leftChars="200"/>
    </w:p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0"/>
    <w:qFormat/>
    <w:uiPriority w:val="99"/>
    <w:pPr>
      <w:spacing w:after="120" w:line="480" w:lineRule="auto"/>
    </w:pPr>
  </w:style>
  <w:style w:type="paragraph" w:styleId="9">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locked/>
    <w:uiPriority w:val="0"/>
    <w:pPr>
      <w:spacing w:before="60" w:after="120" w:line="560" w:lineRule="exact"/>
      <w:jc w:val="center"/>
      <w:outlineLvl w:val="0"/>
    </w:pPr>
    <w:rPr>
      <w:rFonts w:eastAsia="方正小标宋简体"/>
      <w:bCs/>
      <w:sz w:val="44"/>
    </w:rPr>
  </w:style>
  <w:style w:type="paragraph" w:styleId="11">
    <w:name w:val="Body Text First Indent"/>
    <w:basedOn w:val="3"/>
    <w:unhideWhenUsed/>
    <w:qFormat/>
    <w:uiPriority w:val="99"/>
    <w:pPr>
      <w:ind w:firstLine="420" w:firstLineChars="100"/>
    </w:pPr>
  </w:style>
  <w:style w:type="paragraph" w:styleId="12">
    <w:name w:val="Body Text First Indent 2"/>
    <w:basedOn w:val="5"/>
    <w:qFormat/>
    <w:uiPriority w:val="0"/>
    <w:pPr>
      <w:ind w:firstLine="420" w:firstLineChars="200"/>
    </w:pPr>
  </w:style>
  <w:style w:type="character" w:styleId="15">
    <w:name w:val="page number"/>
    <w:qFormat/>
    <w:uiPriority w:val="99"/>
    <w:rPr>
      <w:rFonts w:cs="Times New Roman"/>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character" w:customStyle="1" w:styleId="17">
    <w:name w:val="正文文本 Char"/>
    <w:link w:val="3"/>
    <w:semiHidden/>
    <w:qFormat/>
    <w:uiPriority w:val="99"/>
    <w:rPr>
      <w:rFonts w:eastAsia="仿宋_GB2312"/>
      <w:sz w:val="32"/>
      <w:szCs w:val="24"/>
    </w:rPr>
  </w:style>
  <w:style w:type="character" w:customStyle="1" w:styleId="18">
    <w:name w:val="页脚 Char"/>
    <w:link w:val="6"/>
    <w:semiHidden/>
    <w:qFormat/>
    <w:uiPriority w:val="99"/>
    <w:rPr>
      <w:rFonts w:eastAsia="仿宋_GB2312"/>
      <w:sz w:val="18"/>
      <w:szCs w:val="18"/>
    </w:rPr>
  </w:style>
  <w:style w:type="character" w:customStyle="1" w:styleId="19">
    <w:name w:val="页眉 Char"/>
    <w:link w:val="7"/>
    <w:semiHidden/>
    <w:qFormat/>
    <w:uiPriority w:val="99"/>
    <w:rPr>
      <w:rFonts w:eastAsia="仿宋_GB2312"/>
      <w:sz w:val="18"/>
      <w:szCs w:val="18"/>
    </w:rPr>
  </w:style>
  <w:style w:type="character" w:customStyle="1" w:styleId="20">
    <w:name w:val="正文文本 2 Char"/>
    <w:link w:val="8"/>
    <w:semiHidden/>
    <w:qFormat/>
    <w:uiPriority w:val="99"/>
    <w:rPr>
      <w:rFonts w:eastAsia="仿宋_GB2312"/>
      <w:sz w:val="32"/>
      <w:szCs w:val="24"/>
    </w:rPr>
  </w:style>
  <w:style w:type="paragraph" w:customStyle="1" w:styleId="21">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0</TotalTime>
  <ScaleCrop>false</ScaleCrop>
  <LinksUpToDate>false</LinksUpToDate>
  <CharactersWithSpaces>5116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2019-07-18T06:41:00Z</dcterms:created>
  <dc:creator>Administrator</dc:creator>
  <cp:lastModifiedBy>ちひろ</cp:lastModifiedBy>
  <cp:lastPrinted>2023-02-11T02:51:00Z</cp:lastPrinted>
  <dcterms:modified xsi:type="dcterms:W3CDTF">2023-10-17T08:55:08Z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1E36A1FF88484516BE76D466225C2754_12</vt:lpwstr>
  </property>
</Properties>
</file>