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bookmarkStart w:id="0" w:name="_GoBack"/>
      <w:bookmarkEnd w:id="0"/>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FF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23</w:t>
      </w:r>
      <w:r>
        <w:rPr>
          <w:rFonts w:hint="default" w:ascii="Times New Roman" w:hAnsi="Times New Roman" w:cs="Times New Roman"/>
          <w:color w:val="000000"/>
        </w:rPr>
        <w:t>〕</w:t>
      </w:r>
      <w:r>
        <w:rPr>
          <w:rFonts w:hint="eastAsia"/>
          <w:color w:val="000000"/>
          <w:spacing w:val="8"/>
          <w:szCs w:val="32"/>
          <w:lang w:val="en-US" w:eastAsia="zh-CN"/>
        </w:rPr>
        <w:t>15</w:t>
      </w:r>
      <w:r>
        <w:rPr>
          <w:rFonts w:hint="eastAsia" w:ascii="仿宋_GB2312"/>
          <w:color w:val="000000"/>
        </w:rPr>
        <w:t>号</w:t>
      </w:r>
      <w:r>
        <w:rPr>
          <w:rFonts w:ascii="仿宋_GB2312"/>
          <w:color w:val="FF0000"/>
        </w:rPr>
        <w:tab/>
      </w:r>
    </w:p>
    <w:p>
      <w:pPr>
        <w:spacing w:line="560" w:lineRule="exact"/>
        <w:jc w:val="center"/>
        <w:rPr>
          <w:snapToGrid w:val="0"/>
          <w:kern w:val="0"/>
          <w:szCs w:val="32"/>
        </w:rPr>
      </w:pPr>
    </w:p>
    <w:p>
      <w:pPr>
        <w:pStyle w:val="6"/>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6"/>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关于印发《进一步促进充分就业增强市场活力</w:t>
      </w:r>
    </w:p>
    <w:p>
      <w:pPr>
        <w:pStyle w:val="6"/>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若干措施任务分解表》的通知</w:t>
      </w:r>
    </w:p>
    <w:p>
      <w:pPr>
        <w:pStyle w:val="6"/>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78" w:lineRule="exact"/>
        <w:ind w:left="0" w:leftChars="0"/>
        <w:textAlignment w:val="auto"/>
        <w:rPr>
          <w:spacing w:val="8"/>
          <w:kern w:val="0"/>
          <w:szCs w:val="32"/>
        </w:rPr>
      </w:pPr>
      <w:r>
        <w:rPr>
          <w:rFonts w:hint="eastAsia"/>
          <w:spacing w:val="8"/>
          <w:kern w:val="0"/>
          <w:szCs w:val="32"/>
          <w:lang w:val="en-US" w:eastAsia="zh-CN"/>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为深入贯彻落实《广西壮族自治区人民政府办公厅印发关于进一步促进充分就业增强市场活力若干措施的通知》（桂政办发〔2023〕10号）《柳州市人民政府办公室关于印发柳州市进一步促进充分就业增强市场活力若干措施任务分解表的通知》（柳政办〔2023〕32号）文件精神，经鱼峰区人民政府同意，现将《柳州市鱼峰区进一步促进充分就业增强市场活力若干措施任务分解表》印发给你们，请认真贯彻执行，现就有关事项通知如下:</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ascii="黑体" w:hAnsi="黑体" w:eastAsia="黑体" w:cs="黑体"/>
          <w:color w:val="000000"/>
          <w:spacing w:val="8"/>
          <w:szCs w:val="32"/>
          <w:lang w:val="en-US" w:eastAsia="zh-CN"/>
        </w:rPr>
        <w:t>一、强化责任，各部门各司其职，狠抓工作落实</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区人力资源和社会保障局负责牵头抓总，对接相关部门，协调解决工作中遇到的困难和问题。区商务局、区文化体育广电和旅游局等部门负责做好释放消费潜力、扩大就业需求相关工作。区发展和改革局、区市场监督管理局、区住房和城乡建设局、公安鱼峰分局、鱼峰生态环境局、区卫生健康局、区城市管理行政执法局等部门负责优化提升营商环境，加强市场监管，推行柔性执法。其他相关部门根据职能职责，共同做好促进就业、活跃市场、改善民生工作。各相关部门要切实履行主体责任，主要领导亲自抓、分管领导具体抓，推动各项任务举措落地见效，确保完成城镇调查失业率控制指标。</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二、强化工作调度总结，按月按季报送工作材料</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建立工作月调度、季度总结机制，通过指标调度确保预期目标实现。各相关部门每月1日前通过智慧鱼峰向区人力资源和社会保障局提交《〈关于进一步促进充分就业增强市场活力的若干措施〉贯彻落实情况汇总表》（附件2）及亮点信息稿件，并于每季度结束后3日内报送总结材料。</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ascii="黑体" w:hAnsi="黑体" w:eastAsia="黑体" w:cs="黑体"/>
          <w:color w:val="000000"/>
          <w:spacing w:val="8"/>
          <w:szCs w:val="32"/>
          <w:lang w:val="en-US" w:eastAsia="zh-CN"/>
        </w:rPr>
      </w:pPr>
      <w:r>
        <w:rPr>
          <w:rFonts w:hint="eastAsia" w:ascii="黑体" w:hAnsi="黑体" w:eastAsia="黑体" w:cs="黑体"/>
          <w:color w:val="000000"/>
          <w:spacing w:val="8"/>
          <w:szCs w:val="32"/>
          <w:lang w:val="en-US" w:eastAsia="zh-CN"/>
        </w:rPr>
        <w:t>三、强化督促落实</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75"/>
        <w:textAlignment w:val="auto"/>
        <w:rPr>
          <w:rFonts w:hint="eastAsia"/>
          <w:color w:val="000000"/>
          <w:spacing w:val="8"/>
          <w:szCs w:val="32"/>
        </w:rPr>
      </w:pPr>
      <w:r>
        <w:rPr>
          <w:rFonts w:hint="eastAsia"/>
          <w:color w:val="000000"/>
          <w:spacing w:val="8"/>
          <w:szCs w:val="32"/>
          <w:lang w:val="en-US" w:eastAsia="zh-CN"/>
        </w:rPr>
        <w:t>各相关部门要深入一线实地调研，及时解决工作当中遇到的困难问题。需要上级层面协调解决的重大事项，要及时提交区人力资源和社会保障局，区人力资源和社会保障局汇总后提交市就业工作领导小组研究，以确保各项工作顺利推进。区人力资源和社会保障局办公室电话:3162247，联系人:尹莉雯、黄颖，邮箱: yfrlsb@sina.com。</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75"/>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75"/>
        <w:textAlignment w:val="auto"/>
        <w:rPr>
          <w:rFonts w:hint="eastAsia"/>
          <w:color w:val="000000"/>
          <w:spacing w:val="8"/>
          <w:szCs w:val="32"/>
        </w:rPr>
      </w:pPr>
      <w:r>
        <w:rPr>
          <w:rFonts w:hint="eastAsia" w:ascii="黑体" w:hAnsi="黑体" w:eastAsia="黑体" w:cs="黑体"/>
          <w:color w:val="000000"/>
          <w:spacing w:val="8"/>
          <w:szCs w:val="32"/>
        </w:rPr>
        <w:t>附件:</w:t>
      </w:r>
      <w:r>
        <w:rPr>
          <w:rFonts w:hint="eastAsia"/>
          <w:color w:val="000000"/>
          <w:spacing w:val="8"/>
          <w:szCs w:val="32"/>
        </w:rPr>
        <w:t>1.柳州市</w:t>
      </w:r>
      <w:r>
        <w:rPr>
          <w:rFonts w:hint="eastAsia"/>
          <w:color w:val="000000"/>
          <w:spacing w:val="8"/>
          <w:szCs w:val="32"/>
          <w:lang w:eastAsia="zh-CN"/>
        </w:rPr>
        <w:t>鱼峰区</w:t>
      </w:r>
      <w:r>
        <w:rPr>
          <w:rFonts w:hint="eastAsia"/>
          <w:color w:val="000000"/>
          <w:spacing w:val="8"/>
          <w:szCs w:val="32"/>
        </w:rPr>
        <w:t>进一步促进充分就业增强市场活力</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1693" w:firstLineChars="510"/>
        <w:textAlignment w:val="auto"/>
        <w:rPr>
          <w:rFonts w:hint="eastAsia" w:eastAsia="仿宋_GB2312"/>
          <w:color w:val="000000"/>
          <w:spacing w:val="8"/>
          <w:szCs w:val="32"/>
          <w:lang w:eastAsia="zh-CN"/>
        </w:rPr>
      </w:pPr>
      <w:r>
        <w:rPr>
          <w:rFonts w:hint="eastAsia"/>
          <w:color w:val="000000"/>
          <w:spacing w:val="8"/>
          <w:szCs w:val="32"/>
        </w:rPr>
        <w:t>若干措施任务分解表</w:t>
      </w:r>
      <w:r>
        <w:rPr>
          <w:rFonts w:hint="eastAsia"/>
          <w:color w:val="000000"/>
          <w:spacing w:val="8"/>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1494" w:firstLineChars="450"/>
        <w:textAlignment w:val="auto"/>
        <w:rPr>
          <w:rFonts w:hint="eastAsia"/>
          <w:color w:val="000000"/>
          <w:spacing w:val="8"/>
          <w:szCs w:val="32"/>
        </w:rPr>
      </w:pPr>
      <w:r>
        <w:rPr>
          <w:rFonts w:hint="eastAsia"/>
          <w:color w:val="000000"/>
          <w:spacing w:val="8"/>
          <w:szCs w:val="32"/>
          <w:lang w:val="en-US" w:eastAsia="zh-CN"/>
        </w:rPr>
        <w:t>2.</w:t>
      </w:r>
      <w:r>
        <w:rPr>
          <w:rFonts w:hint="eastAsia"/>
          <w:color w:val="000000"/>
          <w:spacing w:val="8"/>
          <w:szCs w:val="32"/>
        </w:rPr>
        <w:t>《关于进一步促进充分就业增强市场活力的若干</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1826" w:firstLineChars="550"/>
        <w:textAlignment w:val="auto"/>
        <w:rPr>
          <w:rFonts w:hint="eastAsia" w:eastAsia="仿宋_GB2312"/>
          <w:color w:val="000000"/>
          <w:spacing w:val="8"/>
          <w:szCs w:val="32"/>
          <w:lang w:eastAsia="zh-CN"/>
        </w:rPr>
      </w:pPr>
      <w:r>
        <w:rPr>
          <w:rFonts w:hint="eastAsia"/>
          <w:color w:val="000000"/>
          <w:spacing w:val="8"/>
          <w:szCs w:val="32"/>
        </w:rPr>
        <w:t>措施》贯彻落实情况汇总表</w:t>
      </w:r>
      <w:r>
        <w:rPr>
          <w:rFonts w:hint="eastAsia"/>
          <w:color w:val="000000"/>
          <w:spacing w:val="8"/>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2023年7月4日</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小标宋简体" w:cs="Times New Roman"/>
          <w:bCs/>
          <w:spacing w:val="0"/>
          <w:sz w:val="44"/>
          <w:szCs w:val="44"/>
          <w:lang w:val="en-US" w:eastAsia="zh-CN"/>
        </w:rPr>
      </w:pPr>
    </w:p>
    <w:p>
      <w:pPr>
        <w:keepNext w:val="0"/>
        <w:keepLines w:val="0"/>
        <w:pageBreakBefore w:val="0"/>
        <w:widowControl w:val="0"/>
        <w:tabs>
          <w:tab w:val="left" w:pos="420"/>
        </w:tabs>
        <w:kinsoku/>
        <w:wordWrap/>
        <w:overflowPunct/>
        <w:topLinePunct w:val="0"/>
        <w:autoSpaceDE/>
        <w:autoSpaceDN/>
        <w:bidi w:val="0"/>
        <w:adjustRightInd/>
        <w:snapToGrid/>
        <w:spacing w:before="0" w:after="0" w:line="578" w:lineRule="exact"/>
        <w:ind w:firstLine="664" w:firstLineChars="200"/>
        <w:jc w:val="both"/>
        <w:textAlignment w:val="auto"/>
        <w:outlineLvl w:val="0"/>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eastAsia="仿宋_GB2312"/>
          <w:color w:val="auto"/>
          <w:spacing w:val="8"/>
          <w:kern w:val="0"/>
          <w:szCs w:val="32"/>
          <w:lang w:eastAsia="zh-CN"/>
        </w:rPr>
      </w:pPr>
      <w:r>
        <w:rPr>
          <w:rFonts w:hint="eastAsia" w:ascii="黑体" w:eastAsia="黑体"/>
          <w:color w:val="auto"/>
          <w:spacing w:val="8"/>
          <w:kern w:val="0"/>
          <w:szCs w:val="32"/>
        </w:rPr>
        <w:t>公开方式</w:t>
      </w:r>
      <w:r>
        <w:rPr>
          <w:rFonts w:hint="eastAsia"/>
          <w:color w:val="auto"/>
          <w:spacing w:val="8"/>
          <w:kern w:val="0"/>
          <w:szCs w:val="32"/>
        </w:rPr>
        <w:t>：</w:t>
      </w:r>
      <w:r>
        <w:rPr>
          <w:rFonts w:hint="eastAsia"/>
          <w:color w:val="auto"/>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23</w:t>
      </w:r>
      <w:r>
        <w:rPr>
          <w:rFonts w:hint="eastAsia"/>
          <w:color w:val="auto"/>
          <w:sz w:val="28"/>
          <w:szCs w:val="28"/>
        </w:rPr>
        <w:t>年</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4</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eastAsia="宋体"/>
        <w:sz w:val="28"/>
        <w:szCs w:val="28"/>
      </w:rPr>
    </w:pPr>
    <w:r>
      <w:rPr>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19</w:t>
    </w:r>
    <w:r>
      <w:rPr>
        <w:rStyle w:val="1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280" w:firstLineChars="100"/>
      <w:rPr>
        <w:sz w:val="28"/>
        <w:szCs w:val="28"/>
      </w:rPr>
    </w:pPr>
    <w:r>
      <w:rPr>
        <w:sz w:val="28"/>
        <w:szCs w:val="28"/>
      </w:rPr>
      <w:t>—</w:t>
    </w:r>
    <w:r>
      <w:rPr>
        <w:rStyle w:val="18"/>
        <w:rFonts w:hint="eastAsia" w:ascii="宋体" w:hAnsi="宋体" w:eastAsia="宋体" w:cs="宋体"/>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20</w:t>
    </w:r>
    <w:r>
      <w:rPr>
        <w:rStyle w:val="18"/>
        <w:rFonts w:ascii="宋体" w:hAnsi="宋体" w:eastAsia="宋体" w:cs="宋体"/>
        <w:sz w:val="28"/>
        <w:szCs w:val="28"/>
      </w:rPr>
      <w:fldChar w:fldCharType="end"/>
    </w:r>
    <w:r>
      <w:rPr>
        <w:rStyle w:val="1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AF21A10"/>
    <w:rsid w:val="1F3CA785"/>
    <w:rsid w:val="1F991545"/>
    <w:rsid w:val="22D42CB0"/>
    <w:rsid w:val="2309100C"/>
    <w:rsid w:val="2DB17CA6"/>
    <w:rsid w:val="2E902745"/>
    <w:rsid w:val="2FFF701C"/>
    <w:rsid w:val="3B8233A0"/>
    <w:rsid w:val="3F1D523A"/>
    <w:rsid w:val="3FB6F16E"/>
    <w:rsid w:val="40F23AF0"/>
    <w:rsid w:val="415B417C"/>
    <w:rsid w:val="42C4057F"/>
    <w:rsid w:val="495B377A"/>
    <w:rsid w:val="4F7C65F9"/>
    <w:rsid w:val="53FF3C7D"/>
    <w:rsid w:val="56EB4761"/>
    <w:rsid w:val="575B04CA"/>
    <w:rsid w:val="57E9CEFA"/>
    <w:rsid w:val="5D8F0793"/>
    <w:rsid w:val="5F5EEAAD"/>
    <w:rsid w:val="5F8A53D2"/>
    <w:rsid w:val="6A7EB9D2"/>
    <w:rsid w:val="6D3FF89C"/>
    <w:rsid w:val="6E3C3D48"/>
    <w:rsid w:val="6EE3A62F"/>
    <w:rsid w:val="70DD0653"/>
    <w:rsid w:val="7733E572"/>
    <w:rsid w:val="77BF9F30"/>
    <w:rsid w:val="77CF7C75"/>
    <w:rsid w:val="7AA3233F"/>
    <w:rsid w:val="7B794332"/>
    <w:rsid w:val="7B7AA8BB"/>
    <w:rsid w:val="7BF51CF9"/>
    <w:rsid w:val="7C317C4B"/>
    <w:rsid w:val="7C8758FA"/>
    <w:rsid w:val="7CAE1431"/>
    <w:rsid w:val="7CF05641"/>
    <w:rsid w:val="7E3B1309"/>
    <w:rsid w:val="7EF78ECE"/>
    <w:rsid w:val="7F37E52A"/>
    <w:rsid w:val="7F9FDABA"/>
    <w:rsid w:val="7FDD29D6"/>
    <w:rsid w:val="7FE789F3"/>
    <w:rsid w:val="7FEC1E0A"/>
    <w:rsid w:val="94DF548B"/>
    <w:rsid w:val="9CBF69A9"/>
    <w:rsid w:val="AAD387AB"/>
    <w:rsid w:val="AECF2986"/>
    <w:rsid w:val="BCFCC77B"/>
    <w:rsid w:val="CDDB673A"/>
    <w:rsid w:val="E67E0CF6"/>
    <w:rsid w:val="E7CF9533"/>
    <w:rsid w:val="E7FC5EEA"/>
    <w:rsid w:val="EFBDAC11"/>
    <w:rsid w:val="EFE1BAF9"/>
    <w:rsid w:val="F0BFE961"/>
    <w:rsid w:val="F67B2BA6"/>
    <w:rsid w:val="F7F517D2"/>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60" w:after="120" w:line="560" w:lineRule="exact"/>
      <w:jc w:val="center"/>
      <w:outlineLvl w:val="0"/>
    </w:pPr>
    <w:rPr>
      <w:rFonts w:eastAsia="方正小标宋简体"/>
      <w:bCs/>
      <w:sz w:val="44"/>
    </w:rPr>
  </w:style>
  <w:style w:type="paragraph" w:styleId="5">
    <w:name w:val="caption"/>
    <w:basedOn w:val="1"/>
    <w:next w:val="1"/>
    <w:qFormat/>
    <w:locked/>
    <w:uiPriority w:val="0"/>
    <w:pPr>
      <w:textAlignment w:val="baseline"/>
    </w:pPr>
    <w:rPr>
      <w:rFonts w:ascii="Cambria" w:hAnsi="Cambria" w:eastAsia="黑体"/>
      <w:sz w:val="20"/>
      <w:szCs w:val="20"/>
    </w:rPr>
  </w:style>
  <w:style w:type="paragraph" w:styleId="6">
    <w:name w:val="Body Text"/>
    <w:basedOn w:val="1"/>
    <w:next w:val="2"/>
    <w:link w:val="20"/>
    <w:qFormat/>
    <w:uiPriority w:val="99"/>
    <w:rPr>
      <w:sz w:val="30"/>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0"/>
    <w:rPr>
      <w:rFonts w:ascii="宋体" w:hAnsi="Courier New"/>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12"/>
    <w:qFormat/>
    <w:uiPriority w:val="0"/>
    <w:rPr>
      <w:rFonts w:ascii="Times New Roman" w:hAnsi="Times New Roman"/>
      <w:sz w:val="18"/>
      <w:szCs w:val="18"/>
    </w:rPr>
  </w:style>
  <w:style w:type="paragraph" w:styleId="12">
    <w:name w:val="Body Text First Indent 2"/>
    <w:basedOn w:val="7"/>
    <w:qFormat/>
    <w:uiPriority w:val="0"/>
    <w:pPr>
      <w:ind w:firstLine="420" w:firstLineChars="200"/>
    </w:pPr>
  </w:style>
  <w:style w:type="paragraph" w:styleId="13">
    <w:name w:val="Body Text 2"/>
    <w:basedOn w:val="1"/>
    <w:link w:val="23"/>
    <w:qFormat/>
    <w:uiPriority w:val="99"/>
    <w:pPr>
      <w:spacing w:after="120" w:line="480" w:lineRule="auto"/>
    </w:pPr>
  </w:style>
  <w:style w:type="paragraph" w:styleId="14">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unhideWhenUsed/>
    <w:qFormat/>
    <w:uiPriority w:val="99"/>
    <w:pPr>
      <w:ind w:firstLine="420" w:firstLineChars="100"/>
    </w:pPr>
  </w:style>
  <w:style w:type="character" w:styleId="18">
    <w:name w:val="page number"/>
    <w:qFormat/>
    <w:uiPriority w:val="99"/>
    <w:rPr>
      <w:rFonts w:cs="Times New Roman"/>
    </w:rPr>
  </w:style>
  <w:style w:type="paragraph" w:customStyle="1" w:styleId="19">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0">
    <w:name w:val="正文文本 Char"/>
    <w:link w:val="6"/>
    <w:semiHidden/>
    <w:qFormat/>
    <w:uiPriority w:val="99"/>
    <w:rPr>
      <w:rFonts w:eastAsia="仿宋_GB2312"/>
      <w:sz w:val="32"/>
      <w:szCs w:val="24"/>
    </w:rPr>
  </w:style>
  <w:style w:type="character" w:customStyle="1" w:styleId="21">
    <w:name w:val="页脚 Char"/>
    <w:link w:val="9"/>
    <w:semiHidden/>
    <w:qFormat/>
    <w:uiPriority w:val="99"/>
    <w:rPr>
      <w:rFonts w:eastAsia="仿宋_GB2312"/>
      <w:sz w:val="18"/>
      <w:szCs w:val="18"/>
    </w:rPr>
  </w:style>
  <w:style w:type="character" w:customStyle="1" w:styleId="22">
    <w:name w:val="页眉 Char"/>
    <w:link w:val="10"/>
    <w:semiHidden/>
    <w:qFormat/>
    <w:uiPriority w:val="99"/>
    <w:rPr>
      <w:rFonts w:eastAsia="仿宋_GB2312"/>
      <w:sz w:val="18"/>
      <w:szCs w:val="18"/>
    </w:rPr>
  </w:style>
  <w:style w:type="character" w:customStyle="1" w:styleId="23">
    <w:name w:val="正文文本 2 Char"/>
    <w:link w:val="13"/>
    <w:semiHidden/>
    <w:qFormat/>
    <w:uiPriority w:val="99"/>
    <w:rPr>
      <w:rFonts w:eastAsia="仿宋_GB2312"/>
      <w:sz w:val="32"/>
      <w:szCs w:val="24"/>
    </w:rPr>
  </w:style>
  <w:style w:type="paragraph" w:customStyle="1" w:styleId="24">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29</TotalTime>
  <ScaleCrop>false</ScaleCrop>
  <LinksUpToDate>false</LinksUpToDate>
  <CharactersWithSpaces>5116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2019-07-21T22:41:00Z</dcterms:created>
  <dc:creator>Administrator</dc:creator>
  <cp:lastModifiedBy>ちひろ</cp:lastModifiedBy>
  <cp:lastPrinted>2023-07-06T16:45:00Z</cp:lastPrinted>
  <dcterms:modified xsi:type="dcterms:W3CDTF">2023-09-22T07:43:58Z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9AD63509E6634F198F96ECC4B1098BC2_12</vt:lpwstr>
  </property>
</Properties>
</file>