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line="600" w:lineRule="exact"/>
        <w:jc w:val="center"/>
        <w:rPr>
          <w:rFonts w:ascii="方正小标宋简体" w:eastAsia="方正小标宋简体"/>
          <w:color w:val="FF0000"/>
          <w:spacing w:val="20"/>
          <w:sz w:val="56"/>
          <w:szCs w:val="56"/>
        </w:rPr>
      </w:pPr>
      <w:r>
        <w:rPr>
          <w:rFonts w:hint="eastAsia" w:ascii="方正小标宋简体" w:eastAsia="方正小标宋简体"/>
          <w:color w:val="FF0000"/>
          <w:spacing w:val="20"/>
          <w:sz w:val="56"/>
          <w:szCs w:val="56"/>
        </w:rPr>
        <w:t>柳州市鱼峰区人民政府</w:t>
      </w:r>
    </w:p>
    <w:p>
      <w:pPr>
        <w:spacing w:line="600" w:lineRule="exact"/>
        <w:jc w:val="center"/>
        <w:rPr>
          <w:rFonts w:ascii="方正小标宋简体" w:eastAsia="方正小标宋简体"/>
          <w:color w:val="FF0000"/>
          <w:sz w:val="10"/>
          <w:szCs w:val="10"/>
        </w:rPr>
      </w:pPr>
    </w:p>
    <w:p>
      <w:pPr>
        <w:tabs>
          <w:tab w:val="left" w:pos="1080"/>
          <w:tab w:val="left" w:pos="1440"/>
          <w:tab w:val="left" w:pos="1620"/>
        </w:tabs>
        <w:spacing w:line="1000" w:lineRule="exact"/>
        <w:jc w:val="center"/>
        <w:rPr>
          <w:rFonts w:ascii="方正小标宋简体" w:eastAsia="方正小标宋简体"/>
          <w:color w:val="FF0000"/>
          <w:spacing w:val="260"/>
          <w:sz w:val="96"/>
          <w:szCs w:val="96"/>
        </w:rPr>
      </w:pPr>
      <w:r>
        <w:rPr>
          <w:rFonts w:ascii="方正小标宋简体" w:eastAsia="方正小标宋简体"/>
          <w:color w:val="FF0000"/>
          <w:spacing w:val="260"/>
          <w:sz w:val="84"/>
          <w:szCs w:val="84"/>
        </w:rPr>
        <w:t xml:space="preserve"> </w:t>
      </w:r>
      <w:r>
        <w:rPr>
          <w:rFonts w:hint="eastAsia" w:ascii="方正小标宋简体" w:eastAsia="方正小标宋简体"/>
          <w:color w:val="FF0000"/>
          <w:spacing w:val="260"/>
          <w:sz w:val="96"/>
          <w:szCs w:val="96"/>
        </w:rPr>
        <w:t>办公室文件</w:t>
      </w:r>
      <w:r>
        <w:rPr>
          <w:rFonts w:ascii="方正小标宋简体" w:eastAsia="方正小标宋简体"/>
          <w:color w:val="FF0000"/>
          <w:spacing w:val="260"/>
          <w:sz w:val="96"/>
          <w:szCs w:val="96"/>
        </w:rPr>
        <w:t xml:space="preserve"> </w:t>
      </w:r>
    </w:p>
    <w:p>
      <w:pPr>
        <w:spacing w:line="1000" w:lineRule="exact"/>
        <w:jc w:val="center"/>
        <w:rPr>
          <w:rFonts w:ascii="仿宋_GB2312"/>
          <w:b/>
          <w:color w:val="FF0000"/>
          <w:spacing w:val="100"/>
          <w:sz w:val="40"/>
        </w:rPr>
      </w:pPr>
    </w:p>
    <w:p>
      <w:pPr>
        <w:spacing w:line="400" w:lineRule="exact"/>
        <w:ind w:firstLine="155" w:firstLineChars="49"/>
        <w:jc w:val="center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鱼政办发〔</w:t>
      </w:r>
      <w:r>
        <w:rPr>
          <w:rFonts w:ascii="仿宋_GB2312"/>
          <w:color w:val="000000"/>
        </w:rPr>
        <w:t>20</w:t>
      </w:r>
      <w:r>
        <w:rPr>
          <w:rFonts w:hint="eastAsia" w:ascii="仿宋_GB2312"/>
          <w:color w:val="000000"/>
          <w:lang w:val="en-US" w:eastAsia="zh-CN"/>
        </w:rPr>
        <w:t>22</w:t>
      </w:r>
      <w:r>
        <w:rPr>
          <w:rFonts w:hint="eastAsia" w:ascii="仿宋_GB2312"/>
          <w:color w:val="000000"/>
        </w:rPr>
        <w:t>〕</w:t>
      </w:r>
      <w:r>
        <w:rPr>
          <w:rFonts w:hint="eastAsia"/>
          <w:color w:val="000000"/>
          <w:spacing w:val="8"/>
          <w:szCs w:val="32"/>
          <w:lang w:val="en-US" w:eastAsia="zh-CN"/>
        </w:rPr>
        <w:t>10</w:t>
      </w:r>
      <w:r>
        <w:rPr>
          <w:rFonts w:hint="eastAsia" w:ascii="仿宋_GB2312"/>
          <w:color w:val="000000"/>
        </w:rPr>
        <w:t>号</w:t>
      </w:r>
    </w:p>
    <w:p>
      <w:pPr>
        <w:tabs>
          <w:tab w:val="center" w:pos="4613"/>
          <w:tab w:val="right" w:pos="9070"/>
        </w:tabs>
        <w:spacing w:line="400" w:lineRule="exact"/>
        <w:ind w:firstLine="155" w:firstLineChars="49"/>
        <w:jc w:val="left"/>
        <w:rPr>
          <w:rFonts w:ascii="仿宋_GB2312"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5615940" cy="635"/>
                <wp:effectExtent l="0" t="13970" r="3810" b="23495"/>
                <wp:wrapNone/>
                <wp:docPr id="3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margin-left:0.6pt;margin-top:8.2pt;height:0.05pt;width:442.2pt;z-index:-251656192;mso-width-relative:page;mso-height-relative:page;" filled="f" stroked="t" coordsize="21600,21600" o:gfxdata="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T8Bxo1AAA&#10;AAcBAAAPAAAAAAAAAAEAIAAAADgAAABkcnMvZG93bnJldi54bWxQSwECFAAUAAAACACHTuJAF3vX&#10;EdMBAACUAwAADgAAAAAAAAABACAAAAA5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color w:val="FF0000"/>
        </w:rPr>
        <w:tab/>
      </w:r>
      <w:r>
        <w:rPr>
          <w:rFonts w:ascii="仿宋_GB2312"/>
          <w:color w:val="FF0000"/>
        </w:rPr>
        <w:tab/>
      </w:r>
    </w:p>
    <w:p>
      <w:pPr>
        <w:spacing w:line="560" w:lineRule="exact"/>
        <w:jc w:val="center"/>
        <w:rPr>
          <w:snapToGrid w:val="0"/>
          <w:kern w:val="0"/>
          <w:szCs w:val="32"/>
        </w:rPr>
      </w:pPr>
    </w:p>
    <w:p>
      <w:pPr>
        <w:pStyle w:val="3"/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鱼峰区人民政府办公室</w:t>
      </w:r>
    </w:p>
    <w:p>
      <w:pPr>
        <w:pStyle w:val="3"/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关于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印发《鱼峰区落实2022年柳州市政府工作报告重点工作分工细化方案》的通知</w:t>
      </w:r>
    </w:p>
    <w:p>
      <w:pPr>
        <w:pStyle w:val="3"/>
        <w:spacing w:line="578" w:lineRule="exact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78" w:lineRule="exact"/>
        <w:rPr>
          <w:spacing w:val="8"/>
          <w:kern w:val="0"/>
          <w:szCs w:val="32"/>
        </w:rPr>
      </w:pPr>
      <w:r>
        <w:rPr>
          <w:rFonts w:hint="eastAsia"/>
          <w:spacing w:val="8"/>
          <w:kern w:val="0"/>
          <w:szCs w:val="32"/>
        </w:rPr>
        <w:t>各镇人民政府、各街道办事处，区直国家机关各部门，各人民团体，各事业单位：</w:t>
      </w:r>
    </w:p>
    <w:p>
      <w:pPr>
        <w:spacing w:line="578" w:lineRule="exact"/>
        <w:ind w:firstLine="675"/>
        <w:rPr>
          <w:rFonts w:hint="eastAsia"/>
          <w:color w:val="000000"/>
          <w:spacing w:val="8"/>
          <w:szCs w:val="32"/>
        </w:rPr>
      </w:pPr>
      <w:r>
        <w:rPr>
          <w:rFonts w:hint="eastAsia"/>
          <w:color w:val="000000"/>
          <w:spacing w:val="8"/>
          <w:szCs w:val="32"/>
          <w:lang w:eastAsia="zh-CN"/>
        </w:rPr>
        <w:t>根据《</w:t>
      </w:r>
      <w:r>
        <w:rPr>
          <w:rFonts w:hint="eastAsia"/>
          <w:color w:val="000000"/>
          <w:spacing w:val="8"/>
          <w:szCs w:val="32"/>
          <w:lang w:val="en-US" w:eastAsia="zh-CN"/>
        </w:rPr>
        <w:t>柳州市人民政府办公室关于印发&lt;2022年柳州市政府工作报告重点工作分工细化方案&gt;的通知</w:t>
      </w:r>
      <w:r>
        <w:rPr>
          <w:rFonts w:hint="eastAsia"/>
          <w:color w:val="000000"/>
          <w:spacing w:val="8"/>
          <w:szCs w:val="32"/>
          <w:lang w:eastAsia="zh-CN"/>
        </w:rPr>
        <w:t>》要求，经鱼峰区人民政府同意，</w:t>
      </w:r>
      <w:r>
        <w:rPr>
          <w:rFonts w:hint="eastAsia"/>
          <w:color w:val="000000"/>
          <w:spacing w:val="8"/>
          <w:szCs w:val="32"/>
        </w:rPr>
        <w:t>现将</w:t>
      </w:r>
      <w:r>
        <w:rPr>
          <w:rFonts w:hint="eastAsia"/>
          <w:color w:val="000000"/>
          <w:spacing w:val="8"/>
          <w:szCs w:val="32"/>
          <w:lang w:val="en-US" w:eastAsia="zh-CN"/>
        </w:rPr>
        <w:t>《鱼峰区落实2022年柳州市政府工作报告重点工作分工细化方案（鱼峰区分解方案）》</w:t>
      </w:r>
      <w:r>
        <w:rPr>
          <w:rFonts w:hint="eastAsia"/>
          <w:color w:val="000000"/>
          <w:spacing w:val="8"/>
          <w:szCs w:val="32"/>
        </w:rPr>
        <w:t>印发给你们，并提出以下工作要求，请认真贯彻执行。</w:t>
      </w:r>
    </w:p>
    <w:p>
      <w:pPr>
        <w:spacing w:line="578" w:lineRule="exact"/>
        <w:ind w:firstLine="675"/>
        <w:rPr>
          <w:rFonts w:hint="eastAsia" w:ascii="黑体" w:hAnsi="黑体" w:eastAsia="黑体" w:cs="黑体"/>
          <w:color w:val="000000"/>
          <w:spacing w:val="8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  <w:lang w:val="en-US" w:eastAsia="zh-CN"/>
        </w:rPr>
        <w:t>一、提高政治站位，增强责任意识</w:t>
      </w:r>
    </w:p>
    <w:p>
      <w:pPr>
        <w:spacing w:line="578" w:lineRule="exact"/>
        <w:ind w:firstLine="675"/>
        <w:rPr>
          <w:rFonts w:hint="eastAsia"/>
          <w:color w:val="000000"/>
          <w:spacing w:val="8"/>
          <w:szCs w:val="32"/>
          <w:lang w:eastAsia="zh-CN"/>
        </w:rPr>
      </w:pPr>
      <w:r>
        <w:rPr>
          <w:rFonts w:hint="eastAsia"/>
          <w:color w:val="000000"/>
          <w:spacing w:val="8"/>
          <w:szCs w:val="32"/>
        </w:rPr>
        <w:t>各</w:t>
      </w:r>
      <w:r>
        <w:rPr>
          <w:rFonts w:hint="eastAsia"/>
          <w:color w:val="000000"/>
          <w:spacing w:val="8"/>
          <w:szCs w:val="32"/>
          <w:lang w:eastAsia="zh-CN"/>
        </w:rPr>
        <w:t>有关</w:t>
      </w:r>
      <w:r>
        <w:rPr>
          <w:rFonts w:hint="eastAsia"/>
          <w:color w:val="000000"/>
          <w:spacing w:val="8"/>
          <w:szCs w:val="32"/>
        </w:rPr>
        <w:t>单位要加强组织领导，按照《</w:t>
      </w:r>
      <w:r>
        <w:rPr>
          <w:rFonts w:hint="eastAsia"/>
          <w:color w:val="000000"/>
          <w:spacing w:val="8"/>
          <w:szCs w:val="32"/>
          <w:lang w:val="en-US" w:eastAsia="zh-CN"/>
        </w:rPr>
        <w:t>鱼峰区落实2022年柳州市政府工作报告重点工作分工细化方案（鱼峰区分解方案）</w:t>
      </w:r>
      <w:r>
        <w:rPr>
          <w:rFonts w:hint="eastAsia"/>
          <w:color w:val="000000"/>
          <w:spacing w:val="8"/>
          <w:szCs w:val="32"/>
        </w:rPr>
        <w:t>》</w:t>
      </w:r>
      <w:r>
        <w:rPr>
          <w:rFonts w:hint="eastAsia"/>
          <w:color w:val="000000"/>
          <w:spacing w:val="8"/>
          <w:szCs w:val="32"/>
          <w:lang w:eastAsia="zh-CN"/>
        </w:rPr>
        <w:t>（下称《</w:t>
      </w:r>
      <w:r>
        <w:rPr>
          <w:rFonts w:hint="eastAsia"/>
          <w:color w:val="000000"/>
          <w:spacing w:val="8"/>
          <w:szCs w:val="32"/>
          <w:lang w:val="en-US" w:eastAsia="zh-CN"/>
        </w:rPr>
        <w:t>细化方案（鱼峰区分解方案）</w:t>
      </w:r>
      <w:r>
        <w:rPr>
          <w:rFonts w:hint="eastAsia"/>
          <w:color w:val="000000"/>
          <w:spacing w:val="8"/>
          <w:szCs w:val="32"/>
          <w:lang w:eastAsia="zh-CN"/>
        </w:rPr>
        <w:t>》）</w:t>
      </w:r>
      <w:r>
        <w:rPr>
          <w:rFonts w:hint="eastAsia"/>
          <w:color w:val="000000"/>
          <w:spacing w:val="8"/>
          <w:szCs w:val="32"/>
        </w:rPr>
        <w:t>，</w:t>
      </w:r>
      <w:r>
        <w:rPr>
          <w:rFonts w:hint="eastAsia"/>
          <w:color w:val="000000"/>
          <w:spacing w:val="8"/>
          <w:szCs w:val="32"/>
          <w:lang w:eastAsia="zh-CN"/>
        </w:rPr>
        <w:t>进一步明确部门职责，细化工作措施和目标任务，压紧压实责任。各单位要以重任在肩、</w:t>
      </w:r>
      <w:r>
        <w:rPr>
          <w:rFonts w:hint="eastAsia"/>
          <w:color w:val="000000"/>
          <w:spacing w:val="8"/>
          <w:szCs w:val="32"/>
          <w:lang w:val="en-US" w:eastAsia="zh-CN"/>
        </w:rPr>
        <w:t>舍我其谁的责任感，坐不住、等不起、慢不得的紧迫感，强化责任担当，狠抓任务落实，确保各项任务全面完成</w:t>
      </w:r>
      <w:r>
        <w:rPr>
          <w:rFonts w:hint="eastAsia"/>
          <w:color w:val="000000"/>
          <w:spacing w:val="8"/>
          <w:szCs w:val="32"/>
          <w:lang w:eastAsia="zh-CN"/>
        </w:rPr>
        <w:t>。</w:t>
      </w:r>
    </w:p>
    <w:p>
      <w:pPr>
        <w:spacing w:line="578" w:lineRule="exact"/>
        <w:ind w:firstLine="675"/>
        <w:rPr>
          <w:rFonts w:hint="eastAsia" w:ascii="黑体" w:hAnsi="黑体" w:eastAsia="黑体" w:cs="黑体"/>
          <w:color w:val="000000"/>
          <w:spacing w:val="8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  <w:lang w:val="en-US" w:eastAsia="zh-CN"/>
        </w:rPr>
        <w:t>二、严格对标对表，狠抓落地落实</w:t>
      </w:r>
    </w:p>
    <w:p>
      <w:pPr>
        <w:spacing w:line="578" w:lineRule="exact"/>
        <w:ind w:firstLine="675"/>
        <w:rPr>
          <w:rFonts w:hint="eastAsia"/>
          <w:color w:val="000000"/>
          <w:spacing w:val="8"/>
          <w:szCs w:val="32"/>
        </w:rPr>
      </w:pPr>
      <w:r>
        <w:rPr>
          <w:rFonts w:hint="eastAsia"/>
          <w:color w:val="000000"/>
          <w:spacing w:val="8"/>
          <w:szCs w:val="32"/>
          <w:lang w:eastAsia="zh-CN"/>
        </w:rPr>
        <w:t>《</w:t>
      </w:r>
      <w:r>
        <w:rPr>
          <w:rFonts w:hint="eastAsia"/>
          <w:color w:val="000000"/>
          <w:spacing w:val="8"/>
          <w:szCs w:val="32"/>
          <w:lang w:val="en-US" w:eastAsia="zh-CN"/>
        </w:rPr>
        <w:t>细化方案（鱼峰区分解方案）</w:t>
      </w:r>
      <w:r>
        <w:rPr>
          <w:rFonts w:hint="eastAsia"/>
          <w:color w:val="000000"/>
          <w:spacing w:val="8"/>
          <w:szCs w:val="32"/>
          <w:lang w:eastAsia="zh-CN"/>
        </w:rPr>
        <w:t>》涉及我区</w:t>
      </w:r>
      <w:r>
        <w:rPr>
          <w:rFonts w:hint="eastAsia"/>
          <w:color w:val="000000"/>
          <w:spacing w:val="8"/>
          <w:szCs w:val="32"/>
          <w:lang w:val="en-US" w:eastAsia="zh-CN"/>
        </w:rPr>
        <w:t>74项重点目标任务，</w:t>
      </w:r>
      <w:r>
        <w:rPr>
          <w:rFonts w:hint="eastAsia"/>
          <w:color w:val="000000"/>
          <w:spacing w:val="8"/>
          <w:szCs w:val="32"/>
          <w:lang w:eastAsia="zh-CN"/>
        </w:rPr>
        <w:t>各有关单位要</w:t>
      </w:r>
      <w:r>
        <w:rPr>
          <w:rFonts w:hint="eastAsia"/>
          <w:color w:val="000000"/>
          <w:spacing w:val="8"/>
          <w:szCs w:val="32"/>
        </w:rPr>
        <w:t>严格落实“一把手”负责制，单位主要领导要亲自研究、部署和推动本单位承担的市政府工作报告目标任务</w:t>
      </w:r>
      <w:r>
        <w:rPr>
          <w:rFonts w:hint="eastAsia"/>
          <w:color w:val="000000"/>
          <w:spacing w:val="8"/>
          <w:szCs w:val="32"/>
          <w:lang w:eastAsia="zh-CN"/>
        </w:rPr>
        <w:t>，逐项建立工作台账，实行清单管理，确保各项任务有力有序开展，取得实实在在的成果。各有关单位要牢固树立大局观，</w:t>
      </w:r>
      <w:r>
        <w:rPr>
          <w:rFonts w:hint="eastAsia"/>
          <w:color w:val="000000"/>
          <w:spacing w:val="8"/>
          <w:szCs w:val="32"/>
          <w:lang w:val="en-US" w:eastAsia="zh-CN"/>
        </w:rPr>
        <w:t>高效率高质量完成目标任务，加强协同配合，不断增强合力，确保各项工作高质量推进、高标准完成。尽职尽责，按照明确的细分任务主动履职，积极配合市级牵头部门，共同推进目标任务落实。</w:t>
      </w:r>
    </w:p>
    <w:p>
      <w:pPr>
        <w:spacing w:line="578" w:lineRule="exact"/>
        <w:ind w:firstLine="675"/>
        <w:rPr>
          <w:rFonts w:hint="eastAsia" w:ascii="黑体" w:hAnsi="黑体" w:eastAsia="黑体" w:cs="黑体"/>
          <w:color w:val="000000"/>
          <w:spacing w:val="8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  <w:lang w:val="en-US" w:eastAsia="zh-CN"/>
        </w:rPr>
        <w:t>三、强化督查考评，确保工作成效</w:t>
      </w:r>
    </w:p>
    <w:p>
      <w:pPr>
        <w:spacing w:line="578" w:lineRule="exact"/>
        <w:ind w:firstLine="675"/>
        <w:rPr>
          <w:rFonts w:hint="eastAsia"/>
          <w:color w:val="000000"/>
          <w:spacing w:val="8"/>
          <w:szCs w:val="32"/>
          <w:lang w:val="en-US" w:eastAsia="zh-CN"/>
        </w:rPr>
      </w:pPr>
      <w:r>
        <w:rPr>
          <w:rFonts w:hint="eastAsia"/>
          <w:color w:val="000000"/>
          <w:spacing w:val="8"/>
          <w:szCs w:val="32"/>
          <w:lang w:eastAsia="zh-CN"/>
        </w:rPr>
        <w:t>各有关单位要增强责任感和紧迫感，主动担当、积极作为，做好日常跟踪，确保工作落实。区委区政府督查绩效办要进一步创新督查方式，对推进不力、进展迟缓、成效不明显的开展重点督查，对不作为、慢作为、乱作为的坚决追责问责；要发挥考核指挥棒作用，创新绩效管理方式方法，扎实做好绩效考评，确保柳州</w:t>
      </w:r>
      <w:r>
        <w:rPr>
          <w:rFonts w:hint="eastAsia"/>
          <w:color w:val="000000"/>
          <w:spacing w:val="8"/>
          <w:szCs w:val="32"/>
          <w:lang w:val="en-US" w:eastAsia="zh-CN"/>
        </w:rPr>
        <w:t>市政府工作报告目标任务如期顺利完成。</w:t>
      </w:r>
    </w:p>
    <w:p>
      <w:pPr>
        <w:spacing w:line="578" w:lineRule="exact"/>
        <w:ind w:firstLine="675"/>
        <w:rPr>
          <w:rFonts w:hint="eastAsia"/>
          <w:color w:val="000000"/>
          <w:spacing w:val="8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  <w:lang w:val="en-US" w:eastAsia="zh-CN"/>
        </w:rPr>
        <w:t>四、落实定期报告制度，提高报告质量</w:t>
      </w:r>
    </w:p>
    <w:p>
      <w:pPr>
        <w:spacing w:line="578" w:lineRule="exact"/>
        <w:ind w:firstLine="675"/>
        <w:rPr>
          <w:color w:val="000000"/>
          <w:spacing w:val="8"/>
          <w:szCs w:val="32"/>
        </w:rPr>
      </w:pPr>
      <w:r>
        <w:rPr>
          <w:rFonts w:hint="eastAsia"/>
          <w:color w:val="000000"/>
          <w:spacing w:val="8"/>
          <w:szCs w:val="32"/>
          <w:lang w:val="en-US" w:eastAsia="zh-CN"/>
        </w:rPr>
        <w:t>各有关单位要对照</w:t>
      </w:r>
      <w:r>
        <w:rPr>
          <w:rFonts w:hint="eastAsia"/>
          <w:color w:val="000000"/>
          <w:spacing w:val="8"/>
          <w:szCs w:val="32"/>
          <w:lang w:eastAsia="zh-CN"/>
        </w:rPr>
        <w:t>《</w:t>
      </w:r>
      <w:r>
        <w:rPr>
          <w:rFonts w:hint="eastAsia"/>
          <w:color w:val="000000"/>
          <w:spacing w:val="8"/>
          <w:szCs w:val="32"/>
          <w:lang w:val="en-US" w:eastAsia="zh-CN"/>
        </w:rPr>
        <w:t>细化方案（鱼峰区分解方案）</w:t>
      </w:r>
      <w:r>
        <w:rPr>
          <w:rFonts w:hint="eastAsia"/>
          <w:color w:val="000000"/>
          <w:spacing w:val="8"/>
          <w:szCs w:val="32"/>
          <w:lang w:eastAsia="zh-CN"/>
        </w:rPr>
        <w:t>》</w:t>
      </w:r>
      <w:r>
        <w:rPr>
          <w:rFonts w:hint="eastAsia"/>
          <w:color w:val="000000"/>
          <w:spacing w:val="8"/>
          <w:szCs w:val="32"/>
          <w:lang w:val="en-US" w:eastAsia="zh-CN"/>
        </w:rPr>
        <w:t>及时梳理截至今年上半年、三季度末、11月30日及全年各项任务完成情况，并认真填写“三清单”（进展情况清单、问题建议清单、亮点经验清单），填报的内容要如实反映目标任务的进度、存在的问题和建议，杜绝空话、虚话、套话。请各有关单位分别于5月17日、8月17日、11月17日、11月28日前“三清单”（盖章版和可修改版）通过智慧鱼峰系统报送区委区政府督查绩效办。</w:t>
      </w:r>
    </w:p>
    <w:p>
      <w:pPr>
        <w:spacing w:line="578" w:lineRule="exact"/>
        <w:rPr>
          <w:color w:val="000000"/>
          <w:spacing w:val="8"/>
          <w:szCs w:val="32"/>
        </w:rPr>
      </w:pPr>
    </w:p>
    <w:p>
      <w:pPr>
        <w:spacing w:line="578" w:lineRule="exact"/>
        <w:ind w:left="1628" w:leftChars="200" w:hanging="996" w:hangingChars="300"/>
        <w:rPr>
          <w:spacing w:val="8"/>
          <w:szCs w:val="32"/>
        </w:rPr>
      </w:pPr>
      <w:r>
        <w:rPr>
          <w:rFonts w:hint="eastAsia" w:ascii="黑体" w:eastAsia="黑体"/>
          <w:spacing w:val="8"/>
          <w:kern w:val="0"/>
          <w:szCs w:val="32"/>
        </w:rPr>
        <w:t>附件</w:t>
      </w:r>
      <w:r>
        <w:rPr>
          <w:rFonts w:hint="eastAsia"/>
          <w:spacing w:val="8"/>
          <w:kern w:val="0"/>
          <w:szCs w:val="32"/>
        </w:rPr>
        <w:t>：</w:t>
      </w:r>
      <w:r>
        <w:rPr>
          <w:spacing w:val="8"/>
          <w:kern w:val="0"/>
          <w:szCs w:val="32"/>
        </w:rPr>
        <w:t>1.</w:t>
      </w:r>
      <w:r>
        <w:rPr>
          <w:rFonts w:hint="default"/>
          <w:spacing w:val="8"/>
          <w:kern w:val="0"/>
          <w:szCs w:val="32"/>
          <w:lang w:val="en-US" w:eastAsia="zh-CN"/>
        </w:rPr>
        <w:t>2022年柳州市政府工作报告重点工作分工细化方案（鱼峰区分解方案）</w:t>
      </w:r>
    </w:p>
    <w:p>
      <w:pPr>
        <w:spacing w:line="578" w:lineRule="exact"/>
        <w:ind w:firstLine="1660" w:firstLineChars="500"/>
        <w:rPr>
          <w:rFonts w:hint="eastAsia" w:eastAsia="仿宋_GB2312"/>
          <w:spacing w:val="8"/>
          <w:szCs w:val="32"/>
          <w:lang w:eastAsia="zh-CN"/>
        </w:rPr>
      </w:pPr>
      <w:r>
        <w:rPr>
          <w:spacing w:val="8"/>
          <w:szCs w:val="32"/>
        </w:rPr>
        <w:t>2.</w:t>
      </w:r>
      <w:r>
        <w:rPr>
          <w:rFonts w:hint="eastAsia"/>
          <w:spacing w:val="8"/>
          <w:szCs w:val="32"/>
          <w:lang w:eastAsia="zh-CN"/>
        </w:rPr>
        <w:t>政策解读</w:t>
      </w:r>
    </w:p>
    <w:p>
      <w:pPr>
        <w:spacing w:line="578" w:lineRule="exact"/>
        <w:ind w:right="1008" w:rightChars="319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ind w:right="1008" w:rightChars="319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ind w:right="1008" w:rightChars="319"/>
        <w:jc w:val="left"/>
        <w:rPr>
          <w:snapToGrid w:val="0"/>
          <w:spacing w:val="8"/>
          <w:kern w:val="0"/>
          <w:szCs w:val="32"/>
        </w:rPr>
      </w:pPr>
      <w:bookmarkStart w:id="0" w:name="_GoBack"/>
      <w:bookmarkEnd w:id="0"/>
    </w:p>
    <w:p>
      <w:pPr>
        <w:spacing w:line="578" w:lineRule="exact"/>
        <w:ind w:firstLine="4316" w:firstLineChars="1300"/>
        <w:rPr>
          <w:snapToGrid w:val="0"/>
          <w:spacing w:val="8"/>
          <w:kern w:val="0"/>
          <w:szCs w:val="32"/>
        </w:rPr>
      </w:pPr>
      <w:r>
        <w:rPr>
          <w:rFonts w:hint="eastAsia"/>
          <w:snapToGrid w:val="0"/>
          <w:spacing w:val="8"/>
          <w:kern w:val="0"/>
          <w:szCs w:val="32"/>
        </w:rPr>
        <w:t>鱼峰区人民政府办公室</w:t>
      </w:r>
      <w:r>
        <w:rPr>
          <w:snapToGrid w:val="0"/>
          <w:spacing w:val="8"/>
          <w:kern w:val="0"/>
          <w:szCs w:val="32"/>
        </w:rPr>
        <w:t xml:space="preserve"> </w:t>
      </w:r>
    </w:p>
    <w:p>
      <w:pPr>
        <w:spacing w:line="578" w:lineRule="exact"/>
        <w:ind w:firstLine="4814" w:firstLineChars="1450"/>
        <w:rPr>
          <w:snapToGrid w:val="0"/>
          <w:spacing w:val="8"/>
          <w:kern w:val="0"/>
          <w:szCs w:val="32"/>
        </w:rPr>
      </w:pPr>
      <w:r>
        <w:rPr>
          <w:snapToGrid w:val="0"/>
          <w:spacing w:val="8"/>
          <w:kern w:val="0"/>
          <w:szCs w:val="32"/>
        </w:rPr>
        <w:t>20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22</w:t>
      </w:r>
      <w:r>
        <w:rPr>
          <w:rFonts w:hint="eastAsia"/>
          <w:snapToGrid w:val="0"/>
          <w:spacing w:val="8"/>
          <w:kern w:val="0"/>
          <w:szCs w:val="32"/>
        </w:rPr>
        <w:t>年</w:t>
      </w:r>
      <w:r>
        <w:rPr>
          <w:rFonts w:hint="eastAsia"/>
          <w:color w:val="000000"/>
          <w:spacing w:val="8"/>
          <w:szCs w:val="32"/>
          <w:lang w:val="en-US" w:eastAsia="zh-CN"/>
        </w:rPr>
        <w:t>5</w:t>
      </w:r>
      <w:r>
        <w:rPr>
          <w:rFonts w:hint="eastAsia"/>
          <w:snapToGrid w:val="0"/>
          <w:spacing w:val="8"/>
          <w:kern w:val="0"/>
          <w:szCs w:val="32"/>
        </w:rPr>
        <w:t>月</w:t>
      </w:r>
      <w:r>
        <w:rPr>
          <w:rFonts w:hint="eastAsia"/>
          <w:color w:val="000000"/>
          <w:spacing w:val="8"/>
          <w:szCs w:val="32"/>
          <w:lang w:val="en-US" w:eastAsia="zh-CN"/>
        </w:rPr>
        <w:t>10</w:t>
      </w:r>
      <w:r>
        <w:rPr>
          <w:rFonts w:hint="eastAsia"/>
          <w:snapToGrid w:val="0"/>
          <w:spacing w:val="8"/>
          <w:kern w:val="0"/>
          <w:szCs w:val="32"/>
        </w:rPr>
        <w:t>日</w:t>
      </w:r>
    </w:p>
    <w:p>
      <w:pPr>
        <w:spacing w:line="578" w:lineRule="exact"/>
        <w:ind w:right="1008" w:rightChars="319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ind w:right="1008" w:rightChars="319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eastAsia="仿宋_GB2312"/>
          <w:spacing w:val="8"/>
          <w:kern w:val="0"/>
          <w:szCs w:val="32"/>
          <w:lang w:eastAsia="zh-CN"/>
        </w:rPr>
      </w:pPr>
      <w:r>
        <w:rPr>
          <w:rFonts w:hint="eastAsia" w:ascii="黑体" w:eastAsia="黑体"/>
          <w:spacing w:val="8"/>
          <w:kern w:val="0"/>
          <w:szCs w:val="32"/>
        </w:rPr>
        <w:t>公开方式</w:t>
      </w:r>
      <w:r>
        <w:rPr>
          <w:rFonts w:hint="eastAsia"/>
          <w:spacing w:val="8"/>
          <w:kern w:val="0"/>
          <w:szCs w:val="32"/>
        </w:rPr>
        <w:t>：</w:t>
      </w:r>
      <w:r>
        <w:rPr>
          <w:rFonts w:hint="eastAsia"/>
          <w:spacing w:val="8"/>
          <w:kern w:val="0"/>
          <w:szCs w:val="32"/>
          <w:lang w:eastAsia="zh-CN"/>
        </w:rPr>
        <w:t>主动公开</w:t>
      </w:r>
    </w:p>
    <w:p>
      <w:pPr>
        <w:spacing w:line="578" w:lineRule="exact"/>
        <w:ind w:firstLine="276" w:firstLineChars="100"/>
        <w:rPr>
          <w:szCs w:val="32"/>
        </w:rPr>
      </w:pPr>
      <w:r>
        <w:rPr>
          <w:rFonts w:hint="eastAsia"/>
          <w:sz w:val="28"/>
          <w:szCs w:val="28"/>
        </w:rPr>
        <w:t>鱼峰区人民政府办公室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日印发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9072245</wp:posOffset>
                </wp:positionV>
                <wp:extent cx="5615940" cy="0"/>
                <wp:effectExtent l="0" t="0" r="0" b="0"/>
                <wp:wrapNone/>
                <wp:docPr id="1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margin-left:79.4pt;margin-top:714.35pt;height:0pt;width:442.2pt;mso-position-horizontal-relative:page;mso-position-vertical-relative:page;z-index:251659264;mso-width-relative:page;mso-height-relative:page;" filled="f" stroked="t" coordsize="21600,21600" o:gfxdata="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lPIOQdoAAAAOAQAADwAAAAAAAAABACAAAAA4AAAAZHJzL2Rvd25yZXYueG1sUEsBAhQAFAAAAAgA&#10;h07iQIc3pn/UAQAAnAMAAA4AAAAAAAAAAQAgAAAAPwEAAGRycy9lMm9Eb2MueG1sUEsFBgAAAAAG&#10;AAYAWQEAAIU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9433560</wp:posOffset>
                </wp:positionV>
                <wp:extent cx="5615940" cy="0"/>
                <wp:effectExtent l="0" t="0" r="0" b="0"/>
                <wp:wrapNone/>
                <wp:docPr id="2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margin-left:79.4pt;margin-top:742.8pt;height:0pt;width:442.2pt;mso-position-horizontal-relative:page;mso-position-vertical-relative:page;z-index:251659264;mso-width-relative:page;mso-height-relative:page;" filled="f" stroked="t" coordsize="21600,21600" o:gfxdata="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5ySjNoAAAAOAQAADwAAAAAAAAABACAAAAA4AAAAZHJzL2Rvd25yZXYueG1sUEsBAhQAFAAAAAgA&#10;h07iQB8SD3LUAQAAnAMAAA4AAAAAAAAAAQAgAAAAPwEAAGRycy9lMm9Eb2MueG1sUEsFBgAAAAAG&#10;AAYAWQEAAIU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8" w:header="851" w:footer="1389" w:gutter="0"/>
      <w:pgNumType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eastAsia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10"/>
        <w:rFonts w:ascii="宋体" w:hAnsi="宋体" w:eastAsia="宋体" w:cs="宋体"/>
        <w:sz w:val="28"/>
        <w:szCs w:val="28"/>
      </w:rPr>
      <w:fldChar w:fldCharType="begin"/>
    </w:r>
    <w:r>
      <w:rPr>
        <w:rStyle w:val="10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10"/>
        <w:rFonts w:ascii="宋体" w:hAnsi="宋体" w:eastAsia="宋体" w:cs="宋体"/>
        <w:sz w:val="28"/>
        <w:szCs w:val="28"/>
      </w:rPr>
      <w:fldChar w:fldCharType="separate"/>
    </w:r>
    <w:r>
      <w:rPr>
        <w:rStyle w:val="10"/>
        <w:rFonts w:ascii="宋体" w:hAnsi="宋体" w:eastAsia="宋体" w:cs="宋体"/>
        <w:sz w:val="28"/>
        <w:szCs w:val="28"/>
      </w:rPr>
      <w:t>19</w:t>
    </w:r>
    <w:r>
      <w:rPr>
        <w:rStyle w:val="10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80" w:firstLineChars="100"/>
      <w:rPr>
        <w:sz w:val="28"/>
        <w:szCs w:val="28"/>
      </w:rPr>
    </w:pPr>
    <w:r>
      <w:rPr>
        <w:sz w:val="28"/>
        <w:szCs w:val="28"/>
      </w:rPr>
      <w:t>—</w:t>
    </w:r>
    <w:r>
      <w:rPr>
        <w:rStyle w:val="10"/>
        <w:rFonts w:hint="eastAsia" w:ascii="宋体" w:hAnsi="宋体" w:eastAsia="宋体" w:cs="宋体"/>
        <w:sz w:val="28"/>
        <w:szCs w:val="28"/>
      </w:rPr>
      <w:t xml:space="preserve"> </w:t>
    </w:r>
    <w:r>
      <w:rPr>
        <w:rStyle w:val="10"/>
        <w:rFonts w:ascii="宋体" w:hAnsi="宋体" w:eastAsia="宋体" w:cs="宋体"/>
        <w:sz w:val="28"/>
        <w:szCs w:val="28"/>
      </w:rPr>
      <w:fldChar w:fldCharType="begin"/>
    </w:r>
    <w:r>
      <w:rPr>
        <w:rStyle w:val="10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10"/>
        <w:rFonts w:ascii="宋体" w:hAnsi="宋体" w:eastAsia="宋体" w:cs="宋体"/>
        <w:sz w:val="28"/>
        <w:szCs w:val="28"/>
      </w:rPr>
      <w:fldChar w:fldCharType="separate"/>
    </w:r>
    <w:r>
      <w:rPr>
        <w:rStyle w:val="10"/>
        <w:rFonts w:ascii="宋体" w:hAnsi="宋体" w:eastAsia="宋体" w:cs="宋体"/>
        <w:sz w:val="28"/>
        <w:szCs w:val="28"/>
      </w:rPr>
      <w:t>20</w:t>
    </w:r>
    <w:r>
      <w:rPr>
        <w:rStyle w:val="10"/>
        <w:rFonts w:ascii="宋体" w:hAnsi="宋体" w:eastAsia="宋体" w:cs="宋体"/>
        <w:sz w:val="28"/>
        <w:szCs w:val="28"/>
      </w:rPr>
      <w:fldChar w:fldCharType="end"/>
    </w:r>
    <w:r>
      <w:rPr>
        <w:rStyle w:val="10"/>
        <w:rFonts w:hint="eastAsia" w:ascii="宋体" w:hAnsi="宋体" w:eastAsia="宋体" w:cs="宋体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evenAndOddHeaders w:val="true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33A0"/>
    <w:rsid w:val="00072F03"/>
    <w:rsid w:val="00171E60"/>
    <w:rsid w:val="002268E7"/>
    <w:rsid w:val="003D6DAB"/>
    <w:rsid w:val="003E34A8"/>
    <w:rsid w:val="00457AF8"/>
    <w:rsid w:val="0047160E"/>
    <w:rsid w:val="005772F2"/>
    <w:rsid w:val="00754E1B"/>
    <w:rsid w:val="0077167A"/>
    <w:rsid w:val="007E517D"/>
    <w:rsid w:val="00804522"/>
    <w:rsid w:val="0086466B"/>
    <w:rsid w:val="00877B16"/>
    <w:rsid w:val="008E348E"/>
    <w:rsid w:val="008F687D"/>
    <w:rsid w:val="00967C7C"/>
    <w:rsid w:val="009B04B8"/>
    <w:rsid w:val="009D2A0B"/>
    <w:rsid w:val="00A569F7"/>
    <w:rsid w:val="00A82382"/>
    <w:rsid w:val="00A94F14"/>
    <w:rsid w:val="00AC366C"/>
    <w:rsid w:val="00B404CE"/>
    <w:rsid w:val="00B8582D"/>
    <w:rsid w:val="00BE0991"/>
    <w:rsid w:val="00CC2AAA"/>
    <w:rsid w:val="00CD4B7B"/>
    <w:rsid w:val="00D861FF"/>
    <w:rsid w:val="00DF3911"/>
    <w:rsid w:val="00F4297A"/>
    <w:rsid w:val="00FE6DE7"/>
    <w:rsid w:val="0E57182E"/>
    <w:rsid w:val="179D56C1"/>
    <w:rsid w:val="1AF21A10"/>
    <w:rsid w:val="1F991545"/>
    <w:rsid w:val="2309100C"/>
    <w:rsid w:val="2DB17CA6"/>
    <w:rsid w:val="2E902745"/>
    <w:rsid w:val="340D355C"/>
    <w:rsid w:val="3B8233A0"/>
    <w:rsid w:val="3F1D523A"/>
    <w:rsid w:val="40F23AF0"/>
    <w:rsid w:val="415B417C"/>
    <w:rsid w:val="42C4057F"/>
    <w:rsid w:val="4F7C65F9"/>
    <w:rsid w:val="575B04CA"/>
    <w:rsid w:val="5F8A53D2"/>
    <w:rsid w:val="6E3C3D48"/>
    <w:rsid w:val="7AA3233F"/>
    <w:rsid w:val="7C317C4B"/>
    <w:rsid w:val="7C8758FA"/>
    <w:rsid w:val="7CAE1431"/>
    <w:rsid w:val="7E3B1309"/>
    <w:rsid w:val="D97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99"/>
    <w:rPr>
      <w:sz w:val="3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  <w:lang w:bidi="ar-SA"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正文文本 Char"/>
    <w:link w:val="3"/>
    <w:semiHidden/>
    <w:qFormat/>
    <w:uiPriority w:val="99"/>
    <w:rPr>
      <w:rFonts w:eastAsia="仿宋_GB2312"/>
      <w:sz w:val="32"/>
      <w:szCs w:val="24"/>
    </w:rPr>
  </w:style>
  <w:style w:type="character" w:customStyle="1" w:styleId="12">
    <w:name w:val="页脚 Char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4">
    <w:name w:val="正文文本 2 Char"/>
    <w:link w:val="6"/>
    <w:semiHidden/>
    <w:qFormat/>
    <w:uiPriority w:val="99"/>
    <w:rPr>
      <w:rFonts w:eastAsia="仿宋_GB2312"/>
      <w:sz w:val="32"/>
      <w:szCs w:val="24"/>
    </w:rPr>
  </w:style>
  <w:style w:type="paragraph" w:customStyle="1" w:styleId="15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20</Pages>
  <Words>765</Words>
  <Characters>4361</Characters>
  <Lines>36</Lines>
  <Paragraphs>10</Paragraphs>
  <TotalTime>3</TotalTime>
  <ScaleCrop>false</ScaleCrop>
  <LinksUpToDate>false</LinksUpToDate>
  <CharactersWithSpaces>5116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2019-07-14T14:41:00Z</dcterms:created>
  <dc:creator>Administrator</dc:creator>
  <cp:lastModifiedBy>小魚干</cp:lastModifiedBy>
  <dcterms:modified xsi:type="dcterms:W3CDTF">2022-05-10T08:27:25Z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BABE4D67B60D4861ACB00CDB34B1C2B9</vt:lpwstr>
  </property>
</Properties>
</file>