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  <w:tab w:val="left" w:pos="1440"/>
          <w:tab w:val="left" w:pos="1620"/>
        </w:tabs>
        <w:spacing w:line="1000" w:lineRule="exact"/>
        <w:jc w:val="center"/>
        <w:rPr>
          <w:rFonts w:ascii="方正小标宋简体" w:eastAsia="方正小标宋简体"/>
          <w:color w:val="FF0000"/>
          <w:spacing w:val="260"/>
          <w:sz w:val="96"/>
          <w:szCs w:val="96"/>
        </w:rPr>
      </w:pPr>
      <w:bookmarkStart w:id="0" w:name="_GoBack"/>
      <w:bookmarkEnd w:id="0"/>
      <w:r>
        <w:rPr>
          <w:rFonts w:ascii="方正小标宋简体" w:eastAsia="方正小标宋简体"/>
          <w:color w:val="FF0000"/>
          <w:spacing w:val="260"/>
          <w:sz w:val="96"/>
          <w:szCs w:val="96"/>
        </w:rPr>
        <w:t xml:space="preserve"> </w:t>
      </w:r>
    </w:p>
    <w:p>
      <w:pPr>
        <w:spacing w:line="1000" w:lineRule="exact"/>
        <w:jc w:val="center"/>
        <w:rPr>
          <w:rFonts w:ascii="仿宋_GB2312"/>
          <w:b/>
          <w:color w:val="FF0000"/>
          <w:spacing w:val="100"/>
          <w:sz w:val="40"/>
        </w:rPr>
      </w:pPr>
    </w:p>
    <w:p>
      <w:pPr>
        <w:spacing w:line="400" w:lineRule="exact"/>
        <w:ind w:firstLine="155" w:firstLineChars="49"/>
        <w:jc w:val="center"/>
        <w:rPr>
          <w:rFonts w:ascii="仿宋_GB2312"/>
          <w:color w:val="FF0000"/>
        </w:rPr>
      </w:pPr>
      <w:r>
        <w:rPr>
          <w:rFonts w:hint="eastAsia" w:ascii="仿宋_GB2312"/>
          <w:color w:val="000000"/>
        </w:rPr>
        <w:t>鱼政办发〔</w:t>
      </w:r>
      <w:r>
        <w:rPr>
          <w:rFonts w:ascii="仿宋_GB2312"/>
          <w:color w:val="000000"/>
        </w:rPr>
        <w:t>20</w:t>
      </w:r>
      <w:r>
        <w:rPr>
          <w:rFonts w:hint="eastAsia" w:ascii="仿宋_GB2312"/>
          <w:color w:val="000000"/>
          <w:lang w:val="en-US" w:eastAsia="zh-CN"/>
        </w:rPr>
        <w:t>22</w:t>
      </w:r>
      <w:r>
        <w:rPr>
          <w:rFonts w:hint="eastAsia" w:ascii="仿宋_GB2312"/>
          <w:color w:val="000000"/>
        </w:rPr>
        <w:t>〕</w:t>
      </w:r>
      <w:r>
        <w:rPr>
          <w:rFonts w:hint="eastAsia"/>
          <w:color w:val="000000"/>
          <w:spacing w:val="8"/>
          <w:szCs w:val="32"/>
          <w:lang w:val="en-US" w:eastAsia="zh-CN"/>
        </w:rPr>
        <w:t>7</w:t>
      </w:r>
      <w:r>
        <w:rPr>
          <w:rFonts w:hint="eastAsia" w:ascii="仿宋_GB2312"/>
          <w:color w:val="000000"/>
        </w:rPr>
        <w:t>号</w:t>
      </w:r>
      <w:r>
        <w:rPr>
          <w:rFonts w:ascii="仿宋_GB2312"/>
          <w:color w:val="FF0000"/>
        </w:rPr>
        <w:tab/>
      </w:r>
    </w:p>
    <w:p>
      <w:pPr>
        <w:spacing w:line="560" w:lineRule="exact"/>
        <w:jc w:val="center"/>
        <w:rPr>
          <w:snapToGrid w:val="0"/>
          <w:kern w:val="0"/>
          <w:szCs w:val="32"/>
        </w:rPr>
      </w:pP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鱼峰区人民政府办公室</w:t>
      </w:r>
    </w:p>
    <w:p>
      <w:pPr>
        <w:pStyle w:val="2"/>
        <w:spacing w:line="578" w:lineRule="exact"/>
        <w:jc w:val="center"/>
        <w:rPr>
          <w:rFonts w:hint="eastAsia" w:eastAsia="方正小标宋简体"/>
          <w:bCs/>
          <w:spacing w:val="8"/>
          <w:sz w:val="44"/>
          <w:szCs w:val="44"/>
          <w:lang w:eastAsia="zh-CN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关于成立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广西</w:t>
      </w:r>
      <w:r>
        <w:rPr>
          <w:rFonts w:hint="eastAsia" w:eastAsia="方正小标宋简体"/>
          <w:bCs/>
          <w:spacing w:val="8"/>
          <w:sz w:val="44"/>
          <w:szCs w:val="44"/>
          <w:lang w:val="en-US" w:eastAsia="zh-CN"/>
        </w:rPr>
        <w:t>鱼峰</w:t>
      </w:r>
      <w:r>
        <w:rPr>
          <w:rFonts w:hint="eastAsia" w:eastAsia="方正小标宋简体"/>
          <w:bCs/>
          <w:spacing w:val="8"/>
          <w:sz w:val="44"/>
          <w:szCs w:val="44"/>
          <w:lang w:eastAsia="zh-CN"/>
        </w:rPr>
        <w:t>农业科技园区组织机构</w:t>
      </w:r>
    </w:p>
    <w:p>
      <w:pPr>
        <w:pStyle w:val="2"/>
        <w:spacing w:line="578" w:lineRule="exact"/>
        <w:jc w:val="center"/>
        <w:rPr>
          <w:rFonts w:eastAsia="方正小标宋简体"/>
          <w:bCs/>
          <w:spacing w:val="8"/>
          <w:sz w:val="44"/>
          <w:szCs w:val="44"/>
        </w:rPr>
      </w:pPr>
      <w:r>
        <w:rPr>
          <w:rFonts w:hint="eastAsia" w:eastAsia="方正小标宋简体"/>
          <w:bCs/>
          <w:spacing w:val="8"/>
          <w:sz w:val="44"/>
          <w:szCs w:val="44"/>
        </w:rPr>
        <w:t>的通知</w:t>
      </w:r>
    </w:p>
    <w:p>
      <w:pPr>
        <w:pStyle w:val="2"/>
        <w:spacing w:line="578" w:lineRule="exact"/>
        <w:jc w:val="center"/>
        <w:rPr>
          <w:rFonts w:eastAsia="黑体"/>
          <w:sz w:val="32"/>
          <w:szCs w:val="32"/>
        </w:rPr>
      </w:pPr>
    </w:p>
    <w:p>
      <w:pPr>
        <w:autoSpaceDE w:val="0"/>
        <w:autoSpaceDN w:val="0"/>
        <w:adjustRightInd w:val="0"/>
        <w:spacing w:line="578" w:lineRule="exact"/>
        <w:rPr>
          <w:spacing w:val="8"/>
          <w:kern w:val="0"/>
          <w:szCs w:val="32"/>
        </w:rPr>
      </w:pPr>
      <w:r>
        <w:rPr>
          <w:rFonts w:hint="eastAsia"/>
          <w:spacing w:val="8"/>
          <w:kern w:val="0"/>
          <w:szCs w:val="32"/>
        </w:rPr>
        <w:t>各镇人民政府、各街道办事处，区直国家机关各部门，各人民团体，各事业单位：</w:t>
      </w:r>
    </w:p>
    <w:p>
      <w:pPr>
        <w:spacing w:line="578" w:lineRule="exact"/>
        <w:ind w:firstLine="675"/>
        <w:rPr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eastAsia="zh-CN"/>
        </w:rPr>
        <w:t>为加强对我</w:t>
      </w:r>
      <w:r>
        <w:rPr>
          <w:rFonts w:hint="eastAsia"/>
          <w:color w:val="000000"/>
          <w:spacing w:val="8"/>
          <w:szCs w:val="32"/>
          <w:lang w:val="en-US" w:eastAsia="zh-CN"/>
        </w:rPr>
        <w:t>区</w:t>
      </w:r>
      <w:r>
        <w:rPr>
          <w:rFonts w:hint="eastAsia"/>
          <w:color w:val="000000"/>
          <w:spacing w:val="8"/>
          <w:szCs w:val="32"/>
          <w:lang w:eastAsia="zh-CN"/>
        </w:rPr>
        <w:t>农业科技园区建设工作的领导，经</w:t>
      </w:r>
      <w:r>
        <w:rPr>
          <w:rFonts w:hint="eastAsia"/>
          <w:color w:val="000000"/>
          <w:spacing w:val="8"/>
          <w:szCs w:val="32"/>
          <w:lang w:val="en-US" w:eastAsia="zh-CN"/>
        </w:rPr>
        <w:t>区</w:t>
      </w:r>
      <w:r>
        <w:rPr>
          <w:rFonts w:hint="eastAsia"/>
          <w:color w:val="000000"/>
          <w:spacing w:val="8"/>
          <w:szCs w:val="32"/>
          <w:lang w:eastAsia="zh-CN"/>
        </w:rPr>
        <w:t>人民政府研究，决定成立广西</w:t>
      </w:r>
      <w:r>
        <w:rPr>
          <w:rFonts w:hint="eastAsia"/>
          <w:color w:val="000000"/>
          <w:spacing w:val="8"/>
          <w:szCs w:val="32"/>
          <w:lang w:val="en-US" w:eastAsia="zh-CN"/>
        </w:rPr>
        <w:t>鱼峰</w:t>
      </w:r>
      <w:r>
        <w:rPr>
          <w:rFonts w:hint="eastAsia"/>
          <w:color w:val="000000"/>
          <w:spacing w:val="8"/>
          <w:szCs w:val="32"/>
          <w:lang w:eastAsia="zh-CN"/>
        </w:rPr>
        <w:t>农业科技园区建设领导小组。现将</w:t>
      </w:r>
      <w:r>
        <w:rPr>
          <w:rFonts w:hint="eastAsia"/>
          <w:color w:val="000000"/>
          <w:spacing w:val="8"/>
          <w:szCs w:val="32"/>
          <w:lang w:val="en-US" w:eastAsia="zh-CN"/>
        </w:rPr>
        <w:t>有关事项通知</w:t>
      </w:r>
      <w:r>
        <w:rPr>
          <w:rFonts w:hint="eastAsia"/>
          <w:color w:val="000000"/>
          <w:spacing w:val="8"/>
          <w:szCs w:val="32"/>
          <w:lang w:eastAsia="zh-CN"/>
        </w:rPr>
        <w:t>如下：</w:t>
      </w:r>
    </w:p>
    <w:p>
      <w:pPr>
        <w:spacing w:line="578" w:lineRule="exact"/>
        <w:ind w:firstLine="675"/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eastAsia="zh-CN"/>
        </w:rPr>
        <w:t>一、领导小组</w:t>
      </w: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成员名单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eastAsia="zh-CN"/>
        </w:rPr>
        <w:t>组</w:t>
      </w:r>
      <w:r>
        <w:rPr>
          <w:rFonts w:hint="eastAsia"/>
          <w:color w:val="000000"/>
          <w:spacing w:val="8"/>
          <w:szCs w:val="32"/>
          <w:lang w:val="en-US" w:eastAsia="zh-CN"/>
        </w:rPr>
        <w:t xml:space="preserve">  </w:t>
      </w:r>
      <w:r>
        <w:rPr>
          <w:rFonts w:hint="eastAsia"/>
          <w:color w:val="000000"/>
          <w:spacing w:val="8"/>
          <w:szCs w:val="32"/>
          <w:lang w:eastAsia="zh-CN"/>
        </w:rPr>
        <w:t>长：彭继军</w:t>
      </w:r>
      <w:r>
        <w:rPr>
          <w:rFonts w:hint="eastAsia"/>
          <w:color w:val="000000"/>
          <w:spacing w:val="8"/>
          <w:szCs w:val="32"/>
          <w:lang w:val="en-US" w:eastAsia="zh-CN"/>
        </w:rPr>
        <w:t xml:space="preserve">   区人民政府区长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eastAsia="zh-CN"/>
        </w:rPr>
        <w:t>副组长：周</w:t>
      </w:r>
      <w:r>
        <w:rPr>
          <w:rFonts w:hint="eastAsia"/>
          <w:color w:val="000000"/>
          <w:spacing w:val="8"/>
          <w:szCs w:val="32"/>
          <w:lang w:val="en-US" w:eastAsia="zh-CN"/>
        </w:rPr>
        <w:t xml:space="preserve">  </w:t>
      </w:r>
      <w:r>
        <w:rPr>
          <w:rFonts w:hint="eastAsia"/>
          <w:color w:val="000000"/>
          <w:spacing w:val="8"/>
          <w:szCs w:val="32"/>
          <w:lang w:eastAsia="zh-CN"/>
        </w:rPr>
        <w:t>莹</w:t>
      </w:r>
      <w:r>
        <w:rPr>
          <w:rFonts w:hint="eastAsia"/>
          <w:color w:val="000000"/>
          <w:spacing w:val="8"/>
          <w:szCs w:val="32"/>
          <w:lang w:val="en-US" w:eastAsia="zh-CN"/>
        </w:rPr>
        <w:t xml:space="preserve">   区科学技术局局长</w:t>
      </w:r>
    </w:p>
    <w:p>
      <w:pPr>
        <w:spacing w:line="578" w:lineRule="exact"/>
        <w:ind w:firstLine="2025" w:firstLineChars="610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吴子均   区农业农村局局长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李  君   区工业和信息化局局长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eastAsia="zh-CN"/>
        </w:rPr>
        <w:t>成</w:t>
      </w:r>
      <w:r>
        <w:rPr>
          <w:rFonts w:hint="eastAsia"/>
          <w:color w:val="000000"/>
          <w:spacing w:val="8"/>
          <w:szCs w:val="32"/>
          <w:lang w:val="en-US" w:eastAsia="zh-CN"/>
        </w:rPr>
        <w:t xml:space="preserve">  </w:t>
      </w:r>
      <w:r>
        <w:rPr>
          <w:rFonts w:hint="eastAsia"/>
          <w:color w:val="000000"/>
          <w:spacing w:val="8"/>
          <w:szCs w:val="32"/>
          <w:lang w:eastAsia="zh-CN"/>
        </w:rPr>
        <w:t>员：</w:t>
      </w:r>
      <w:r>
        <w:rPr>
          <w:rFonts w:hint="eastAsia"/>
          <w:color w:val="000000"/>
          <w:spacing w:val="8"/>
          <w:szCs w:val="32"/>
          <w:lang w:val="en-US" w:eastAsia="zh-CN"/>
        </w:rPr>
        <w:t>张  鹏   区工业园区管委会办公室副主任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李四中   区科学技术局副局长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韦荣铭   区农业农村局副局长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韦秋玉   区工业和信息化局副局长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 xml:space="preserve">张  </w:t>
      </w:r>
      <w:r>
        <w:rPr>
          <w:rFonts w:hint="eastAsia"/>
          <w:color w:val="000000"/>
          <w:spacing w:val="8"/>
          <w:szCs w:val="32"/>
          <w:lang w:eastAsia="zh-CN"/>
        </w:rPr>
        <w:t>磊</w:t>
      </w:r>
      <w:r>
        <w:rPr>
          <w:rFonts w:hint="eastAsia"/>
          <w:color w:val="000000"/>
          <w:spacing w:val="8"/>
          <w:szCs w:val="32"/>
          <w:lang w:val="en-US" w:eastAsia="zh-CN"/>
        </w:rPr>
        <w:t xml:space="preserve">   区市场监管局副局长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邓  鑫   区商务局副局长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黄鼎业   区文化体育广电和旅游局副局长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领导小组负责园区建设的组织、领导和协调工作，落实有关配套政策，指导园区总体规划、实施方案、管理办法与规章制度的制订及实施监督，为园区企业的经营活动提供服务与保障并进行指导和依法监督，配合有关部门做好园区内的招商引资、引智、项目洽谈和投资项目的审查、报批，做好园区建设考核等。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领导小组下设工作专班办公室，办公室设在鱼峰区工业园区管委会，专班成员名单如下：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主  任：周  莹   区科学技术局局长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副主任：张  鹏   区工业园区管委会办公室副主任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李四中   区科学技术局副局长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成  员：杨语婷   区科学技术局工作人员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钟礼智   区科学技术局工作人员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陶  玲   区科学技术局工作人员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梁嘉烨   区工业园区管委会投促局干部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 xml:space="preserve">刘清石   </w:t>
      </w:r>
      <w:r>
        <w:rPr>
          <w:rFonts w:hint="eastAsia"/>
          <w:color w:val="000000"/>
          <w:spacing w:val="-11"/>
          <w:sz w:val="32"/>
          <w:szCs w:val="32"/>
          <w:lang w:val="en-US" w:eastAsia="zh-CN"/>
        </w:rPr>
        <w:t>广西螺状元食品科技股份有限公司总经理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罗岸峰   广西沪桂食品集团有限公司总经理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 xml:space="preserve">韦锦福   </w:t>
      </w:r>
      <w:r>
        <w:rPr>
          <w:rFonts w:hint="eastAsia"/>
          <w:color w:val="000000"/>
          <w:spacing w:val="-11"/>
          <w:sz w:val="32"/>
          <w:szCs w:val="32"/>
          <w:lang w:val="en-US" w:eastAsia="zh-CN"/>
        </w:rPr>
        <w:t>柳州市乐哈哈食品科技有限公司总经理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 xml:space="preserve">姚汉霖   </w:t>
      </w:r>
      <w:r>
        <w:rPr>
          <w:rFonts w:hint="eastAsia"/>
          <w:color w:val="000000"/>
          <w:spacing w:val="-6"/>
          <w:sz w:val="32"/>
          <w:szCs w:val="32"/>
          <w:lang w:val="en-US" w:eastAsia="zh-CN"/>
        </w:rPr>
        <w:t>广西螺霸王食品科技有限公司总经理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韦杨年   广西中柳食品科技有限公司总经理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2025" w:firstLineChars="610"/>
        <w:textAlignment w:val="auto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俸静洁   柳州市得华食品有限公司总经理</w:t>
      </w:r>
    </w:p>
    <w:p>
      <w:pPr>
        <w:spacing w:line="578" w:lineRule="exact"/>
        <w:ind w:firstLine="675"/>
        <w:rPr>
          <w:rFonts w:hint="eastAsia"/>
          <w:color w:val="000000"/>
          <w:spacing w:val="8"/>
          <w:szCs w:val="32"/>
          <w:lang w:val="en-US" w:eastAsia="zh-CN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工作专班负责园区日常管理工作，按照自治区科技厅和园区建设小组的工作部署，起草有关文件、方案；负责园区建设具体推进工作落实，承办有关会议活动，完成相关汇报、总结材料；协助负责好园区申报、验收材料收集；完成领导小组交办的其他事情。其中，周莹负责组织领导广西鱼峰农业科技园创建工作，制定并组织实施广西鱼峰农业科技园中长期发展计划，指导、协调和推进农业科技园各项有关工作有序进行；张鹏、李四中负责园区建设整体规划设计、布局建设和进度监督、组织协调、具体创建实施调度以及统筹园区的农村创新创业工作等；杨语婷负责统筹园区成果展示示范、成果转化推广工作；梁嘉烨负责安排园区日常工作管理、园区项目申报事宜，建立健全产业园各项管理制度，提升管理服务水平，统筹园区的高素质农民培训工作。</w:t>
      </w:r>
    </w:p>
    <w:p>
      <w:pPr>
        <w:spacing w:line="578" w:lineRule="exact"/>
        <w:ind w:firstLine="675"/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8"/>
          <w:szCs w:val="32"/>
          <w:lang w:val="en-US" w:eastAsia="zh-CN"/>
        </w:rPr>
        <w:t>二、园区运行管理机制</w:t>
      </w:r>
    </w:p>
    <w:p>
      <w:pPr>
        <w:spacing w:line="578" w:lineRule="exact"/>
        <w:ind w:firstLine="675"/>
        <w:rPr>
          <w:color w:val="000000"/>
          <w:spacing w:val="8"/>
          <w:szCs w:val="32"/>
        </w:rPr>
      </w:pPr>
      <w:r>
        <w:rPr>
          <w:rFonts w:hint="eastAsia"/>
          <w:color w:val="000000"/>
          <w:spacing w:val="8"/>
          <w:szCs w:val="32"/>
          <w:lang w:val="en-US" w:eastAsia="zh-CN"/>
        </w:rPr>
        <w:t>园区按照“政府主导、市场运作、企业主体、农民受益的原则和“一区一主题”、“一区一主导产业”、“一区一平台”的功能定位要求，建立自治区科技厅、鱼峰区人民政府、园区主要建设单位三方协同管理机制。采取联席会议制度的形式，不定期召开园区建设协调会议；完善园区投资管理公司的运行，全面推行项目建设的现代管理机制，建立有“法人投资、企业化经营、产业化开发”的机制，实行动态管理。</w:t>
      </w:r>
    </w:p>
    <w:p>
      <w:pPr>
        <w:spacing w:line="578" w:lineRule="exact"/>
        <w:rPr>
          <w:color w:val="000000"/>
          <w:spacing w:val="8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4316" w:firstLineChars="1300"/>
        <w:rPr>
          <w:snapToGrid w:val="0"/>
          <w:spacing w:val="8"/>
          <w:kern w:val="0"/>
          <w:szCs w:val="32"/>
        </w:rPr>
      </w:pPr>
      <w:r>
        <w:rPr>
          <w:rFonts w:hint="eastAsia"/>
          <w:snapToGrid w:val="0"/>
          <w:spacing w:val="8"/>
          <w:kern w:val="0"/>
          <w:szCs w:val="32"/>
        </w:rPr>
        <w:t>鱼峰区人民政府办公室</w:t>
      </w:r>
      <w:r>
        <w:rPr>
          <w:snapToGrid w:val="0"/>
          <w:spacing w:val="8"/>
          <w:kern w:val="0"/>
          <w:szCs w:val="32"/>
        </w:rPr>
        <w:t xml:space="preserve"> </w:t>
      </w:r>
    </w:p>
    <w:p>
      <w:pPr>
        <w:spacing w:line="578" w:lineRule="exact"/>
        <w:ind w:firstLine="4814" w:firstLineChars="1450"/>
        <w:rPr>
          <w:snapToGrid w:val="0"/>
          <w:spacing w:val="8"/>
          <w:kern w:val="0"/>
          <w:szCs w:val="32"/>
        </w:rPr>
      </w:pPr>
      <w:r>
        <w:rPr>
          <w:snapToGrid w:val="0"/>
          <w:spacing w:val="8"/>
          <w:kern w:val="0"/>
          <w:szCs w:val="32"/>
        </w:rPr>
        <w:t>20</w:t>
      </w:r>
      <w:r>
        <w:rPr>
          <w:rFonts w:hint="eastAsia"/>
          <w:snapToGrid w:val="0"/>
          <w:spacing w:val="8"/>
          <w:kern w:val="0"/>
          <w:szCs w:val="32"/>
          <w:lang w:val="en-US" w:eastAsia="zh-CN"/>
        </w:rPr>
        <w:t>22</w:t>
      </w:r>
      <w:r>
        <w:rPr>
          <w:rFonts w:hint="eastAsia"/>
          <w:snapToGrid w:val="0"/>
          <w:spacing w:val="8"/>
          <w:kern w:val="0"/>
          <w:szCs w:val="32"/>
        </w:rPr>
        <w:t>年</w:t>
      </w:r>
      <w:r>
        <w:rPr>
          <w:rFonts w:hint="eastAsia"/>
          <w:color w:val="000000"/>
          <w:spacing w:val="8"/>
          <w:szCs w:val="32"/>
          <w:lang w:val="en-US" w:eastAsia="zh-CN"/>
        </w:rPr>
        <w:t>4</w:t>
      </w:r>
      <w:r>
        <w:rPr>
          <w:rFonts w:hint="eastAsia"/>
          <w:snapToGrid w:val="0"/>
          <w:spacing w:val="8"/>
          <w:kern w:val="0"/>
          <w:szCs w:val="32"/>
        </w:rPr>
        <w:t>月</w:t>
      </w:r>
      <w:r>
        <w:rPr>
          <w:rFonts w:hint="eastAsia"/>
          <w:color w:val="000000"/>
          <w:spacing w:val="8"/>
          <w:szCs w:val="32"/>
          <w:lang w:val="en-US" w:eastAsia="zh-CN"/>
        </w:rPr>
        <w:t>7</w:t>
      </w:r>
      <w:r>
        <w:rPr>
          <w:rFonts w:hint="eastAsia"/>
          <w:snapToGrid w:val="0"/>
          <w:spacing w:val="8"/>
          <w:kern w:val="0"/>
          <w:szCs w:val="32"/>
        </w:rPr>
        <w:t>日</w:t>
      </w: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right="1008" w:rightChars="319"/>
        <w:jc w:val="left"/>
        <w:rPr>
          <w:snapToGrid w:val="0"/>
          <w:spacing w:val="8"/>
          <w:kern w:val="0"/>
          <w:szCs w:val="32"/>
        </w:rPr>
      </w:pPr>
    </w:p>
    <w:p>
      <w:pPr>
        <w:spacing w:line="578" w:lineRule="exact"/>
        <w:ind w:firstLine="664" w:firstLineChars="200"/>
        <w:rPr>
          <w:rFonts w:hint="eastAsia" w:eastAsia="仿宋_GB2312"/>
          <w:snapToGrid w:val="0"/>
          <w:spacing w:val="8"/>
          <w:kern w:val="0"/>
          <w:szCs w:val="32"/>
          <w:lang w:eastAsia="zh-CN"/>
        </w:rPr>
      </w:pPr>
      <w:r>
        <w:rPr>
          <w:rFonts w:hint="eastAsia" w:ascii="黑体" w:eastAsia="黑体"/>
          <w:spacing w:val="8"/>
          <w:kern w:val="0"/>
          <w:szCs w:val="32"/>
        </w:rPr>
        <w:t>公开方式</w:t>
      </w:r>
      <w:r>
        <w:rPr>
          <w:rFonts w:hint="eastAsia"/>
          <w:spacing w:val="8"/>
          <w:kern w:val="0"/>
          <w:szCs w:val="32"/>
        </w:rPr>
        <w:t>：</w:t>
      </w:r>
      <w:r>
        <w:rPr>
          <w:rFonts w:hint="eastAsia"/>
          <w:spacing w:val="8"/>
          <w:kern w:val="0"/>
          <w:szCs w:val="32"/>
          <w:lang w:eastAsia="zh-CN"/>
        </w:rPr>
        <w:t>主动公开</w:t>
      </w:r>
    </w:p>
    <w:p>
      <w:pPr>
        <w:spacing w:line="578" w:lineRule="exact"/>
        <w:ind w:firstLine="276" w:firstLineChars="100"/>
        <w:rPr>
          <w:szCs w:val="32"/>
        </w:rPr>
      </w:pPr>
      <w:r>
        <w:rPr>
          <w:rFonts w:hint="eastAsia"/>
          <w:sz w:val="28"/>
          <w:szCs w:val="28"/>
        </w:rPr>
        <w:t>鱼峰区人民政府办公室</w:t>
      </w:r>
      <w:r>
        <w:rPr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22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日印发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9072245</wp:posOffset>
                </wp:positionV>
                <wp:extent cx="5615940" cy="0"/>
                <wp:effectExtent l="0" t="0" r="0" b="0"/>
                <wp:wrapNone/>
                <wp:docPr id="1" name="直线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1" o:spid="_x0000_s1026" o:spt="20" style="position:absolute;left:0pt;margin-left:79.4pt;margin-top:714.35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CU8g5B2gAAAA4BAAAPAAAAAAAAAAEAIAAAACIAAABkcnMvZG93bnJldi54bWxQSwECFAAUAAAA&#10;CACHTuJAJSFQMewBAADnAwAADgAAAAAAAAABACAAAAApAQAAZHJzL2Uyb0RvYy54bWxQSwUGAAAA&#10;AAYABgBZAQAAhw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1008380</wp:posOffset>
                </wp:positionH>
                <wp:positionV relativeFrom="page">
                  <wp:posOffset>9433560</wp:posOffset>
                </wp:positionV>
                <wp:extent cx="5615940" cy="0"/>
                <wp:effectExtent l="0" t="0" r="0" b="0"/>
                <wp:wrapNone/>
                <wp:docPr id="2" name="直线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2" o:spid="_x0000_s1026" o:spt="20" style="position:absolute;left:0pt;margin-left:79.4pt;margin-top:742.8pt;height:0pt;width:442.2pt;mso-position-horizontal-relative:page;mso-position-vertical-relative:page;z-index:251659264;mso-width-relative:page;mso-height-relative:page;" filled="f" stroked="t" coordsize="21600,21600" o:gfxdata="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KuckozaAAAADgEAAA8AAAAAAAAAAQAgAAAAIgAAAGRycy9kb3ducmV2LnhtbFBLAQIUABQA&#10;AAAIAIdO4kBYWW9p7gEAAOcDAAAOAAAAAAAAAAEAIAAAACkBAABkcnMvZTJvRG9jLnhtbFBLBQYA&#10;AAAABgAGAFkBAACJBQAAAAA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098" w:right="1474" w:bottom="1984" w:left="1588" w:header="851" w:footer="1389" w:gutter="0"/>
      <w:pgNumType w:start="1"/>
      <w:cols w:space="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eastAsia="宋体"/>
        <w:sz w:val="28"/>
        <w:szCs w:val="28"/>
      </w:rPr>
    </w:pPr>
    <w:r>
      <w:rPr>
        <w:sz w:val="28"/>
        <w:szCs w:val="28"/>
      </w:rPr>
      <w:t xml:space="preserve">—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19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280" w:firstLineChars="100"/>
      <w:rPr>
        <w:sz w:val="28"/>
        <w:szCs w:val="28"/>
      </w:rPr>
    </w:pPr>
    <w:r>
      <w:rPr>
        <w:sz w:val="28"/>
        <w:szCs w:val="28"/>
      </w:rPr>
      <w:t>—</w:t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rStyle w:val="8"/>
        <w:rFonts w:ascii="宋体" w:hAnsi="宋体" w:eastAsia="宋体" w:cs="宋体"/>
        <w:sz w:val="28"/>
        <w:szCs w:val="28"/>
      </w:rPr>
      <w:fldChar w:fldCharType="begin"/>
    </w:r>
    <w:r>
      <w:rPr>
        <w:rStyle w:val="8"/>
        <w:rFonts w:ascii="宋体" w:hAnsi="宋体" w:eastAsia="宋体" w:cs="宋体"/>
        <w:sz w:val="28"/>
        <w:szCs w:val="28"/>
      </w:rPr>
      <w:instrText xml:space="preserve"> PAGE </w:instrText>
    </w:r>
    <w:r>
      <w:rPr>
        <w:rStyle w:val="8"/>
        <w:rFonts w:ascii="宋体" w:hAnsi="宋体" w:eastAsia="宋体" w:cs="宋体"/>
        <w:sz w:val="28"/>
        <w:szCs w:val="28"/>
      </w:rPr>
      <w:fldChar w:fldCharType="separate"/>
    </w:r>
    <w:r>
      <w:rPr>
        <w:rStyle w:val="8"/>
        <w:rFonts w:ascii="宋体" w:hAnsi="宋体" w:eastAsia="宋体" w:cs="宋体"/>
        <w:sz w:val="28"/>
        <w:szCs w:val="28"/>
      </w:rPr>
      <w:t>20</w:t>
    </w:r>
    <w:r>
      <w:rPr>
        <w:rStyle w:val="8"/>
        <w:rFonts w:ascii="宋体" w:hAnsi="宋体" w:eastAsia="宋体" w:cs="宋体"/>
        <w:sz w:val="28"/>
        <w:szCs w:val="28"/>
      </w:rPr>
      <w:fldChar w:fldCharType="end"/>
    </w:r>
    <w:r>
      <w:rPr>
        <w:rStyle w:val="8"/>
        <w:rFonts w:hint="eastAsia" w:ascii="宋体" w:hAnsi="宋体" w:eastAsia="宋体" w:cs="宋体"/>
        <w:sz w:val="28"/>
        <w:szCs w:val="28"/>
      </w:rPr>
      <w:t xml:space="preserve"> </w:t>
    </w:r>
    <w:r>
      <w:rPr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3B8233A0"/>
    <w:rsid w:val="00072F03"/>
    <w:rsid w:val="00171E60"/>
    <w:rsid w:val="002268E7"/>
    <w:rsid w:val="003D6DAB"/>
    <w:rsid w:val="003E34A8"/>
    <w:rsid w:val="00457AF8"/>
    <w:rsid w:val="0047160E"/>
    <w:rsid w:val="005772F2"/>
    <w:rsid w:val="00754E1B"/>
    <w:rsid w:val="0077167A"/>
    <w:rsid w:val="007E517D"/>
    <w:rsid w:val="00804522"/>
    <w:rsid w:val="0086466B"/>
    <w:rsid w:val="00877B16"/>
    <w:rsid w:val="008E348E"/>
    <w:rsid w:val="008F687D"/>
    <w:rsid w:val="00967C7C"/>
    <w:rsid w:val="009B04B8"/>
    <w:rsid w:val="009D2A0B"/>
    <w:rsid w:val="00A569F7"/>
    <w:rsid w:val="00A82382"/>
    <w:rsid w:val="00A94F14"/>
    <w:rsid w:val="00AC366C"/>
    <w:rsid w:val="00B404CE"/>
    <w:rsid w:val="00B8582D"/>
    <w:rsid w:val="00BE0991"/>
    <w:rsid w:val="00CC2AAA"/>
    <w:rsid w:val="00CD4B7B"/>
    <w:rsid w:val="00D861FF"/>
    <w:rsid w:val="00DF3911"/>
    <w:rsid w:val="00F4297A"/>
    <w:rsid w:val="00FE6DE7"/>
    <w:rsid w:val="0E57182E"/>
    <w:rsid w:val="179D56C1"/>
    <w:rsid w:val="1AF21A10"/>
    <w:rsid w:val="1F991545"/>
    <w:rsid w:val="2309100C"/>
    <w:rsid w:val="2DB17CA6"/>
    <w:rsid w:val="2E902745"/>
    <w:rsid w:val="340D355C"/>
    <w:rsid w:val="3B8233A0"/>
    <w:rsid w:val="3F1D523A"/>
    <w:rsid w:val="40F23AF0"/>
    <w:rsid w:val="415B417C"/>
    <w:rsid w:val="42C4057F"/>
    <w:rsid w:val="4F7C65F9"/>
    <w:rsid w:val="575B04CA"/>
    <w:rsid w:val="5F8A53D2"/>
    <w:rsid w:val="6A7D2B31"/>
    <w:rsid w:val="6E3C3D48"/>
    <w:rsid w:val="7AA3233F"/>
    <w:rsid w:val="7C317C4B"/>
    <w:rsid w:val="7C8758FA"/>
    <w:rsid w:val="7CAE1431"/>
    <w:rsid w:val="7E3B1309"/>
    <w:rsid w:val="7E84026E"/>
    <w:rsid w:val="BDFBF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 w:locked="1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99"/>
    <w:rPr>
      <w:sz w:val="30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2"/>
    <w:qFormat/>
    <w:uiPriority w:val="99"/>
    <w:pPr>
      <w:spacing w:after="120" w:line="480" w:lineRule="auto"/>
    </w:pPr>
  </w:style>
  <w:style w:type="character" w:styleId="8">
    <w:name w:val="page number"/>
    <w:qFormat/>
    <w:uiPriority w:val="99"/>
    <w:rPr>
      <w:rFonts w:cs="Times New Roman"/>
    </w:rPr>
  </w:style>
  <w:style w:type="character" w:customStyle="1" w:styleId="9">
    <w:name w:val="正文文本 Char"/>
    <w:link w:val="2"/>
    <w:semiHidden/>
    <w:qFormat/>
    <w:uiPriority w:val="99"/>
    <w:rPr>
      <w:rFonts w:eastAsia="仿宋_GB2312"/>
      <w:sz w:val="32"/>
      <w:szCs w:val="24"/>
    </w:rPr>
  </w:style>
  <w:style w:type="character" w:customStyle="1" w:styleId="10">
    <w:name w:val="页脚 Char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页眉 Char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12">
    <w:name w:val="正文文本 2 Char"/>
    <w:link w:val="5"/>
    <w:semiHidden/>
    <w:qFormat/>
    <w:uiPriority w:val="99"/>
    <w:rPr>
      <w:rFonts w:eastAsia="仿宋_GB2312"/>
      <w:sz w:val="32"/>
      <w:szCs w:val="24"/>
    </w:rPr>
  </w:style>
  <w:style w:type="paragraph" w:customStyle="1" w:styleId="13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1266</Words>
  <Characters>1275</Characters>
  <Lines>36</Lines>
  <Paragraphs>10</Paragraphs>
  <TotalTime>9</TotalTime>
  <ScaleCrop>false</ScaleCrop>
  <LinksUpToDate>false</LinksUpToDate>
  <CharactersWithSpaces>1397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2019-07-14T22:41:00Z</dcterms:created>
  <dc:creator>Administrator</dc:creator>
  <cp:lastModifiedBy>ちひろ</cp:lastModifiedBy>
  <dcterms:modified xsi:type="dcterms:W3CDTF">2022-05-09T07:29:45Z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BABE4D67B60D4861ACB00CDB34B1C2B9</vt:lpwstr>
  </property>
</Properties>
</file>