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4D6" w:rsidRPr="006314D6" w:rsidRDefault="006314D6" w:rsidP="006314D6">
      <w:pPr>
        <w:widowControl/>
        <w:jc w:val="left"/>
        <w:rPr>
          <w:rFonts w:ascii="宋体" w:eastAsia="宋体" w:hAnsi="宋体" w:cs="宋体"/>
          <w:color w:val="000000"/>
          <w:kern w:val="0"/>
          <w:sz w:val="27"/>
          <w:szCs w:val="27"/>
        </w:rPr>
      </w:pPr>
      <w:r w:rsidRPr="006314D6">
        <w:rPr>
          <w:rFonts w:ascii="仿宋_GB2312" w:eastAsia="仿宋_GB2312" w:hAnsi="宋体" w:cs="宋体" w:hint="eastAsia"/>
          <w:color w:val="000000"/>
          <w:kern w:val="0"/>
          <w:sz w:val="27"/>
        </w:rPr>
        <w:t> </w:t>
      </w:r>
      <w:r w:rsidRPr="006314D6">
        <w:rPr>
          <w:rFonts w:ascii="仿宋_GB2312" w:eastAsia="仿宋_GB2312" w:hAnsi="宋体" w:cs="宋体" w:hint="eastAsia"/>
          <w:color w:val="000000"/>
          <w:kern w:val="0"/>
          <w:sz w:val="27"/>
          <w:szCs w:val="27"/>
        </w:rPr>
        <w:t>根据《中华人民共和国政府采购法》、《中华人民共和国政府采购法实施条例》及相关法律法规，按照《关于柳州市集中采购机构监督考核管理实施办法的通知》（柳财采〔</w:t>
      </w:r>
      <w:r w:rsidRPr="006314D6">
        <w:rPr>
          <w:rFonts w:ascii="宋体" w:eastAsia="宋体" w:hAnsi="宋体" w:cs="宋体" w:hint="eastAsia"/>
          <w:color w:val="000000"/>
          <w:kern w:val="0"/>
          <w:sz w:val="27"/>
          <w:szCs w:val="27"/>
        </w:rPr>
        <w:t>2018</w:t>
      </w:r>
      <w:r w:rsidRPr="006314D6">
        <w:rPr>
          <w:rFonts w:ascii="仿宋_GB2312" w:eastAsia="仿宋_GB2312" w:hAnsi="宋体" w:cs="宋体" w:hint="eastAsia"/>
          <w:color w:val="000000"/>
          <w:kern w:val="0"/>
          <w:sz w:val="27"/>
          <w:szCs w:val="27"/>
        </w:rPr>
        <w:t>〕</w:t>
      </w:r>
      <w:r w:rsidRPr="006314D6">
        <w:rPr>
          <w:rFonts w:ascii="宋体" w:eastAsia="宋体" w:hAnsi="宋体" w:cs="宋体" w:hint="eastAsia"/>
          <w:color w:val="000000"/>
          <w:kern w:val="0"/>
          <w:sz w:val="27"/>
          <w:szCs w:val="27"/>
        </w:rPr>
        <w:t>22</w:t>
      </w:r>
      <w:r w:rsidRPr="006314D6">
        <w:rPr>
          <w:rFonts w:ascii="仿宋_GB2312" w:eastAsia="仿宋_GB2312" w:hAnsi="宋体" w:cs="宋体" w:hint="eastAsia"/>
          <w:color w:val="000000"/>
          <w:kern w:val="0"/>
          <w:sz w:val="27"/>
          <w:szCs w:val="27"/>
        </w:rPr>
        <w:t>号）和《关于对柳州市集中采购机构进行监督考核的通知》（柳财采〔</w:t>
      </w:r>
      <w:r w:rsidRPr="006314D6">
        <w:rPr>
          <w:rFonts w:ascii="宋体" w:eastAsia="宋体" w:hAnsi="宋体" w:cs="宋体" w:hint="eastAsia"/>
          <w:color w:val="000000"/>
          <w:kern w:val="0"/>
          <w:sz w:val="27"/>
          <w:szCs w:val="27"/>
        </w:rPr>
        <w:t>2019</w:t>
      </w:r>
      <w:r w:rsidRPr="006314D6">
        <w:rPr>
          <w:rFonts w:ascii="仿宋_GB2312" w:eastAsia="仿宋_GB2312" w:hAnsi="宋体" w:cs="宋体" w:hint="eastAsia"/>
          <w:color w:val="000000"/>
          <w:kern w:val="0"/>
          <w:sz w:val="27"/>
          <w:szCs w:val="27"/>
        </w:rPr>
        <w:t>〕</w:t>
      </w:r>
      <w:r w:rsidRPr="006314D6">
        <w:rPr>
          <w:rFonts w:ascii="宋体" w:eastAsia="宋体" w:hAnsi="宋体" w:cs="宋体" w:hint="eastAsia"/>
          <w:color w:val="000000"/>
          <w:kern w:val="0"/>
          <w:sz w:val="27"/>
          <w:szCs w:val="27"/>
        </w:rPr>
        <w:t>32</w:t>
      </w:r>
      <w:r w:rsidRPr="006314D6">
        <w:rPr>
          <w:rFonts w:ascii="仿宋_GB2312" w:eastAsia="仿宋_GB2312" w:hAnsi="宋体" w:cs="宋体" w:hint="eastAsia"/>
          <w:color w:val="000000"/>
          <w:kern w:val="0"/>
          <w:sz w:val="27"/>
          <w:szCs w:val="27"/>
        </w:rPr>
        <w:t>号）的相关规定，柳州市财政局依法对柳州市政府集中采购中心（以下简称</w:t>
      </w:r>
      <w:r w:rsidRPr="006314D6">
        <w:rPr>
          <w:rFonts w:ascii="宋体" w:eastAsia="宋体" w:hAnsi="宋体" w:cs="宋体" w:hint="eastAsia"/>
          <w:color w:val="000000"/>
          <w:kern w:val="0"/>
          <w:sz w:val="27"/>
          <w:szCs w:val="27"/>
        </w:rPr>
        <w:t>“集中采购中心”）进行考核，现将考核结果公告如下：</w:t>
      </w:r>
    </w:p>
    <w:p w:rsidR="006314D6" w:rsidRPr="006314D6" w:rsidRDefault="006314D6" w:rsidP="006314D6">
      <w:pPr>
        <w:widowControl/>
        <w:jc w:val="left"/>
        <w:rPr>
          <w:rFonts w:ascii="宋体" w:eastAsia="宋体" w:hAnsi="宋体" w:cs="宋体" w:hint="eastAsia"/>
          <w:color w:val="000000"/>
          <w:kern w:val="0"/>
          <w:sz w:val="27"/>
          <w:szCs w:val="27"/>
        </w:rPr>
      </w:pPr>
      <w:r w:rsidRPr="006314D6">
        <w:rPr>
          <w:rFonts w:ascii="宋体" w:eastAsia="宋体" w:hAnsi="宋体" w:cs="宋体" w:hint="eastAsia"/>
          <w:color w:val="000000"/>
          <w:kern w:val="0"/>
          <w:sz w:val="27"/>
          <w:szCs w:val="27"/>
        </w:rPr>
        <w:t>    一、</w:t>
      </w:r>
      <w:r w:rsidRPr="006314D6">
        <w:rPr>
          <w:rFonts w:ascii="仿宋_GB2312" w:eastAsia="仿宋_GB2312" w:hAnsi="宋体" w:cs="宋体" w:hint="eastAsia"/>
          <w:color w:val="000000"/>
          <w:kern w:val="0"/>
          <w:sz w:val="27"/>
          <w:szCs w:val="27"/>
        </w:rPr>
        <w:t>考核单位名称：柳州市财政局</w:t>
      </w:r>
    </w:p>
    <w:p w:rsidR="006314D6" w:rsidRPr="006314D6" w:rsidRDefault="006314D6" w:rsidP="006314D6">
      <w:pPr>
        <w:widowControl/>
        <w:jc w:val="left"/>
        <w:rPr>
          <w:rFonts w:ascii="宋体" w:eastAsia="宋体" w:hAnsi="宋体" w:cs="宋体" w:hint="eastAsia"/>
          <w:color w:val="000000"/>
          <w:kern w:val="0"/>
          <w:sz w:val="27"/>
          <w:szCs w:val="27"/>
        </w:rPr>
      </w:pPr>
      <w:r w:rsidRPr="006314D6">
        <w:rPr>
          <w:rFonts w:ascii="宋体" w:eastAsia="宋体" w:hAnsi="宋体" w:cs="宋体" w:hint="eastAsia"/>
          <w:color w:val="000000"/>
          <w:kern w:val="0"/>
          <w:sz w:val="27"/>
          <w:szCs w:val="27"/>
        </w:rPr>
        <w:t>    二、</w:t>
      </w:r>
      <w:r w:rsidRPr="006314D6">
        <w:rPr>
          <w:rFonts w:ascii="仿宋_GB2312" w:eastAsia="仿宋_GB2312" w:hAnsi="宋体" w:cs="宋体" w:hint="eastAsia"/>
          <w:color w:val="000000"/>
          <w:kern w:val="0"/>
          <w:sz w:val="27"/>
          <w:szCs w:val="27"/>
        </w:rPr>
        <w:t>被考核单位名称：柳州市政府集中采购中心</w:t>
      </w:r>
    </w:p>
    <w:p w:rsidR="006314D6" w:rsidRPr="006314D6" w:rsidRDefault="006314D6" w:rsidP="006314D6">
      <w:pPr>
        <w:widowControl/>
        <w:jc w:val="left"/>
        <w:rPr>
          <w:rFonts w:ascii="宋体" w:eastAsia="宋体" w:hAnsi="宋体" w:cs="宋体" w:hint="eastAsia"/>
          <w:color w:val="000000"/>
          <w:kern w:val="0"/>
          <w:sz w:val="27"/>
          <w:szCs w:val="27"/>
        </w:rPr>
      </w:pPr>
      <w:r w:rsidRPr="006314D6">
        <w:rPr>
          <w:rFonts w:ascii="宋体" w:eastAsia="宋体" w:hAnsi="宋体" w:cs="宋体" w:hint="eastAsia"/>
          <w:color w:val="000000"/>
          <w:kern w:val="0"/>
          <w:sz w:val="27"/>
          <w:szCs w:val="27"/>
        </w:rPr>
        <w:t>    三、</w:t>
      </w:r>
      <w:r w:rsidRPr="006314D6">
        <w:rPr>
          <w:rFonts w:ascii="仿宋_GB2312" w:eastAsia="仿宋_GB2312" w:hAnsi="宋体" w:cs="宋体" w:hint="eastAsia"/>
          <w:color w:val="000000"/>
          <w:kern w:val="0"/>
          <w:sz w:val="27"/>
          <w:szCs w:val="27"/>
        </w:rPr>
        <w:t>考核内容</w:t>
      </w:r>
    </w:p>
    <w:p w:rsidR="006314D6" w:rsidRPr="006314D6" w:rsidRDefault="006314D6" w:rsidP="006314D6">
      <w:pPr>
        <w:widowControl/>
        <w:jc w:val="left"/>
        <w:rPr>
          <w:rFonts w:ascii="宋体" w:eastAsia="宋体" w:hAnsi="宋体" w:cs="宋体" w:hint="eastAsia"/>
          <w:color w:val="000000"/>
          <w:kern w:val="0"/>
          <w:sz w:val="27"/>
          <w:szCs w:val="27"/>
        </w:rPr>
      </w:pPr>
      <w:r w:rsidRPr="006314D6">
        <w:rPr>
          <w:rFonts w:ascii="仿宋_GB2312" w:eastAsia="仿宋_GB2312" w:hAnsi="宋体" w:cs="宋体" w:hint="eastAsia"/>
          <w:color w:val="000000"/>
          <w:kern w:val="0"/>
          <w:sz w:val="27"/>
          <w:szCs w:val="27"/>
        </w:rPr>
        <w:t>   </w:t>
      </w:r>
      <w:r w:rsidRPr="006314D6">
        <w:rPr>
          <w:rFonts w:ascii="仿宋_GB2312" w:eastAsia="仿宋_GB2312" w:hAnsi="宋体" w:cs="宋体" w:hint="eastAsia"/>
          <w:color w:val="000000"/>
          <w:kern w:val="0"/>
          <w:sz w:val="27"/>
          <w:szCs w:val="27"/>
        </w:rPr>
        <w:t xml:space="preserve"> 本次重点考核了五方面的内容：基础工作、代理程序、服务质量和业绩、执行法律遵守纪律情况、信息统计，并抽取了</w:t>
      </w:r>
      <w:r w:rsidRPr="006314D6">
        <w:rPr>
          <w:rFonts w:ascii="宋体" w:eastAsia="宋体" w:hAnsi="宋体" w:cs="宋体" w:hint="eastAsia"/>
          <w:color w:val="000000"/>
          <w:kern w:val="0"/>
          <w:sz w:val="27"/>
          <w:szCs w:val="27"/>
        </w:rPr>
        <w:t>5</w:t>
      </w:r>
      <w:r w:rsidRPr="006314D6">
        <w:rPr>
          <w:rFonts w:ascii="仿宋_GB2312" w:eastAsia="仿宋_GB2312" w:hAnsi="宋体" w:cs="宋体" w:hint="eastAsia"/>
          <w:color w:val="000000"/>
          <w:kern w:val="0"/>
          <w:sz w:val="27"/>
          <w:szCs w:val="27"/>
        </w:rPr>
        <w:t>个代理项目进行现场检查。</w:t>
      </w:r>
    </w:p>
    <w:p w:rsidR="006314D6" w:rsidRPr="006314D6" w:rsidRDefault="006314D6" w:rsidP="006314D6">
      <w:pPr>
        <w:widowControl/>
        <w:jc w:val="left"/>
        <w:rPr>
          <w:rFonts w:ascii="宋体" w:eastAsia="宋体" w:hAnsi="宋体" w:cs="宋体" w:hint="eastAsia"/>
          <w:color w:val="000000"/>
          <w:kern w:val="0"/>
          <w:sz w:val="27"/>
          <w:szCs w:val="27"/>
        </w:rPr>
      </w:pPr>
      <w:r w:rsidRPr="006314D6">
        <w:rPr>
          <w:rFonts w:ascii="仿宋_GB2312" w:eastAsia="仿宋_GB2312" w:hAnsi="宋体" w:cs="宋体" w:hint="eastAsia"/>
          <w:color w:val="000000"/>
          <w:kern w:val="0"/>
          <w:sz w:val="27"/>
          <w:szCs w:val="27"/>
        </w:rPr>
        <w:t>   </w:t>
      </w:r>
      <w:r w:rsidRPr="006314D6">
        <w:rPr>
          <w:rFonts w:ascii="仿宋_GB2312" w:eastAsia="仿宋_GB2312" w:hAnsi="宋体" w:cs="宋体" w:hint="eastAsia"/>
          <w:color w:val="000000"/>
          <w:kern w:val="0"/>
          <w:sz w:val="27"/>
          <w:szCs w:val="27"/>
        </w:rPr>
        <w:t xml:space="preserve"> 四、考核方法</w:t>
      </w:r>
    </w:p>
    <w:p w:rsidR="006314D6" w:rsidRPr="006314D6" w:rsidRDefault="006314D6" w:rsidP="006314D6">
      <w:pPr>
        <w:widowControl/>
        <w:jc w:val="left"/>
        <w:rPr>
          <w:rFonts w:ascii="宋体" w:eastAsia="宋体" w:hAnsi="宋体" w:cs="宋体" w:hint="eastAsia"/>
          <w:color w:val="000000"/>
          <w:kern w:val="0"/>
          <w:sz w:val="27"/>
          <w:szCs w:val="27"/>
        </w:rPr>
      </w:pPr>
      <w:r w:rsidRPr="006314D6">
        <w:rPr>
          <w:rFonts w:ascii="仿宋_GB2312" w:eastAsia="仿宋_GB2312" w:hAnsi="宋体" w:cs="宋体" w:hint="eastAsia"/>
          <w:color w:val="000000"/>
          <w:kern w:val="0"/>
          <w:sz w:val="27"/>
          <w:szCs w:val="27"/>
        </w:rPr>
        <w:t>   </w:t>
      </w:r>
      <w:r w:rsidRPr="006314D6">
        <w:rPr>
          <w:rFonts w:ascii="仿宋_GB2312" w:eastAsia="仿宋_GB2312" w:hAnsi="宋体" w:cs="宋体" w:hint="eastAsia"/>
          <w:color w:val="000000"/>
          <w:kern w:val="0"/>
          <w:sz w:val="27"/>
          <w:szCs w:val="27"/>
        </w:rPr>
        <w:t xml:space="preserve"> 本次考核采取集中采购中心自查和政府采购监督管理部门现场检查相结合的考核方法。</w:t>
      </w:r>
    </w:p>
    <w:p w:rsidR="006314D6" w:rsidRPr="006314D6" w:rsidRDefault="006314D6" w:rsidP="006314D6">
      <w:pPr>
        <w:widowControl/>
        <w:jc w:val="left"/>
        <w:rPr>
          <w:rFonts w:ascii="宋体" w:eastAsia="宋体" w:hAnsi="宋体" w:cs="宋体" w:hint="eastAsia"/>
          <w:color w:val="000000"/>
          <w:kern w:val="0"/>
          <w:sz w:val="27"/>
          <w:szCs w:val="27"/>
        </w:rPr>
      </w:pPr>
      <w:r w:rsidRPr="006314D6">
        <w:rPr>
          <w:rFonts w:ascii="仿宋_GB2312" w:eastAsia="仿宋_GB2312" w:hAnsi="宋体" w:cs="宋体" w:hint="eastAsia"/>
          <w:color w:val="000000"/>
          <w:kern w:val="0"/>
          <w:sz w:val="27"/>
          <w:szCs w:val="27"/>
        </w:rPr>
        <w:t>   </w:t>
      </w:r>
      <w:r w:rsidRPr="006314D6">
        <w:rPr>
          <w:rFonts w:ascii="仿宋_GB2312" w:eastAsia="仿宋_GB2312" w:hAnsi="宋体" w:cs="宋体" w:hint="eastAsia"/>
          <w:color w:val="000000"/>
          <w:kern w:val="0"/>
          <w:sz w:val="27"/>
          <w:szCs w:val="27"/>
        </w:rPr>
        <w:t xml:space="preserve"> 五、工作成效及存在问题</w:t>
      </w:r>
    </w:p>
    <w:p w:rsidR="006314D6" w:rsidRPr="006314D6" w:rsidRDefault="006314D6" w:rsidP="006314D6">
      <w:pPr>
        <w:widowControl/>
        <w:jc w:val="left"/>
        <w:rPr>
          <w:rFonts w:ascii="宋体" w:eastAsia="宋体" w:hAnsi="宋体" w:cs="宋体" w:hint="eastAsia"/>
          <w:color w:val="000000"/>
          <w:kern w:val="0"/>
          <w:sz w:val="27"/>
          <w:szCs w:val="27"/>
        </w:rPr>
      </w:pPr>
      <w:r w:rsidRPr="006314D6">
        <w:rPr>
          <w:rFonts w:ascii="宋体" w:eastAsia="宋体" w:hAnsi="宋体" w:cs="宋体" w:hint="eastAsia"/>
          <w:color w:val="000000"/>
          <w:kern w:val="0"/>
          <w:sz w:val="27"/>
          <w:szCs w:val="27"/>
        </w:rPr>
        <w:t>    经考核，2019年集中采购中心能根据政府采购相关法律法规较好地完成各项采购工作任务。与2018年相比，完善了基础数据库资料，规范了归档资料。</w:t>
      </w:r>
      <w:r w:rsidRPr="006314D6">
        <w:rPr>
          <w:rFonts w:ascii="仿宋_GB2312" w:eastAsia="仿宋_GB2312" w:hAnsi="宋体" w:cs="宋体" w:hint="eastAsia"/>
          <w:color w:val="000000"/>
          <w:kern w:val="0"/>
          <w:sz w:val="27"/>
          <w:szCs w:val="27"/>
        </w:rPr>
        <w:t>在取得较好工作成效的同时，存在以下</w:t>
      </w:r>
      <w:r w:rsidRPr="006314D6">
        <w:rPr>
          <w:rFonts w:ascii="宋体" w:eastAsia="宋体" w:hAnsi="宋体" w:cs="宋体" w:hint="eastAsia"/>
          <w:color w:val="000000"/>
          <w:kern w:val="0"/>
          <w:sz w:val="27"/>
          <w:szCs w:val="27"/>
        </w:rPr>
        <w:t>2</w:t>
      </w:r>
      <w:r w:rsidRPr="006314D6">
        <w:rPr>
          <w:rFonts w:ascii="仿宋_GB2312" w:eastAsia="仿宋_GB2312" w:hAnsi="宋体" w:cs="宋体" w:hint="eastAsia"/>
          <w:color w:val="000000"/>
          <w:kern w:val="0"/>
          <w:sz w:val="27"/>
          <w:szCs w:val="27"/>
        </w:rPr>
        <w:t>个问题：</w:t>
      </w:r>
      <w:r w:rsidRPr="006314D6">
        <w:rPr>
          <w:rFonts w:ascii="宋体" w:eastAsia="宋体" w:hAnsi="宋体" w:cs="宋体" w:hint="eastAsia"/>
          <w:color w:val="000000"/>
          <w:kern w:val="0"/>
          <w:sz w:val="27"/>
          <w:szCs w:val="27"/>
        </w:rPr>
        <w:t>1.</w:t>
      </w:r>
      <w:r w:rsidRPr="006314D6">
        <w:rPr>
          <w:rFonts w:ascii="仿宋_GB2312" w:eastAsia="仿宋_GB2312" w:hAnsi="宋体" w:cs="宋体" w:hint="eastAsia"/>
          <w:color w:val="000000"/>
          <w:kern w:val="0"/>
          <w:sz w:val="27"/>
          <w:szCs w:val="27"/>
        </w:rPr>
        <w:t>人员技能有待进一步加强，具备中级以上技术职称的人员占在职人员总数没有达到</w:t>
      </w:r>
      <w:r w:rsidRPr="006314D6">
        <w:rPr>
          <w:rFonts w:ascii="宋体" w:eastAsia="宋体" w:hAnsi="宋体" w:cs="宋体" w:hint="eastAsia"/>
          <w:color w:val="000000"/>
          <w:kern w:val="0"/>
          <w:sz w:val="27"/>
          <w:szCs w:val="27"/>
        </w:rPr>
        <w:t>60%（含60%）以上；2.</w:t>
      </w:r>
      <w:r w:rsidRPr="006314D6">
        <w:rPr>
          <w:rFonts w:ascii="仿宋_GB2312" w:eastAsia="仿宋_GB2312" w:hAnsi="宋体" w:cs="宋体" w:hint="eastAsia"/>
          <w:color w:val="000000"/>
          <w:kern w:val="0"/>
          <w:sz w:val="27"/>
          <w:szCs w:val="27"/>
        </w:rPr>
        <w:t>采购文件有待进一步完善，在采购文件中未写明</w:t>
      </w:r>
      <w:r w:rsidRPr="006314D6">
        <w:rPr>
          <w:rFonts w:ascii="宋体" w:eastAsia="宋体" w:hAnsi="宋体" w:cs="宋体" w:hint="eastAsia"/>
          <w:color w:val="000000"/>
          <w:kern w:val="0"/>
          <w:sz w:val="27"/>
          <w:szCs w:val="27"/>
        </w:rPr>
        <w:t>“除单一来源采购项目外，为采购项目提供整体设计、规</w:t>
      </w:r>
      <w:r w:rsidRPr="006314D6">
        <w:rPr>
          <w:rFonts w:ascii="宋体" w:eastAsia="宋体" w:hAnsi="宋体" w:cs="宋体" w:hint="eastAsia"/>
          <w:color w:val="000000"/>
          <w:kern w:val="0"/>
          <w:sz w:val="27"/>
          <w:szCs w:val="27"/>
        </w:rPr>
        <w:lastRenderedPageBreak/>
        <w:t>范编制或者项目管理、监理、检测等服务的供应商，不得再参加该采购项目的其他采购活动。”</w:t>
      </w:r>
      <w:r w:rsidRPr="006314D6">
        <w:rPr>
          <w:rFonts w:ascii="仿宋_GB2312" w:eastAsia="仿宋_GB2312" w:hAnsi="宋体" w:cs="宋体" w:hint="eastAsia"/>
          <w:color w:val="000000"/>
          <w:kern w:val="0"/>
          <w:sz w:val="27"/>
          <w:szCs w:val="27"/>
        </w:rPr>
        <w:t>此项要求。</w:t>
      </w:r>
    </w:p>
    <w:p w:rsidR="006314D6" w:rsidRPr="006314D6" w:rsidRDefault="006314D6" w:rsidP="006314D6">
      <w:pPr>
        <w:widowControl/>
        <w:jc w:val="left"/>
        <w:rPr>
          <w:rFonts w:ascii="宋体" w:eastAsia="宋体" w:hAnsi="宋体" w:cs="宋体" w:hint="eastAsia"/>
          <w:color w:val="000000"/>
          <w:kern w:val="0"/>
          <w:sz w:val="27"/>
          <w:szCs w:val="27"/>
        </w:rPr>
      </w:pPr>
      <w:r w:rsidRPr="006314D6">
        <w:rPr>
          <w:rFonts w:ascii="仿宋_GB2312" w:eastAsia="仿宋_GB2312" w:hAnsi="宋体" w:cs="宋体" w:hint="eastAsia"/>
          <w:color w:val="000000"/>
          <w:kern w:val="0"/>
          <w:sz w:val="27"/>
          <w:szCs w:val="27"/>
        </w:rPr>
        <w:t>   </w:t>
      </w:r>
      <w:r w:rsidRPr="006314D6">
        <w:rPr>
          <w:rFonts w:ascii="仿宋_GB2312" w:eastAsia="仿宋_GB2312" w:hAnsi="宋体" w:cs="宋体" w:hint="eastAsia"/>
          <w:color w:val="000000"/>
          <w:kern w:val="0"/>
          <w:sz w:val="27"/>
          <w:szCs w:val="27"/>
        </w:rPr>
        <w:t xml:space="preserve"> 五、考核结果</w:t>
      </w:r>
    </w:p>
    <w:p w:rsidR="006314D6" w:rsidRPr="006314D6" w:rsidRDefault="006314D6" w:rsidP="006314D6">
      <w:pPr>
        <w:widowControl/>
        <w:jc w:val="left"/>
        <w:rPr>
          <w:rFonts w:ascii="宋体" w:eastAsia="宋体" w:hAnsi="宋体" w:cs="宋体" w:hint="eastAsia"/>
          <w:color w:val="000000"/>
          <w:kern w:val="0"/>
          <w:sz w:val="27"/>
          <w:szCs w:val="27"/>
        </w:rPr>
      </w:pPr>
      <w:r w:rsidRPr="006314D6">
        <w:rPr>
          <w:rFonts w:ascii="仿宋_GB2312" w:eastAsia="仿宋_GB2312" w:hAnsi="宋体" w:cs="宋体" w:hint="eastAsia"/>
          <w:color w:val="000000"/>
          <w:kern w:val="0"/>
          <w:sz w:val="27"/>
          <w:szCs w:val="27"/>
        </w:rPr>
        <w:t>   </w:t>
      </w:r>
      <w:r w:rsidRPr="006314D6">
        <w:rPr>
          <w:rFonts w:ascii="仿宋_GB2312" w:eastAsia="仿宋_GB2312" w:hAnsi="宋体" w:cs="宋体" w:hint="eastAsia"/>
          <w:color w:val="000000"/>
          <w:kern w:val="0"/>
          <w:sz w:val="27"/>
          <w:szCs w:val="27"/>
        </w:rPr>
        <w:t xml:space="preserve"> 根据《柳州市集中采购机构监督考核管理实施办法》第十九条</w:t>
      </w:r>
      <w:r w:rsidRPr="006314D6">
        <w:rPr>
          <w:rFonts w:ascii="宋体" w:eastAsia="宋体" w:hAnsi="宋体" w:cs="宋体" w:hint="eastAsia"/>
          <w:color w:val="000000"/>
          <w:kern w:val="0"/>
          <w:sz w:val="27"/>
          <w:szCs w:val="27"/>
        </w:rPr>
        <w:t>“考核结果分为优秀、优良、合格和不合格四个等次。考核总分达到90</w:t>
      </w:r>
      <w:r w:rsidRPr="006314D6">
        <w:rPr>
          <w:rFonts w:ascii="仿宋_GB2312" w:eastAsia="仿宋_GB2312" w:hAnsi="宋体" w:cs="宋体" w:hint="eastAsia"/>
          <w:color w:val="000000"/>
          <w:kern w:val="0"/>
          <w:sz w:val="27"/>
          <w:szCs w:val="27"/>
        </w:rPr>
        <w:t>分及以上的为优秀</w:t>
      </w:r>
      <w:r w:rsidRPr="006314D6">
        <w:rPr>
          <w:rFonts w:ascii="宋体" w:eastAsia="宋体" w:hAnsi="宋体" w:cs="宋体" w:hint="eastAsia"/>
          <w:color w:val="000000"/>
          <w:kern w:val="0"/>
          <w:sz w:val="27"/>
          <w:szCs w:val="27"/>
        </w:rPr>
        <w:t>”</w:t>
      </w:r>
      <w:r w:rsidRPr="006314D6">
        <w:rPr>
          <w:rFonts w:ascii="仿宋_GB2312" w:eastAsia="仿宋_GB2312" w:hAnsi="宋体" w:cs="宋体" w:hint="eastAsia"/>
          <w:color w:val="000000"/>
          <w:kern w:val="0"/>
          <w:sz w:val="27"/>
          <w:szCs w:val="27"/>
        </w:rPr>
        <w:t>的评分制度，经监督考核后综合评价，</w:t>
      </w:r>
      <w:r w:rsidRPr="006314D6">
        <w:rPr>
          <w:rFonts w:ascii="宋体" w:eastAsia="宋体" w:hAnsi="宋体" w:cs="宋体" w:hint="eastAsia"/>
          <w:color w:val="000000"/>
          <w:kern w:val="0"/>
          <w:sz w:val="27"/>
          <w:szCs w:val="27"/>
        </w:rPr>
        <w:t>2019</w:t>
      </w:r>
      <w:r w:rsidRPr="006314D6">
        <w:rPr>
          <w:rFonts w:ascii="仿宋_GB2312" w:eastAsia="仿宋_GB2312" w:hAnsi="宋体" w:cs="宋体" w:hint="eastAsia"/>
          <w:color w:val="000000"/>
          <w:kern w:val="0"/>
          <w:sz w:val="27"/>
          <w:szCs w:val="27"/>
        </w:rPr>
        <w:t>年柳州市政府集中采购中心考核等次为优秀。</w:t>
      </w:r>
    </w:p>
    <w:p w:rsidR="0084759C" w:rsidRDefault="0084759C"/>
    <w:sectPr w:rsidR="008475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59C" w:rsidRDefault="0084759C" w:rsidP="006314D6">
      <w:r>
        <w:separator/>
      </w:r>
    </w:p>
  </w:endnote>
  <w:endnote w:type="continuationSeparator" w:id="1">
    <w:p w:rsidR="0084759C" w:rsidRDefault="0084759C" w:rsidP="006314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59C" w:rsidRDefault="0084759C" w:rsidP="006314D6">
      <w:r>
        <w:separator/>
      </w:r>
    </w:p>
  </w:footnote>
  <w:footnote w:type="continuationSeparator" w:id="1">
    <w:p w:rsidR="0084759C" w:rsidRDefault="0084759C" w:rsidP="006314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14D6"/>
    <w:rsid w:val="006314D6"/>
    <w:rsid w:val="008475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14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14D6"/>
    <w:rPr>
      <w:sz w:val="18"/>
      <w:szCs w:val="18"/>
    </w:rPr>
  </w:style>
  <w:style w:type="paragraph" w:styleId="a4">
    <w:name w:val="footer"/>
    <w:basedOn w:val="a"/>
    <w:link w:val="Char0"/>
    <w:uiPriority w:val="99"/>
    <w:semiHidden/>
    <w:unhideWhenUsed/>
    <w:rsid w:val="006314D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14D6"/>
    <w:rPr>
      <w:sz w:val="18"/>
      <w:szCs w:val="18"/>
    </w:rPr>
  </w:style>
  <w:style w:type="character" w:customStyle="1" w:styleId="apple-converted-space">
    <w:name w:val="apple-converted-space"/>
    <w:basedOn w:val="a0"/>
    <w:rsid w:val="006314D6"/>
  </w:style>
</w:styles>
</file>

<file path=word/webSettings.xml><?xml version="1.0" encoding="utf-8"?>
<w:webSettings xmlns:r="http://schemas.openxmlformats.org/officeDocument/2006/relationships" xmlns:w="http://schemas.openxmlformats.org/wordprocessingml/2006/main">
  <w:divs>
    <w:div w:id="917060757">
      <w:bodyDiv w:val="1"/>
      <w:marLeft w:val="0"/>
      <w:marRight w:val="0"/>
      <w:marTop w:val="0"/>
      <w:marBottom w:val="0"/>
      <w:divBdr>
        <w:top w:val="none" w:sz="0" w:space="0" w:color="auto"/>
        <w:left w:val="none" w:sz="0" w:space="0" w:color="auto"/>
        <w:bottom w:val="none" w:sz="0" w:space="0" w:color="auto"/>
        <w:right w:val="none" w:sz="0" w:space="0" w:color="auto"/>
      </w:divBdr>
      <w:divsChild>
        <w:div w:id="1911427553">
          <w:marLeft w:val="0"/>
          <w:marRight w:val="0"/>
          <w:marTop w:val="0"/>
          <w:marBottom w:val="0"/>
          <w:divBdr>
            <w:top w:val="none" w:sz="0" w:space="0" w:color="auto"/>
            <w:left w:val="none" w:sz="0" w:space="0" w:color="auto"/>
            <w:bottom w:val="none" w:sz="0" w:space="0" w:color="auto"/>
            <w:right w:val="none" w:sz="0" w:space="0" w:color="auto"/>
          </w:divBdr>
        </w:div>
        <w:div w:id="25255025">
          <w:marLeft w:val="0"/>
          <w:marRight w:val="0"/>
          <w:marTop w:val="0"/>
          <w:marBottom w:val="0"/>
          <w:divBdr>
            <w:top w:val="none" w:sz="0" w:space="0" w:color="auto"/>
            <w:left w:val="none" w:sz="0" w:space="0" w:color="auto"/>
            <w:bottom w:val="none" w:sz="0" w:space="0" w:color="auto"/>
            <w:right w:val="none" w:sz="0" w:space="0" w:color="auto"/>
          </w:divBdr>
        </w:div>
        <w:div w:id="285893203">
          <w:marLeft w:val="0"/>
          <w:marRight w:val="0"/>
          <w:marTop w:val="0"/>
          <w:marBottom w:val="0"/>
          <w:divBdr>
            <w:top w:val="none" w:sz="0" w:space="0" w:color="auto"/>
            <w:left w:val="none" w:sz="0" w:space="0" w:color="auto"/>
            <w:bottom w:val="none" w:sz="0" w:space="0" w:color="auto"/>
            <w:right w:val="none" w:sz="0" w:space="0" w:color="auto"/>
          </w:divBdr>
        </w:div>
        <w:div w:id="782070035">
          <w:marLeft w:val="0"/>
          <w:marRight w:val="0"/>
          <w:marTop w:val="0"/>
          <w:marBottom w:val="0"/>
          <w:divBdr>
            <w:top w:val="none" w:sz="0" w:space="0" w:color="auto"/>
            <w:left w:val="none" w:sz="0" w:space="0" w:color="auto"/>
            <w:bottom w:val="none" w:sz="0" w:space="0" w:color="auto"/>
            <w:right w:val="none" w:sz="0" w:space="0" w:color="auto"/>
          </w:divBdr>
        </w:div>
        <w:div w:id="2125414877">
          <w:marLeft w:val="0"/>
          <w:marRight w:val="0"/>
          <w:marTop w:val="0"/>
          <w:marBottom w:val="0"/>
          <w:divBdr>
            <w:top w:val="none" w:sz="0" w:space="0" w:color="auto"/>
            <w:left w:val="none" w:sz="0" w:space="0" w:color="auto"/>
            <w:bottom w:val="none" w:sz="0" w:space="0" w:color="auto"/>
            <w:right w:val="none" w:sz="0" w:space="0" w:color="auto"/>
          </w:divBdr>
        </w:div>
        <w:div w:id="1304507637">
          <w:marLeft w:val="0"/>
          <w:marRight w:val="0"/>
          <w:marTop w:val="0"/>
          <w:marBottom w:val="0"/>
          <w:divBdr>
            <w:top w:val="none" w:sz="0" w:space="0" w:color="auto"/>
            <w:left w:val="none" w:sz="0" w:space="0" w:color="auto"/>
            <w:bottom w:val="none" w:sz="0" w:space="0" w:color="auto"/>
            <w:right w:val="none" w:sz="0" w:space="0" w:color="auto"/>
          </w:divBdr>
        </w:div>
        <w:div w:id="745542473">
          <w:marLeft w:val="0"/>
          <w:marRight w:val="0"/>
          <w:marTop w:val="0"/>
          <w:marBottom w:val="0"/>
          <w:divBdr>
            <w:top w:val="none" w:sz="0" w:space="0" w:color="auto"/>
            <w:left w:val="none" w:sz="0" w:space="0" w:color="auto"/>
            <w:bottom w:val="none" w:sz="0" w:space="0" w:color="auto"/>
            <w:right w:val="none" w:sz="0" w:space="0" w:color="auto"/>
          </w:divBdr>
        </w:div>
        <w:div w:id="1886213232">
          <w:marLeft w:val="0"/>
          <w:marRight w:val="0"/>
          <w:marTop w:val="0"/>
          <w:marBottom w:val="0"/>
          <w:divBdr>
            <w:top w:val="none" w:sz="0" w:space="0" w:color="auto"/>
            <w:left w:val="none" w:sz="0" w:space="0" w:color="auto"/>
            <w:bottom w:val="none" w:sz="0" w:space="0" w:color="auto"/>
            <w:right w:val="none" w:sz="0" w:space="0" w:color="auto"/>
          </w:divBdr>
        </w:div>
        <w:div w:id="1646620727">
          <w:marLeft w:val="0"/>
          <w:marRight w:val="0"/>
          <w:marTop w:val="0"/>
          <w:marBottom w:val="0"/>
          <w:divBdr>
            <w:top w:val="none" w:sz="0" w:space="0" w:color="auto"/>
            <w:left w:val="none" w:sz="0" w:space="0" w:color="auto"/>
            <w:bottom w:val="none" w:sz="0" w:space="0" w:color="auto"/>
            <w:right w:val="none" w:sz="0" w:space="0" w:color="auto"/>
          </w:divBdr>
        </w:div>
        <w:div w:id="531849314">
          <w:marLeft w:val="0"/>
          <w:marRight w:val="0"/>
          <w:marTop w:val="0"/>
          <w:marBottom w:val="0"/>
          <w:divBdr>
            <w:top w:val="none" w:sz="0" w:space="0" w:color="auto"/>
            <w:left w:val="none" w:sz="0" w:space="0" w:color="auto"/>
            <w:bottom w:val="none" w:sz="0" w:space="0" w:color="auto"/>
            <w:right w:val="none" w:sz="0" w:space="0" w:color="auto"/>
          </w:divBdr>
        </w:div>
        <w:div w:id="576597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Sky123.Org</Company>
  <LinksUpToDate>false</LinksUpToDate>
  <CharactersWithSpaces>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dcterms:created xsi:type="dcterms:W3CDTF">2020-02-19T01:51:00Z</dcterms:created>
  <dcterms:modified xsi:type="dcterms:W3CDTF">2020-02-19T01:51:00Z</dcterms:modified>
</cp:coreProperties>
</file>