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2E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300" w:leftChars="-100" w:right="-93" w:rightChars="-31"/>
        <w:jc w:val="center"/>
        <w:textAlignment w:val="auto"/>
        <w:rPr>
          <w:rFonts w:ascii="方正小标宋简体" w:hAnsi="宋体" w:eastAsia="方正小标宋简体"/>
          <w:b/>
          <w:bCs/>
          <w:color w:val="FF000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b/>
          <w:bCs/>
          <w:color w:val="FF0000"/>
          <w:sz w:val="44"/>
          <w:szCs w:val="44"/>
        </w:rPr>
        <w:t>柳州市鱼峰区人力资源和社会保障局</w:t>
      </w:r>
    </w:p>
    <w:p w14:paraId="25EFA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300" w:leftChars="-100" w:right="-93" w:rightChars="-31"/>
        <w:jc w:val="center"/>
        <w:textAlignment w:val="auto"/>
        <w:rPr>
          <w:rFonts w:ascii="宋体"/>
          <w:b/>
          <w:bCs/>
          <w:color w:val="FF000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b/>
          <w:bCs/>
          <w:color w:val="FF0000"/>
          <w:sz w:val="44"/>
          <w:szCs w:val="44"/>
        </w:rPr>
        <w:t>行政许可决定书</w:t>
      </w:r>
    </w:p>
    <w:p w14:paraId="35D64E09">
      <w:pPr>
        <w:spacing w:line="560" w:lineRule="exact"/>
        <w:ind w:left="-300" w:leftChars="-100" w:right="-93" w:rightChars="-31" w:firstLine="883" w:firstLineChars="200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　　　　　　　　　　　</w:t>
      </w:r>
    </w:p>
    <w:p w14:paraId="49F30CCD">
      <w:pPr>
        <w:spacing w:line="560" w:lineRule="exact"/>
        <w:ind w:left="-300" w:leftChars="-100" w:right="-93" w:rightChars="-31"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鱼政人社许决字〔</w:t>
      </w:r>
      <w:r>
        <w:rPr>
          <w:rFonts w:ascii="仿宋_GB2312" w:hAnsi="仿宋" w:eastAsia="仿宋_GB2312" w:cs="仿宋_GB2312"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〕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仿宋_GB2312"/>
          <w:sz w:val="32"/>
          <w:szCs w:val="32"/>
        </w:rPr>
        <w:t>号</w:t>
      </w:r>
    </w:p>
    <w:p w14:paraId="42B5AA2D">
      <w:pPr>
        <w:spacing w:line="560" w:lineRule="exact"/>
        <w:ind w:left="-300" w:leftChars="-100" w:right="-93" w:rightChars="-31"/>
        <w:rPr>
          <w:rFonts w:eastAsia="仿宋_GB2312"/>
          <w:sz w:val="32"/>
        </w:rPr>
      </w:pPr>
    </w:p>
    <w:p w14:paraId="12BC0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00" w:leftChars="-100" w:right="-93" w:rightChars="-31"/>
        <w:textAlignment w:val="auto"/>
        <w:rPr>
          <w:rFonts w:eastAsia="仿宋_GB2312"/>
          <w:sz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广西联华超市股份有限公司</w:t>
      </w:r>
      <w:r>
        <w:rPr>
          <w:rFonts w:hint="eastAsia" w:eastAsia="仿宋_GB2312"/>
          <w:sz w:val="32"/>
        </w:rPr>
        <w:t>：</w:t>
      </w:r>
    </w:p>
    <w:p w14:paraId="3E8A6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00" w:rightChars="100"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你公司向本局提出部分工作岗位实行不定时工作制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和综合计算工时工作制</w:t>
      </w:r>
      <w:r>
        <w:rPr>
          <w:rFonts w:hint="eastAsia" w:ascii="仿宋_GB2312" w:hAnsi="仿宋" w:eastAsia="仿宋_GB2312" w:cs="仿宋_GB2312"/>
          <w:sz w:val="32"/>
          <w:szCs w:val="32"/>
        </w:rPr>
        <w:t>申请，经审查，申请符合法定条件、程序。根据《中华人民共和国劳动法》第三十九条、《广西壮族自治区特殊工时制度行政许可办法》（桂劳社发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〔2006〕</w:t>
      </w:r>
      <w:r>
        <w:rPr>
          <w:rFonts w:ascii="仿宋_GB2312" w:hAnsi="仿宋" w:eastAsia="仿宋_GB2312" w:cs="仿宋_GB2312"/>
          <w:sz w:val="32"/>
          <w:szCs w:val="32"/>
        </w:rPr>
        <w:t>228</w:t>
      </w:r>
      <w:r>
        <w:rPr>
          <w:rFonts w:hint="eastAsia" w:ascii="仿宋_GB2312" w:hAnsi="仿宋" w:eastAsia="仿宋_GB2312" w:cs="仿宋_GB2312"/>
          <w:sz w:val="32"/>
          <w:szCs w:val="32"/>
        </w:rPr>
        <w:t>号）第五条、第七条、第八条、第十条有关规定，本局决定：</w:t>
      </w:r>
    </w:p>
    <w:p w14:paraId="22256F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00" w:rightChars="100"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同意你</w:t>
      </w:r>
      <w:r>
        <w:rPr>
          <w:rFonts w:hint="eastAsia" w:eastAsia="仿宋_GB2312"/>
          <w:sz w:val="32"/>
        </w:rPr>
        <w:t>公司</w:t>
      </w:r>
      <w:r>
        <w:rPr>
          <w:rFonts w:hint="eastAsia" w:eastAsia="仿宋_GB2312"/>
          <w:sz w:val="32"/>
          <w:lang w:val="en-US" w:eastAsia="zh-CN"/>
        </w:rPr>
        <w:t>高级管理人员、经理级、区长3个岗位实行不定时工时制。</w:t>
      </w:r>
    </w:p>
    <w:p w14:paraId="4A6D3D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00" w:rightChars="100"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同意你</w:t>
      </w:r>
      <w:r>
        <w:rPr>
          <w:rFonts w:hint="eastAsia" w:eastAsia="仿宋_GB2312"/>
          <w:sz w:val="32"/>
        </w:rPr>
        <w:t>公司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叉车司机、处长、打单员（调拨员）、电脑员（后备电脑员）、店长、发货员（发货主管）、防损员、复核员、后勤人员（保洁、仓管员、电工、守车、守夜、后勤综合管理、出纳、AGV操作员）、稽查员、计划分析员（信息员）、客服、课长、理货员、生鲜技术人员（炒菜师傅、分解员、面包/面点/熟食制作员、水产员、切配员、生鲜营业员、生鲜学徒、熟食外卖）、生鲜配送部经理助理级以上管理人员、实习生、收/退/提货员（收货主管）、收银员、物流配送部主管级以上管理人员、营业员、司机（含调度）、仓库装卸员、采购员、工程专员/消防专员/维修电工/系统维护员共25个工作岗位实行以年为周期的综合计算工时工作制。</w:t>
      </w:r>
    </w:p>
    <w:p w14:paraId="001CD8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实行不定时工作制和综合计算工时工作制的职工，工作时间及劳动报酬应符合《中华人民共和国劳动法》和《广西壮族自治区工资支付暂行规定》的有关规定，公司应参照标准工时制核定工作量并采取弹性工作时间等适当方式，确保职工的休息、休假权利和企业生产、工作任务完成。</w:t>
      </w:r>
    </w:p>
    <w:p w14:paraId="45968C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 w:cs="仿宋_GB2312"/>
          <w:sz w:val="32"/>
          <w:szCs w:val="32"/>
        </w:rPr>
        <w:t>、对实行不定时工作制和综合计算工时工作制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 w:cs="仿宋_GB2312"/>
          <w:sz w:val="32"/>
          <w:szCs w:val="32"/>
        </w:rPr>
        <w:t>职工，公司应予公示。</w:t>
      </w:r>
    </w:p>
    <w:p w14:paraId="1088C0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_GB2312"/>
          <w:sz w:val="32"/>
          <w:szCs w:val="32"/>
        </w:rPr>
        <w:t>你公司实行不定时工作制和综合计算工时工作制的有效期从202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 w:cs="仿宋_GB2312"/>
          <w:sz w:val="32"/>
          <w:szCs w:val="32"/>
        </w:rPr>
        <w:t>日起至20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 w:cs="仿宋_GB2312"/>
          <w:sz w:val="32"/>
          <w:szCs w:val="32"/>
        </w:rPr>
        <w:t>日止。期满后如需继续实行不定时工作制和综合计算工时工作制的，应按规定再次申报。</w:t>
      </w:r>
    </w:p>
    <w:p w14:paraId="4B5F40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如对本决定不服，可以自收到本决定书之日起60日内向柳州市鱼峰区人民政府申请行政复议，或者自收到本决定书之日起六个月内向人民法院提起行政诉讼。</w:t>
      </w:r>
    </w:p>
    <w:p w14:paraId="270E3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3" w:rightChars="-31"/>
        <w:jc w:val="both"/>
        <w:textAlignment w:val="auto"/>
        <w:rPr>
          <w:rFonts w:ascii="仿宋_GB2312" w:hAnsi="仿宋" w:eastAsia="仿宋_GB2312" w:cs="仿宋_GB2312"/>
          <w:sz w:val="32"/>
          <w:szCs w:val="32"/>
        </w:rPr>
      </w:pPr>
    </w:p>
    <w:p w14:paraId="4750D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3" w:rightChars="-31"/>
        <w:jc w:val="both"/>
        <w:textAlignment w:val="auto"/>
        <w:rPr>
          <w:rFonts w:ascii="仿宋_GB2312" w:hAnsi="仿宋" w:eastAsia="仿宋_GB2312" w:cs="仿宋_GB2312"/>
          <w:sz w:val="32"/>
          <w:szCs w:val="32"/>
        </w:rPr>
      </w:pPr>
      <w:bookmarkStart w:id="0" w:name="_GoBack"/>
      <w:bookmarkEnd w:id="0"/>
    </w:p>
    <w:p w14:paraId="47328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00" w:leftChars="-100" w:right="-93" w:rightChars="-31" w:firstLine="640" w:firstLineChars="200"/>
        <w:jc w:val="center"/>
        <w:textAlignment w:val="auto"/>
        <w:rPr>
          <w:rFonts w:ascii="仿宋_GB2312" w:hAnsi="仿宋" w:eastAsia="仿宋_GB2312" w:cs="仿宋_GB2312"/>
          <w:sz w:val="32"/>
          <w:szCs w:val="32"/>
        </w:rPr>
      </w:pPr>
    </w:p>
    <w:p w14:paraId="551D8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00" w:leftChars="-100" w:right="-93" w:rightChars="-31"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柳州市鱼峰区人力资源和社会保障局</w:t>
      </w:r>
    </w:p>
    <w:p w14:paraId="08FCD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00" w:leftChars="-100" w:right="-93" w:rightChars="-31" w:firstLine="640" w:firstLineChars="200"/>
        <w:textAlignment w:val="auto"/>
        <w:rPr>
          <w:highlight w:val="none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 xml:space="preserve">  </w:t>
      </w:r>
      <w:r>
        <w:rPr>
          <w:rFonts w:ascii="仿宋_GB2312" w:hAnsi="仿宋" w:eastAsia="仿宋_GB2312" w:cs="仿宋_GB2312"/>
          <w:sz w:val="32"/>
          <w:szCs w:val="32"/>
          <w:highlight w:val="none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1E294"/>
    <w:multiLevelType w:val="singleLevel"/>
    <w:tmpl w:val="5A31E29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NGM2ODM1NWY5YzQ3MDU3NzZjNGFlOWQzNjIxMmIifQ=="/>
  </w:docVars>
  <w:rsids>
    <w:rsidRoot w:val="00D4147B"/>
    <w:rsid w:val="000610CA"/>
    <w:rsid w:val="000E096C"/>
    <w:rsid w:val="000E3C9A"/>
    <w:rsid w:val="00102C4F"/>
    <w:rsid w:val="00174C88"/>
    <w:rsid w:val="001774C8"/>
    <w:rsid w:val="0018555D"/>
    <w:rsid w:val="001C3E26"/>
    <w:rsid w:val="001C55F0"/>
    <w:rsid w:val="001F5364"/>
    <w:rsid w:val="00210AD6"/>
    <w:rsid w:val="00235E6A"/>
    <w:rsid w:val="00241FE2"/>
    <w:rsid w:val="00252DF9"/>
    <w:rsid w:val="00282748"/>
    <w:rsid w:val="002A6342"/>
    <w:rsid w:val="002D67FE"/>
    <w:rsid w:val="003923F3"/>
    <w:rsid w:val="003D3FD3"/>
    <w:rsid w:val="00487C5A"/>
    <w:rsid w:val="004F3E8B"/>
    <w:rsid w:val="00503CA0"/>
    <w:rsid w:val="00504537"/>
    <w:rsid w:val="005109E7"/>
    <w:rsid w:val="0053484B"/>
    <w:rsid w:val="005A26F6"/>
    <w:rsid w:val="006209A3"/>
    <w:rsid w:val="00646492"/>
    <w:rsid w:val="007A4C6C"/>
    <w:rsid w:val="007F0F9A"/>
    <w:rsid w:val="00807DE9"/>
    <w:rsid w:val="00846B4C"/>
    <w:rsid w:val="0087461C"/>
    <w:rsid w:val="008A135B"/>
    <w:rsid w:val="00910018"/>
    <w:rsid w:val="00931B32"/>
    <w:rsid w:val="00A67A11"/>
    <w:rsid w:val="00AA6470"/>
    <w:rsid w:val="00B02F90"/>
    <w:rsid w:val="00B109EE"/>
    <w:rsid w:val="00B83F60"/>
    <w:rsid w:val="00BB0CE1"/>
    <w:rsid w:val="00BC4FDA"/>
    <w:rsid w:val="00C6115E"/>
    <w:rsid w:val="00C670BB"/>
    <w:rsid w:val="00CD453C"/>
    <w:rsid w:val="00CE336E"/>
    <w:rsid w:val="00D025F2"/>
    <w:rsid w:val="00D4147B"/>
    <w:rsid w:val="00D80300"/>
    <w:rsid w:val="00DB3926"/>
    <w:rsid w:val="00DC6897"/>
    <w:rsid w:val="00E0377C"/>
    <w:rsid w:val="00E440F2"/>
    <w:rsid w:val="00E918E3"/>
    <w:rsid w:val="00E95137"/>
    <w:rsid w:val="00EF126C"/>
    <w:rsid w:val="00F63EFB"/>
    <w:rsid w:val="00FB59E8"/>
    <w:rsid w:val="00FD5966"/>
    <w:rsid w:val="01A53B0F"/>
    <w:rsid w:val="01B8315F"/>
    <w:rsid w:val="02476461"/>
    <w:rsid w:val="025832D3"/>
    <w:rsid w:val="03906A9D"/>
    <w:rsid w:val="04FD0162"/>
    <w:rsid w:val="05157048"/>
    <w:rsid w:val="07BE29CD"/>
    <w:rsid w:val="0A125FD1"/>
    <w:rsid w:val="0D4F240E"/>
    <w:rsid w:val="10831EB1"/>
    <w:rsid w:val="115B75ED"/>
    <w:rsid w:val="191B0FC5"/>
    <w:rsid w:val="19211912"/>
    <w:rsid w:val="1D205573"/>
    <w:rsid w:val="1F021BE6"/>
    <w:rsid w:val="21127D99"/>
    <w:rsid w:val="2286050C"/>
    <w:rsid w:val="23771DBA"/>
    <w:rsid w:val="244B45EE"/>
    <w:rsid w:val="26681488"/>
    <w:rsid w:val="28EF597F"/>
    <w:rsid w:val="2F7E31C4"/>
    <w:rsid w:val="30AC552C"/>
    <w:rsid w:val="34AA068A"/>
    <w:rsid w:val="38080FF7"/>
    <w:rsid w:val="3DBB2262"/>
    <w:rsid w:val="3E330B9B"/>
    <w:rsid w:val="429F37A5"/>
    <w:rsid w:val="45C30031"/>
    <w:rsid w:val="4648309A"/>
    <w:rsid w:val="470D3390"/>
    <w:rsid w:val="47184ACB"/>
    <w:rsid w:val="48AE4431"/>
    <w:rsid w:val="4C6B3A09"/>
    <w:rsid w:val="4CB16CDB"/>
    <w:rsid w:val="4DD60820"/>
    <w:rsid w:val="4EC74D50"/>
    <w:rsid w:val="511B6F73"/>
    <w:rsid w:val="51FB2798"/>
    <w:rsid w:val="52C53A95"/>
    <w:rsid w:val="538D3D24"/>
    <w:rsid w:val="5394300C"/>
    <w:rsid w:val="56DE2F1F"/>
    <w:rsid w:val="56FC33A3"/>
    <w:rsid w:val="58AA12FD"/>
    <w:rsid w:val="5ACD44ED"/>
    <w:rsid w:val="5CBB5A0F"/>
    <w:rsid w:val="5F810C68"/>
    <w:rsid w:val="626F35C2"/>
    <w:rsid w:val="687E6607"/>
    <w:rsid w:val="6B3B0115"/>
    <w:rsid w:val="6B4A24D7"/>
    <w:rsid w:val="6CD51ED2"/>
    <w:rsid w:val="6E364F94"/>
    <w:rsid w:val="70727040"/>
    <w:rsid w:val="71BA0978"/>
    <w:rsid w:val="72987FCC"/>
    <w:rsid w:val="741035EE"/>
    <w:rsid w:val="778157EF"/>
    <w:rsid w:val="798D1F4E"/>
    <w:rsid w:val="79E445C2"/>
    <w:rsid w:val="7B7B539C"/>
    <w:rsid w:val="7CDA5E8F"/>
    <w:rsid w:val="7D3B491D"/>
    <w:rsid w:val="7D3D10CE"/>
    <w:rsid w:val="7DB008BF"/>
    <w:rsid w:val="7E0461BD"/>
    <w:rsid w:val="7F671451"/>
    <w:rsid w:val="7FCB0A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2</Pages>
  <Words>825</Words>
  <Characters>849</Characters>
  <Lines>6</Lines>
  <Paragraphs>1</Paragraphs>
  <TotalTime>72</TotalTime>
  <ScaleCrop>false</ScaleCrop>
  <LinksUpToDate>false</LinksUpToDate>
  <CharactersWithSpaces>906</CharactersWithSpaces>
  <Application>WPS Office_12.1.0.21539_F1E327BC-269C-435d-A152-05C5408002CA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2020-04-21T01:13:00Z</dcterms:created>
  <dc:creator>lenovo</dc:creator>
  <cp:lastModifiedBy>Administrator</cp:lastModifiedBy>
  <cp:lastPrinted>2024-06-25T00:37:00Z</cp:lastPrinted>
  <dcterms:modified xsi:type="dcterms:W3CDTF">2025-06-25T08:44:32Z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2052-12.1.0.21539</vt:lpwstr>
  </property>
  <property fmtid="{D5CDD505-2E9C-101B-9397-08002B2CF9AE}" pid="3" name="ICV">
    <vt:lpwstr>18F124955DBA4BF6AE8C55FB723D66D5_13</vt:lpwstr>
  </property>
  <property fmtid="{D5CDD505-2E9C-101B-9397-08002B2CF9AE}" pid="4" name="KSOTemplateDocerSaveRecord">
    <vt:lpwstr>eyJoZGlkIjoiMjkyZjA0MGJhMjM3Nzc4NjY0OTk5OTQ4NTNkMjA2NzcifQ==</vt:lpwstr>
  </property>
</Properties>
</file>