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2023年秋粮“一喷多促”及水稻“两迁”害虫等重大病虫害统防统治补贴面积</w:t>
      </w:r>
    </w:p>
    <w:p>
      <w:pPr>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任务分配表</w:t>
      </w:r>
    </w:p>
    <w:p>
      <w:pPr>
        <w:spacing w:line="600" w:lineRule="exact"/>
        <w:jc w:val="right"/>
        <w:rPr>
          <w:rFonts w:ascii="楷体_GB2312" w:hAnsi="楷体_GB2312" w:eastAsia="楷体_GB2312" w:cs="楷体_GB2312"/>
          <w:sz w:val="32"/>
          <w:szCs w:val="32"/>
        </w:rPr>
      </w:pPr>
    </w:p>
    <w:p>
      <w:pPr>
        <w:spacing w:line="600" w:lineRule="exact"/>
        <w:jc w:val="right"/>
        <w:rPr>
          <w:rFonts w:ascii="楷体_GB2312" w:hAnsi="楷体_GB2312" w:eastAsia="楷体_GB2312" w:cs="楷体_GB2312"/>
          <w:sz w:val="32"/>
          <w:szCs w:val="32"/>
        </w:rPr>
      </w:pPr>
      <w:r>
        <w:rPr>
          <w:rFonts w:hint="eastAsia" w:ascii="楷体_GB2312" w:hAnsi="楷体_GB2312" w:eastAsia="楷体_GB2312" w:cs="楷体_GB2312"/>
          <w:sz w:val="32"/>
          <w:szCs w:val="32"/>
        </w:rPr>
        <w:t>单位：万亩、万元</w:t>
      </w:r>
    </w:p>
    <w:tbl>
      <w:tblPr>
        <w:tblStyle w:val="13"/>
        <w:tblW w:w="5439" w:type="pct"/>
        <w:tblInd w:w="-557" w:type="dxa"/>
        <w:tblLayout w:type="fixed"/>
        <w:tblCellMar>
          <w:top w:w="0" w:type="dxa"/>
          <w:left w:w="108" w:type="dxa"/>
          <w:bottom w:w="0" w:type="dxa"/>
          <w:right w:w="108" w:type="dxa"/>
        </w:tblCellMar>
      </w:tblPr>
      <w:tblGrid>
        <w:gridCol w:w="1675"/>
        <w:gridCol w:w="1390"/>
        <w:gridCol w:w="1059"/>
        <w:gridCol w:w="1655"/>
        <w:gridCol w:w="1030"/>
        <w:gridCol w:w="1927"/>
        <w:gridCol w:w="1366"/>
      </w:tblGrid>
      <w:tr>
        <w:tblPrEx>
          <w:tblCellMar>
            <w:top w:w="0" w:type="dxa"/>
            <w:left w:w="108" w:type="dxa"/>
            <w:bottom w:w="0" w:type="dxa"/>
            <w:right w:w="108" w:type="dxa"/>
          </w:tblCellMar>
        </w:tblPrEx>
        <w:trPr>
          <w:trHeight w:val="1060" w:hRule="atLeast"/>
          <w:tblHeader/>
        </w:trPr>
        <w:tc>
          <w:tcPr>
            <w:tcW w:w="82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地区</w:t>
            </w:r>
          </w:p>
        </w:tc>
        <w:tc>
          <w:tcPr>
            <w:tcW w:w="254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“一喷多促”</w:t>
            </w:r>
          </w:p>
        </w:tc>
        <w:tc>
          <w:tcPr>
            <w:tcW w:w="16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重大病虫害统防统治</w:t>
            </w:r>
          </w:p>
        </w:tc>
      </w:tr>
      <w:tr>
        <w:tblPrEx>
          <w:tblCellMar>
            <w:top w:w="0" w:type="dxa"/>
            <w:left w:w="108" w:type="dxa"/>
            <w:bottom w:w="0" w:type="dxa"/>
            <w:right w:w="108" w:type="dxa"/>
          </w:tblCellMar>
        </w:tblPrEx>
        <w:trPr>
          <w:trHeight w:val="920" w:hRule="atLeast"/>
          <w:tblHeader/>
        </w:trPr>
        <w:tc>
          <w:tcPr>
            <w:tcW w:w="82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黑体" w:cs="Times New Roman"/>
                <w:color w:val="000000"/>
                <w:sz w:val="32"/>
                <w:szCs w:val="32"/>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晚稻喷施面积</w:t>
            </w:r>
          </w:p>
        </w:tc>
        <w:tc>
          <w:tcPr>
            <w:tcW w:w="5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资金</w:t>
            </w:r>
          </w:p>
        </w:tc>
        <w:tc>
          <w:tcPr>
            <w:tcW w:w="8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秋玉米喷施面积</w:t>
            </w:r>
          </w:p>
        </w:tc>
        <w:tc>
          <w:tcPr>
            <w:tcW w:w="5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资金</w:t>
            </w:r>
          </w:p>
        </w:tc>
        <w:tc>
          <w:tcPr>
            <w:tcW w:w="9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晚稻喷施面积</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资金</w:t>
            </w:r>
          </w:p>
        </w:tc>
      </w:tr>
      <w:tr>
        <w:tblPrEx>
          <w:tblCellMar>
            <w:top w:w="0" w:type="dxa"/>
            <w:left w:w="108" w:type="dxa"/>
            <w:bottom w:w="0" w:type="dxa"/>
            <w:right w:w="108" w:type="dxa"/>
          </w:tblCellMar>
        </w:tblPrEx>
        <w:trPr>
          <w:trHeight w:val="92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黑体" w:cs="Times New Roman"/>
                <w:color w:val="000000"/>
                <w:sz w:val="32"/>
                <w:szCs w:val="32"/>
              </w:rPr>
            </w:pPr>
            <w:r>
              <w:rPr>
                <w:rFonts w:ascii="Times New Roman" w:hAnsi="Times New Roman" w:eastAsia="黑体" w:cs="Times New Roman"/>
                <w:color w:val="000000"/>
                <w:kern w:val="0"/>
                <w:sz w:val="32"/>
                <w:szCs w:val="32"/>
              </w:rPr>
              <w:t>全区合计</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0.2</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6</w:t>
            </w:r>
          </w:p>
        </w:tc>
        <w:tc>
          <w:tcPr>
            <w:tcW w:w="8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6</w:t>
            </w:r>
          </w:p>
        </w:tc>
        <w:tc>
          <w:tcPr>
            <w:tcW w:w="9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1</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20</w:t>
            </w:r>
          </w:p>
        </w:tc>
      </w:tr>
      <w:tr>
        <w:tblPrEx>
          <w:tblCellMar>
            <w:top w:w="0" w:type="dxa"/>
            <w:left w:w="108" w:type="dxa"/>
            <w:bottom w:w="0" w:type="dxa"/>
            <w:right w:w="108" w:type="dxa"/>
          </w:tblCellMar>
        </w:tblPrEx>
        <w:trPr>
          <w:trHeight w:val="60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32"/>
                <w:szCs w:val="32"/>
              </w:rPr>
            </w:pPr>
            <w:r>
              <w:rPr>
                <w:rFonts w:hint="eastAsia" w:ascii="黑体" w:hAnsi="黑体" w:eastAsia="黑体" w:cs="黑体"/>
                <w:color w:val="000000"/>
                <w:kern w:val="0"/>
                <w:sz w:val="32"/>
                <w:szCs w:val="32"/>
              </w:rPr>
              <w:t>里雍镇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0.2</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6</w:t>
            </w:r>
          </w:p>
        </w:tc>
        <w:tc>
          <w:tcPr>
            <w:tcW w:w="8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sz w:val="32"/>
                <w:szCs w:val="32"/>
              </w:rPr>
              <w:t>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6</w:t>
            </w:r>
          </w:p>
        </w:tc>
        <w:tc>
          <w:tcPr>
            <w:tcW w:w="9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0.8</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16</w:t>
            </w:r>
          </w:p>
        </w:tc>
      </w:tr>
      <w:tr>
        <w:tblPrEx>
          <w:tblCellMar>
            <w:top w:w="0" w:type="dxa"/>
            <w:left w:w="108" w:type="dxa"/>
            <w:bottom w:w="0" w:type="dxa"/>
            <w:right w:w="108" w:type="dxa"/>
          </w:tblCellMar>
        </w:tblPrEx>
        <w:trPr>
          <w:trHeight w:val="600" w:hRule="atLeast"/>
        </w:trPr>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8"/>
                <w:szCs w:val="28"/>
              </w:rPr>
            </w:pPr>
            <w:r>
              <w:rPr>
                <w:rFonts w:hint="eastAsia" w:ascii="黑体" w:hAnsi="黑体" w:eastAsia="黑体" w:cs="黑体"/>
                <w:color w:val="000000"/>
                <w:kern w:val="0"/>
                <w:sz w:val="32"/>
                <w:szCs w:val="32"/>
              </w:rPr>
              <w:t>白沙镇</w:t>
            </w:r>
          </w:p>
        </w:tc>
        <w:tc>
          <w:tcPr>
            <w:tcW w:w="6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w:t>
            </w:r>
          </w:p>
        </w:tc>
        <w:tc>
          <w:tcPr>
            <w:tcW w:w="8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0"/>
                <w:sz w:val="32"/>
                <w:szCs w:val="32"/>
              </w:rPr>
              <w:t>0</w:t>
            </w:r>
          </w:p>
        </w:tc>
        <w:tc>
          <w:tcPr>
            <w:tcW w:w="9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0.2</w:t>
            </w:r>
          </w:p>
        </w:tc>
        <w:tc>
          <w:tcPr>
            <w:tcW w:w="6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000000"/>
                <w:sz w:val="32"/>
                <w:szCs w:val="32"/>
              </w:rPr>
            </w:pPr>
            <w:r>
              <w:rPr>
                <w:rFonts w:hint="eastAsia" w:ascii="Times New Roman" w:hAnsi="Times New Roman" w:eastAsia="宋体" w:cs="Times New Roman"/>
                <w:color w:val="000000"/>
                <w:kern w:val="0"/>
                <w:sz w:val="32"/>
                <w:szCs w:val="32"/>
              </w:rPr>
              <w:t>4</w:t>
            </w:r>
          </w:p>
        </w:tc>
      </w:tr>
    </w:tbl>
    <w:p>
      <w:pPr>
        <w:pStyle w:val="2"/>
        <w:jc w:val="both"/>
        <w:rPr>
          <w:rFonts w:ascii="楷体_GB2312" w:hAnsi="楷体_GB2312" w:eastAsia="楷体_GB2312" w:cs="楷体_GB2312"/>
          <w:sz w:val="32"/>
          <w:szCs w:val="32"/>
        </w:rPr>
      </w:pPr>
    </w:p>
    <w:p>
      <w:pPr>
        <w:pStyle w:val="2"/>
        <w:jc w:val="both"/>
        <w:rPr>
          <w:rFonts w:ascii="楷体_GB2312" w:hAnsi="楷体_GB2312" w:eastAsia="楷体_GB2312" w:cs="楷体_GB2312"/>
          <w:sz w:val="32"/>
          <w:szCs w:val="32"/>
        </w:rPr>
      </w:pPr>
    </w:p>
    <w:p>
      <w:pPr>
        <w:pStyle w:val="2"/>
        <w:jc w:val="both"/>
        <w:rPr>
          <w:rFonts w:ascii="楷体_GB2312" w:hAnsi="楷体_GB2312" w:eastAsia="楷体_GB2312" w:cs="楷体_GB2312"/>
          <w:sz w:val="32"/>
          <w:szCs w:val="32"/>
        </w:rPr>
      </w:pPr>
    </w:p>
    <w:p>
      <w:pPr>
        <w:adjustRightInd w:val="0"/>
        <w:snapToGrid w:val="0"/>
        <w:spacing w:line="600" w:lineRule="exact"/>
        <w:rPr>
          <w:rFonts w:ascii="Times New Roman" w:hAnsi="Times New Roman" w:eastAsia="黑体" w:cs="黑体"/>
          <w:sz w:val="32"/>
          <w:szCs w:val="32"/>
        </w:rPr>
      </w:pPr>
    </w:p>
    <w:p>
      <w:pPr>
        <w:snapToGrid w:val="0"/>
        <w:spacing w:line="600" w:lineRule="exact"/>
        <w:rPr>
          <w:rFonts w:ascii="Times New Roman" w:hAnsi="Times New Roman" w:eastAsia="黑体" w:cs="黑体"/>
          <w:sz w:val="32"/>
          <w:szCs w:val="32"/>
        </w:rPr>
      </w:pPr>
    </w:p>
    <w:p>
      <w:pPr>
        <w:snapToGrid w:val="0"/>
        <w:spacing w:line="600" w:lineRule="exact"/>
        <w:rPr>
          <w:rFonts w:ascii="Times New Roman" w:hAnsi="Times New Roman" w:eastAsia="黑体" w:cs="黑体"/>
          <w:sz w:val="32"/>
          <w:szCs w:val="32"/>
        </w:rPr>
      </w:pPr>
    </w:p>
    <w:p>
      <w:pPr>
        <w:snapToGrid w:val="0"/>
        <w:spacing w:line="600" w:lineRule="exact"/>
        <w:rPr>
          <w:rFonts w:ascii="Times New Roman" w:hAnsi="Times New Roman" w:eastAsia="黑体" w:cs="黑体"/>
          <w:sz w:val="32"/>
          <w:szCs w:val="32"/>
        </w:rPr>
      </w:pPr>
    </w:p>
    <w:p>
      <w:pPr>
        <w:pStyle w:val="2"/>
        <w:jc w:val="both"/>
      </w:pPr>
    </w:p>
    <w:p>
      <w:pPr>
        <w:snapToGrid w:val="0"/>
        <w:spacing w:line="600" w:lineRule="exact"/>
      </w:pPr>
      <w:r>
        <w:rPr>
          <w:rFonts w:hint="eastAsia" w:ascii="仿宋_GB2312" w:hAnsi="仿宋_GB2312" w:eastAsia="仿宋_GB2312" w:cs="仿宋_GB2312"/>
          <w:sz w:val="32"/>
          <w:szCs w:val="32"/>
        </w:rPr>
        <w:t>附件2</w:t>
      </w:r>
    </w:p>
    <w:p>
      <w:pPr>
        <w:shd w:val="clear" w:color="auto" w:fill="FFFFFF"/>
        <w:snapToGrid w:val="0"/>
        <w:spacing w:after="210" w:line="600" w:lineRule="exact"/>
        <w:ind w:firstLine="440" w:firstLineChars="100"/>
        <w:jc w:val="center"/>
        <w:rPr>
          <w:rFonts w:ascii="方正小标宋简体" w:hAnsi="方正小标宋简体" w:eastAsia="方正小标宋简体" w:cs="方正小标宋简体"/>
          <w:sz w:val="44"/>
          <w:szCs w:val="44"/>
        </w:rPr>
      </w:pPr>
    </w:p>
    <w:p>
      <w:pPr>
        <w:shd w:val="clear" w:color="auto" w:fill="FFFFFF"/>
        <w:snapToGrid w:val="0"/>
        <w:spacing w:after="210" w:line="600" w:lineRule="exact"/>
        <w:ind w:firstLine="440" w:firstLineChars="100"/>
        <w:jc w:val="center"/>
        <w:rPr>
          <w:rFonts w:ascii="仿宋_GB2312" w:eastAsia="仿宋_GB2312"/>
          <w:sz w:val="32"/>
          <w:szCs w:val="32"/>
        </w:rPr>
      </w:pPr>
      <w:r>
        <w:rPr>
          <w:rFonts w:hint="eastAsia" w:ascii="方正小标宋简体" w:hAnsi="方正小标宋简体" w:eastAsia="方正小标宋简体" w:cs="方正小标宋简体"/>
          <w:sz w:val="44"/>
          <w:szCs w:val="44"/>
        </w:rPr>
        <w:t>2023年秋粮“一喷多促”</w:t>
      </w:r>
      <w:r>
        <w:rPr>
          <w:rFonts w:hint="eastAsia" w:ascii="方正小标宋简体" w:hAnsi="方正小标宋简体" w:eastAsia="方正小标宋简体" w:cs="方正小标宋简体"/>
          <w:spacing w:val="8"/>
          <w:sz w:val="44"/>
          <w:szCs w:val="44"/>
        </w:rPr>
        <w:t>技术指导意见</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9月中下旬至10月初，正值我区晚稻、秋玉米等秋粮抽穗（雄）扬花、灌浆结实期，是产量形成的关键时期，也是我区秋粮实施“一喷多促”的最佳时期。为抢抓关键窗口期，高标准推动“一喷多</w:t>
      </w:r>
      <w:r>
        <w:rPr>
          <w:rFonts w:hint="eastAsia" w:ascii="Times New Roman" w:hAnsi="Times New Roman" w:eastAsia="仿宋_GB2312" w:cs="Times New Roman"/>
          <w:sz w:val="32"/>
          <w:szCs w:val="32"/>
        </w:rPr>
        <w:t>促</w:t>
      </w:r>
      <w:r>
        <w:rPr>
          <w:rFonts w:ascii="Times New Roman" w:hAnsi="Times New Roman" w:eastAsia="仿宋_GB2312" w:cs="Times New Roman"/>
          <w:sz w:val="32"/>
          <w:szCs w:val="32"/>
        </w:rPr>
        <w:t>”技术措施落实落地，确保今年粮食增产丰收，</w:t>
      </w:r>
      <w:r>
        <w:rPr>
          <w:rFonts w:hint="eastAsia" w:ascii="Times New Roman" w:hAnsi="Times New Roman" w:eastAsia="仿宋_GB2312" w:cs="Times New Roman"/>
          <w:sz w:val="32"/>
          <w:szCs w:val="32"/>
        </w:rPr>
        <w:t>提出如下</w:t>
      </w:r>
      <w:r>
        <w:rPr>
          <w:rFonts w:ascii="Times New Roman" w:hAnsi="Times New Roman" w:eastAsia="仿宋_GB2312" w:cs="Times New Roman"/>
          <w:sz w:val="32"/>
          <w:szCs w:val="32"/>
        </w:rPr>
        <w:t>技术指导意见。</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黑体" w:cs="Times New Roman"/>
          <w:sz w:val="32"/>
          <w:szCs w:val="32"/>
        </w:rPr>
        <w:t xml:space="preserve">一、总体目标 </w:t>
      </w:r>
      <w:r>
        <w:rPr>
          <w:rFonts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强化肥剂调控、促进灌浆结实，增加抗逆抗倒”为目标，以“促穗增粒重”为核心，兼顾抗逆性提高，因地施策，根据不同作物、不同长势，分区域、分生育进程，将叶面肥、调节剂、抗逆剂等混合喷施，实现促壮苗稳长、促灌浆结实、促抗逆性提高、促单产提高。</w:t>
      </w:r>
    </w:p>
    <w:p>
      <w:pPr>
        <w:spacing w:line="60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二、选定肥剂配方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以叶面肥+植物生长调节剂混合喷施，促进水稻抽穗扬花、玉米灌浆结实，增加结实率和粒重，增强抗倒伏、抗寒露风能力。叶面肥以选用磷酸二氢钾为主，生长调节剂选择赤•吲乙•芸苔、芸苔素内酯为主。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（一）水稻参考配方。</w:t>
      </w:r>
      <w:r>
        <w:rPr>
          <w:rFonts w:ascii="Times New Roman" w:hAnsi="Times New Roman" w:eastAsia="仿宋_GB2312" w:cs="Times New Roman"/>
          <w:sz w:val="32"/>
          <w:szCs w:val="32"/>
        </w:rPr>
        <w:t xml:space="preserve">纯度99%的磷酸二氢钾100克/亩+赤•吲乙•芸苔或芸苔素内酯，也可以选择纯度99%的磷酸二氢钾100克/亩+其他植物生长调节剂，但至少要有两种肥剂以上。在选择肥剂配比时，要注意避免肥剂拮抗，根据作物长相长势，优化肥剂配比方案，确保取得最佳效果。 </w:t>
      </w:r>
    </w:p>
    <w:p>
      <w:pPr>
        <w:spacing w:line="60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三、科学合理喷施</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_GB2312" w:cs="Times New Roman"/>
          <w:b/>
          <w:bCs/>
          <w:sz w:val="32"/>
          <w:szCs w:val="32"/>
        </w:rPr>
        <w:t>（一）</w:t>
      </w:r>
      <w:r>
        <w:rPr>
          <w:rFonts w:ascii="Times New Roman" w:hAnsi="Times New Roman" w:eastAsia="楷体_GB2312" w:cs="Times New Roman"/>
          <w:b/>
          <w:bCs/>
          <w:sz w:val="32"/>
          <w:szCs w:val="32"/>
        </w:rPr>
        <w:t>喷施时间。</w:t>
      </w:r>
      <w:r>
        <w:rPr>
          <w:rFonts w:ascii="Times New Roman" w:hAnsi="Times New Roman" w:eastAsia="仿宋_GB2312" w:cs="Times New Roman"/>
          <w:sz w:val="32"/>
          <w:szCs w:val="32"/>
        </w:rPr>
        <w:t>原则上</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在2023年9月底前完成喷施，最迟不超过寒露节气，晚稻在寒露风来临前3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5天或齐穗时喷施，玉米在灌浆结实期喷施。一般选择在上午9点至下午6点无露水时，且避开正午高温时间喷施。留意天气预报，避免喷后24小时内遇到中到大雨，若喷后遇雨应及时补喷，以保证</w:t>
      </w:r>
      <w:r>
        <w:rPr>
          <w:rFonts w:hint="eastAsia" w:ascii="Times New Roman" w:hAnsi="Times New Roman" w:eastAsia="仿宋_GB2312" w:cs="Times New Roman"/>
          <w:sz w:val="32"/>
          <w:szCs w:val="32"/>
        </w:rPr>
        <w:t>喷施</w:t>
      </w:r>
      <w:r>
        <w:rPr>
          <w:rFonts w:ascii="Times New Roman" w:hAnsi="Times New Roman" w:eastAsia="仿宋_GB2312" w:cs="Times New Roman"/>
          <w:sz w:val="32"/>
          <w:szCs w:val="32"/>
        </w:rPr>
        <w:t>效果。</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（二）喷施作业。</w:t>
      </w:r>
      <w:r>
        <w:rPr>
          <w:rFonts w:ascii="Times New Roman" w:hAnsi="Times New Roman" w:eastAsia="仿宋_GB2312" w:cs="Times New Roman"/>
          <w:sz w:val="32"/>
          <w:szCs w:val="32"/>
        </w:rPr>
        <w:t>采用植保无人机喷施时亩溶剂用量应在1.5升以上，要注意添加沉降剂，控制适当飞行高度和速度，并要规划好</w:t>
      </w:r>
      <w:r>
        <w:rPr>
          <w:rFonts w:hint="eastAsia" w:ascii="Times New Roman" w:hAnsi="Times New Roman" w:eastAsia="仿宋_GB2312" w:cs="Times New Roman"/>
          <w:sz w:val="32"/>
          <w:szCs w:val="32"/>
        </w:rPr>
        <w:t>喷施</w:t>
      </w:r>
      <w:r>
        <w:rPr>
          <w:rFonts w:ascii="Times New Roman" w:hAnsi="Times New Roman" w:eastAsia="仿宋_GB2312" w:cs="Times New Roman"/>
          <w:sz w:val="32"/>
          <w:szCs w:val="32"/>
        </w:rPr>
        <w:t>线路，避免漏喷和重喷；采用大型植保机械喷施时亩溶剂用量应在15升以上，要注意匀速行驶并减少压苗。田边地头、林带周边大型植保无人机无法作业到的地方，要采用人工补喷。对于任务重、时间紧又缺乏植保无人机作业的，可以组织小农户采取电动喷雾器集中统一喷施。</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（三）注意事项。</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要严格按照使用说明推荐剂量使用，不可盲目加大用量。肥剂配制要进行二次稀释，确保充分溶解稀释，混配均匀。2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叶面肥、调节剂等混合使用时，应先行少量调配，确定不发生拮抗作用的情况下，方能大面积应用，以保证施用效果。3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喷施作业前仔细检修机械设备，可试喷后再开展正式作业，确保机械无故障、作业合格</w:t>
      </w:r>
      <w:r>
        <w:rPr>
          <w:rFonts w:hint="eastAsia" w:ascii="Times New Roman" w:hAnsi="Times New Roman" w:eastAsia="仿宋_GB2312" w:cs="Times New Roman"/>
          <w:sz w:val="32"/>
          <w:szCs w:val="32"/>
        </w:rPr>
        <w:t>、作业安全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4.注意</w:t>
      </w:r>
      <w:r>
        <w:rPr>
          <w:rFonts w:ascii="Times New Roman" w:hAnsi="Times New Roman" w:eastAsia="仿宋_GB2312" w:cs="Times New Roman"/>
          <w:sz w:val="32"/>
          <w:szCs w:val="32"/>
        </w:rPr>
        <w:t>磷酸二氢钾</w:t>
      </w:r>
      <w:r>
        <w:rPr>
          <w:rFonts w:hint="eastAsia" w:ascii="Times New Roman" w:hAnsi="Times New Roman" w:eastAsia="仿宋_GB2312" w:cs="Times New Roman"/>
          <w:sz w:val="32"/>
          <w:szCs w:val="32"/>
        </w:rPr>
        <w:t>的使用原则：禁止与碱性产品混合使用；禁止与硫酸锌、硫酸亚铁、硫酸锰、硫酸铜等肥料类的产品混用；禁止与农药中的代森锰锌、代森锌、杀毒矾、甲霜灵锰锌混用；在配药时，一定要先溶解粉剂、颗粒剂，最后加入乳油等。</w:t>
      </w:r>
    </w:p>
    <w:p>
      <w:pPr>
        <w:spacing w:line="60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四、加强技术指导</w:t>
      </w:r>
    </w:p>
    <w:p>
      <w:pPr>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要成立晚稻、秋玉米“一喷多促”技术指导组，及时开展技术巡回指导，做好配方落实、培训指导等精准化技术指导服务，提高技术的精准性、有效性、科学性，引导农户扩大应用，提高技术到位率普及率，确保技术措施落实、指导服务落实，切实提高“一喷多促”效果，为夺取粮食丰收提供坚实的技术支撑。</w:t>
      </w:r>
    </w:p>
    <w:p>
      <w:pPr>
        <w:pStyle w:val="18"/>
        <w:rPr>
          <w:rFonts w:ascii="Times New Roman" w:eastAsia="仿宋_GB2312" w:cs="Times New Roman"/>
          <w:sz w:val="32"/>
          <w:szCs w:val="32"/>
        </w:rPr>
      </w:pPr>
    </w:p>
    <w:p>
      <w:pPr>
        <w:pStyle w:val="18"/>
        <w:rPr>
          <w:rFonts w:ascii="Times New Roman" w:eastAsia="仿宋_GB2312" w:cs="Times New Roman"/>
          <w:sz w:val="32"/>
          <w:szCs w:val="32"/>
        </w:rPr>
      </w:pPr>
    </w:p>
    <w:p>
      <w:pPr>
        <w:pStyle w:val="18"/>
        <w:rPr>
          <w:rFonts w:ascii="Times New Roman" w:eastAsia="仿宋_GB2312" w:cs="Times New Roman"/>
          <w:sz w:val="32"/>
          <w:szCs w:val="32"/>
        </w:rPr>
      </w:pPr>
    </w:p>
    <w:p>
      <w:pPr>
        <w:pStyle w:val="18"/>
        <w:rPr>
          <w:rFonts w:ascii="仿宋_GB2312" w:hAnsi="仿宋_GB2312" w:eastAsia="仿宋_GB2312" w:cs="仿宋_GB2312"/>
          <w:sz w:val="32"/>
          <w:szCs w:val="32"/>
        </w:rPr>
      </w:pPr>
    </w:p>
    <w:p>
      <w:pPr>
        <w:pStyle w:val="18"/>
        <w:rPr>
          <w:rFonts w:ascii="Times New Roman" w:eastAsia="黑体" w:cs="黑体"/>
          <w:sz w:val="32"/>
          <w:szCs w:val="32"/>
        </w:rPr>
      </w:pPr>
    </w:p>
    <w:p>
      <w:pPr>
        <w:pStyle w:val="18"/>
        <w:rPr>
          <w:rFonts w:ascii="Times New Roman" w:eastAsia="黑体" w:cs="黑体"/>
          <w:sz w:val="32"/>
          <w:szCs w:val="32"/>
        </w:rPr>
      </w:pPr>
    </w:p>
    <w:p>
      <w:pPr>
        <w:pStyle w:val="18"/>
        <w:rPr>
          <w:rFonts w:ascii="Times New Roman" w:eastAsia="黑体" w:cs="黑体"/>
          <w:sz w:val="32"/>
          <w:szCs w:val="32"/>
        </w:rPr>
      </w:pPr>
    </w:p>
    <w:p>
      <w:pPr>
        <w:pStyle w:val="18"/>
        <w:rPr>
          <w:rFonts w:ascii="Times New Roman" w:eastAsia="黑体" w:cs="黑体"/>
          <w:sz w:val="32"/>
          <w:szCs w:val="32"/>
        </w:rPr>
      </w:pPr>
    </w:p>
    <w:p>
      <w:pPr>
        <w:adjustRightInd w:val="0"/>
        <w:snapToGrid w:val="0"/>
        <w:spacing w:line="600" w:lineRule="exact"/>
        <w:rPr>
          <w:rFonts w:ascii="Times New Roman" w:hAnsi="Times New Roman" w:eastAsia="黑体" w:cs="黑体"/>
          <w:sz w:val="32"/>
          <w:szCs w:val="32"/>
        </w:rPr>
      </w:pPr>
    </w:p>
    <w:p>
      <w:pPr>
        <w:pStyle w:val="2"/>
      </w:pPr>
    </w:p>
    <w:p>
      <w:pPr>
        <w:pStyle w:val="11"/>
      </w:pPr>
    </w:p>
    <w:p>
      <w:pPr>
        <w:adjustRightInd w:val="0"/>
        <w:snapToGrid w:val="0"/>
        <w:spacing w:line="600" w:lineRule="exact"/>
        <w:rPr>
          <w:rFonts w:ascii="Times New Roman" w:hAnsi="Times New Roman" w:eastAsia="黑体" w:cs="黑体"/>
          <w:sz w:val="32"/>
          <w:szCs w:val="32"/>
        </w:rPr>
      </w:pPr>
    </w:p>
    <w:p>
      <w:pPr>
        <w:adjustRightInd w:val="0"/>
        <w:snapToGrid w:val="0"/>
        <w:spacing w:line="600" w:lineRule="exact"/>
        <w:rPr>
          <w:rFonts w:ascii="Times New Roman" w:hAnsi="Times New Roman" w:eastAsia="黑体" w:cs="黑体"/>
          <w:sz w:val="32"/>
          <w:szCs w:val="32"/>
        </w:rPr>
      </w:pP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20" w:lineRule="exact"/>
        <w:jc w:val="center"/>
        <w:rPr>
          <w:rFonts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2023年水稻“两迁”害虫等重大病虫害</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统防统治技术方案</w:t>
      </w:r>
    </w:p>
    <w:p>
      <w:pPr>
        <w:spacing w:line="520" w:lineRule="exact"/>
        <w:jc w:val="center"/>
        <w:rPr>
          <w:rFonts w:ascii="方正小标宋简体" w:eastAsia="方正小标宋简体"/>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根据全国农业技术推广服务中心《2023年粮食作物重大病虫防控技术方案》等，结合我区晚稻“两迁”害虫等重大病虫害发生情况，制定本方案。</w:t>
      </w:r>
    </w:p>
    <w:p>
      <w:pPr>
        <w:adjustRightInd w:val="0"/>
        <w:snapToGrid w:val="0"/>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一、防控目标</w:t>
      </w:r>
    </w:p>
    <w:p>
      <w:pPr>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Cs/>
          <w:color w:val="000000"/>
          <w:kern w:val="0"/>
          <w:sz w:val="32"/>
          <w:szCs w:val="32"/>
        </w:rPr>
        <w:t>项目</w:t>
      </w:r>
      <w:r>
        <w:rPr>
          <w:rFonts w:ascii="Times New Roman" w:hAnsi="Times New Roman" w:eastAsia="仿宋_GB2312" w:cs="Times New Roman"/>
          <w:bCs/>
          <w:color w:val="000000"/>
          <w:kern w:val="0"/>
          <w:sz w:val="32"/>
          <w:szCs w:val="32"/>
        </w:rPr>
        <w:t>区病虫危害损失率控制在5%以内。</w:t>
      </w:r>
    </w:p>
    <w:p>
      <w:pPr>
        <w:adjustRightInd w:val="0"/>
        <w:snapToGrid w:val="0"/>
        <w:spacing w:line="60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二、防控策略</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预防为主，综合防治</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抓住重点区域和关键时期，主攻</w:t>
      </w:r>
      <w:r>
        <w:rPr>
          <w:rFonts w:hint="eastAsia" w:ascii="Times New Roman" w:hAnsi="Times New Roman" w:eastAsia="仿宋_GB2312" w:cs="Times New Roman"/>
          <w:kern w:val="0"/>
          <w:sz w:val="32"/>
          <w:szCs w:val="32"/>
        </w:rPr>
        <w:t>水稻“两迁”害</w:t>
      </w:r>
      <w:r>
        <w:rPr>
          <w:rFonts w:ascii="Times New Roman" w:hAnsi="Times New Roman" w:eastAsia="仿宋_GB2312" w:cs="Times New Roman"/>
          <w:kern w:val="0"/>
          <w:sz w:val="32"/>
          <w:szCs w:val="32"/>
        </w:rPr>
        <w:t>虫</w:t>
      </w:r>
      <w:r>
        <w:rPr>
          <w:rFonts w:hint="eastAsia" w:ascii="Times New Roman" w:hAnsi="Times New Roman" w:eastAsia="仿宋_GB2312" w:cs="Times New Roman"/>
          <w:sz w:val="32"/>
          <w:szCs w:val="32"/>
        </w:rPr>
        <w:t>等重大病虫害</w:t>
      </w:r>
      <w:r>
        <w:rPr>
          <w:rFonts w:ascii="Times New Roman" w:hAnsi="Times New Roman" w:eastAsia="仿宋_GB2312" w:cs="Times New Roman"/>
          <w:kern w:val="0"/>
          <w:sz w:val="32"/>
          <w:szCs w:val="32"/>
        </w:rPr>
        <w:t>，兼顾其他病虫，合理安全应用高效低风险农药，实现控害保产、减药增效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保障</w:t>
      </w:r>
      <w:r>
        <w:rPr>
          <w:rFonts w:hint="eastAsia" w:ascii="Times New Roman" w:hAnsi="Times New Roman" w:eastAsia="仿宋_GB2312" w:cs="Times New Roman"/>
          <w:kern w:val="0"/>
          <w:sz w:val="32"/>
          <w:szCs w:val="32"/>
        </w:rPr>
        <w:t>水</w:t>
      </w:r>
      <w:r>
        <w:rPr>
          <w:rFonts w:ascii="Times New Roman" w:hAnsi="Times New Roman" w:eastAsia="仿宋_GB2312" w:cs="Times New Roman"/>
          <w:kern w:val="0"/>
          <w:sz w:val="32"/>
          <w:szCs w:val="32"/>
        </w:rPr>
        <w:t>稻生产高质高效绿色安全。</w:t>
      </w:r>
    </w:p>
    <w:p>
      <w:pPr>
        <w:adjustRightInd w:val="0"/>
        <w:snapToGrid w:val="0"/>
        <w:spacing w:line="60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三</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主攻对象和防治时期</w:t>
      </w:r>
    </w:p>
    <w:p>
      <w:pPr>
        <w:adjustRightInd w:val="0"/>
        <w:snapToGrid w:val="0"/>
        <w:spacing w:line="600" w:lineRule="exact"/>
        <w:ind w:firstLine="643" w:firstLineChars="200"/>
        <w:rPr>
          <w:rFonts w:ascii="Times New Roman" w:hAnsi="Times New Roman" w:eastAsia="仿宋_GB2312" w:cs="Times New Roman"/>
          <w:bCs/>
          <w:spacing w:val="-6"/>
          <w:kern w:val="0"/>
          <w:sz w:val="32"/>
          <w:szCs w:val="32"/>
        </w:rPr>
      </w:pPr>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color w:val="000000"/>
          <w:kern w:val="0"/>
          <w:sz w:val="32"/>
          <w:szCs w:val="32"/>
        </w:rPr>
        <w:t>稻飞虱。</w:t>
      </w:r>
      <w:r>
        <w:rPr>
          <w:rFonts w:ascii="Times New Roman" w:hAnsi="Times New Roman" w:eastAsia="仿宋_GB2312" w:cs="Times New Roman"/>
          <w:bCs/>
          <w:color w:val="000000"/>
          <w:kern w:val="0"/>
          <w:sz w:val="32"/>
          <w:szCs w:val="32"/>
        </w:rPr>
        <w:t>重点做好第6代</w:t>
      </w:r>
      <w:r>
        <w:rPr>
          <w:rFonts w:ascii="Times New Roman" w:hAnsi="Times New Roman" w:eastAsia="仿宋_GB2312" w:cs="Times New Roman"/>
          <w:bCs/>
          <w:color w:val="000000"/>
          <w:sz w:val="32"/>
          <w:szCs w:val="32"/>
        </w:rPr>
        <w:t>及晚稻后期的第7代防治。</w:t>
      </w:r>
      <w:r>
        <w:rPr>
          <w:rFonts w:ascii="Times New Roman" w:hAnsi="Times New Roman" w:eastAsia="仿宋_GB2312" w:cs="Times New Roman"/>
          <w:bCs/>
          <w:color w:val="000000"/>
          <w:kern w:val="0"/>
          <w:sz w:val="32"/>
          <w:szCs w:val="32"/>
        </w:rPr>
        <w:t>桂南稻区注意晚稻后期回迁代的防治。抓准在低龄若虫盛发期用药防治，防治指标</w:t>
      </w:r>
      <w:r>
        <w:rPr>
          <w:rFonts w:hint="eastAsia" w:ascii="Times New Roman" w:hAnsi="Times New Roman" w:eastAsia="仿宋_GB2312" w:cs="Times New Roman"/>
          <w:bCs/>
          <w:color w:val="000000"/>
          <w:kern w:val="0"/>
          <w:sz w:val="32"/>
          <w:szCs w:val="32"/>
        </w:rPr>
        <w:t>为</w:t>
      </w:r>
      <w:r>
        <w:rPr>
          <w:rFonts w:ascii="Times New Roman" w:hAnsi="Times New Roman" w:eastAsia="仿宋_GB2312" w:cs="Times New Roman"/>
          <w:bCs/>
          <w:color w:val="000000"/>
          <w:kern w:val="0"/>
          <w:sz w:val="32"/>
          <w:szCs w:val="32"/>
        </w:rPr>
        <w:t>分蘖期百丛虫量1000头、孕穗期百丛虫量500头。</w:t>
      </w:r>
      <w:r>
        <w:rPr>
          <w:rFonts w:ascii="Times New Roman" w:hAnsi="Times New Roman" w:eastAsia="仿宋_GB2312" w:cs="Times New Roman"/>
          <w:bCs/>
          <w:kern w:val="0"/>
          <w:sz w:val="32"/>
          <w:szCs w:val="32"/>
        </w:rPr>
        <w:t>优先选用金龟子绿僵菌CQMa421、球孢白僵菌、苦参碱等生物农药和</w:t>
      </w:r>
      <w:r>
        <w:rPr>
          <w:rFonts w:ascii="Times New Roman" w:hAnsi="Times New Roman" w:eastAsia="仿宋_GB2312" w:cs="Times New Roman"/>
          <w:bCs/>
          <w:spacing w:val="-6"/>
          <w:kern w:val="0"/>
          <w:sz w:val="32"/>
          <w:szCs w:val="32"/>
        </w:rPr>
        <w:t>三氟苯嘧啶、</w:t>
      </w:r>
      <w:r>
        <w:rPr>
          <w:rFonts w:ascii="Times New Roman" w:hAnsi="Times New Roman" w:eastAsia="仿宋_GB2312" w:cs="Times New Roman"/>
          <w:bCs/>
          <w:kern w:val="0"/>
          <w:sz w:val="32"/>
          <w:szCs w:val="32"/>
        </w:rPr>
        <w:t>烯啶虫胺、吡蚜酮、醚菊酯</w:t>
      </w:r>
      <w:r>
        <w:rPr>
          <w:rFonts w:ascii="Times New Roman" w:hAnsi="Times New Roman" w:eastAsia="仿宋_GB2312" w:cs="Times New Roman"/>
          <w:bCs/>
          <w:spacing w:val="-6"/>
          <w:kern w:val="0"/>
          <w:sz w:val="32"/>
          <w:szCs w:val="32"/>
        </w:rPr>
        <w:t>等高效低风险的化学药剂。</w:t>
      </w:r>
    </w:p>
    <w:p>
      <w:pPr>
        <w:adjustRightInd w:val="0"/>
        <w:snapToGrid w:val="0"/>
        <w:spacing w:line="600" w:lineRule="exact"/>
        <w:ind w:firstLine="643" w:firstLineChars="200"/>
        <w:rPr>
          <w:rFonts w:ascii="Times New Roman" w:hAnsi="Times New Roman" w:eastAsia="仿宋_GB2312" w:cs="Times New Roman"/>
          <w:bCs/>
          <w:color w:val="000000"/>
          <w:kern w:val="0"/>
          <w:sz w:val="32"/>
          <w:szCs w:val="32"/>
        </w:rPr>
      </w:pPr>
      <w:r>
        <w:rPr>
          <w:rFonts w:hint="eastAsia" w:ascii="楷体_GB2312" w:hAnsi="楷体_GB2312" w:eastAsia="楷体_GB2312" w:cs="楷体_GB2312"/>
          <w:b/>
          <w:bCs/>
          <w:kern w:val="0"/>
          <w:sz w:val="32"/>
          <w:szCs w:val="32"/>
        </w:rPr>
        <w:t>（二）稻纵卷叶螟。</w:t>
      </w:r>
      <w:r>
        <w:rPr>
          <w:rFonts w:ascii="Times New Roman" w:hAnsi="Times New Roman" w:eastAsia="仿宋_GB2312" w:cs="Times New Roman"/>
          <w:bCs/>
          <w:color w:val="000000"/>
          <w:kern w:val="0"/>
          <w:sz w:val="32"/>
          <w:szCs w:val="32"/>
        </w:rPr>
        <w:t>以防治保护3张功能叶为主，重点抓好孕穗期达标防治</w:t>
      </w:r>
      <w:r>
        <w:rPr>
          <w:rFonts w:hint="eastAsia" w:ascii="Times New Roman" w:hAnsi="Times New Roman" w:eastAsia="仿宋_GB2312" w:cs="Times New Roman"/>
          <w:bCs/>
          <w:color w:val="000000"/>
          <w:kern w:val="0"/>
          <w:sz w:val="32"/>
          <w:szCs w:val="32"/>
        </w:rPr>
        <w:t>，</w:t>
      </w:r>
      <w:r>
        <w:rPr>
          <w:rFonts w:ascii="Times New Roman" w:hAnsi="Times New Roman" w:eastAsia="仿宋_GB2312" w:cs="Times New Roman"/>
          <w:bCs/>
          <w:color w:val="000000"/>
          <w:kern w:val="0"/>
          <w:sz w:val="32"/>
          <w:szCs w:val="32"/>
        </w:rPr>
        <w:t>药剂防治指标为穗期百</w:t>
      </w:r>
      <w:r>
        <w:rPr>
          <w:rFonts w:ascii="Times New Roman" w:hAnsi="Times New Roman" w:eastAsia="仿宋_GB2312" w:cs="Times New Roman"/>
          <w:bCs/>
          <w:color w:val="000000"/>
          <w:spacing w:val="-6"/>
          <w:kern w:val="0"/>
          <w:sz w:val="32"/>
          <w:szCs w:val="32"/>
        </w:rPr>
        <w:t>丛幼虫量30头。</w:t>
      </w:r>
      <w:r>
        <w:rPr>
          <w:rFonts w:ascii="Times New Roman" w:hAnsi="Times New Roman" w:eastAsia="仿宋_GB2312" w:cs="Times New Roman"/>
          <w:bCs/>
          <w:color w:val="000000"/>
          <w:kern w:val="0"/>
          <w:sz w:val="32"/>
          <w:szCs w:val="32"/>
        </w:rPr>
        <w:t>在卵孵化始盛期至低龄幼虫高峰期施药，优先选用苏云金杆菌或球孢白僵菌等生物农药防治，或选用对天敌安全的化学农药，</w:t>
      </w:r>
      <w:r>
        <w:rPr>
          <w:rFonts w:ascii="Times New Roman" w:hAnsi="Times New Roman" w:eastAsia="仿宋_GB2312" w:cs="Times New Roman"/>
          <w:bCs/>
          <w:snapToGrid w:val="0"/>
          <w:color w:val="000000"/>
          <w:kern w:val="0"/>
          <w:sz w:val="32"/>
          <w:szCs w:val="32"/>
        </w:rPr>
        <w:t>优先选用苏云金杆菌（Bt.）、金龟子绿僵菌CQMa421、短稳杆菌、甘蓝夜蛾核型多角体病毒、球孢白僵菌、稻纵卷叶螟颗粒体病毒等生物农药，或</w:t>
      </w:r>
      <w:r>
        <w:rPr>
          <w:rFonts w:hint="eastAsia" w:ascii="Times New Roman" w:hAnsi="Times New Roman" w:eastAsia="仿宋_GB2312" w:cs="Times New Roman"/>
          <w:bCs/>
          <w:snapToGrid w:val="0"/>
          <w:color w:val="000000"/>
          <w:kern w:val="0"/>
          <w:sz w:val="32"/>
          <w:szCs w:val="32"/>
        </w:rPr>
        <w:t>选用</w:t>
      </w:r>
      <w:r>
        <w:rPr>
          <w:rFonts w:ascii="Times New Roman" w:hAnsi="Times New Roman" w:eastAsia="仿宋_GB2312" w:cs="Times New Roman"/>
          <w:bCs/>
          <w:snapToGrid w:val="0"/>
          <w:color w:val="000000"/>
          <w:kern w:val="0"/>
          <w:sz w:val="32"/>
          <w:szCs w:val="32"/>
        </w:rPr>
        <w:t>四氯虫酰胺、茚虫威、多杀霉素、氯虫苯甲酰胺等高效、低生态风险的化学药剂。</w:t>
      </w:r>
    </w:p>
    <w:p>
      <w:pPr>
        <w:adjustRightInd w:val="0"/>
        <w:snapToGrid w:val="0"/>
        <w:spacing w:line="600" w:lineRule="exact"/>
        <w:ind w:firstLine="643" w:firstLineChars="200"/>
        <w:rPr>
          <w:rFonts w:ascii="Times New Roman" w:hAnsi="Times New Roman" w:eastAsia="仿宋_GB2312" w:cs="Times New Roman"/>
          <w:bCs/>
          <w:color w:val="000000"/>
          <w:kern w:val="0"/>
          <w:sz w:val="32"/>
          <w:szCs w:val="32"/>
        </w:rPr>
      </w:pPr>
      <w:r>
        <w:rPr>
          <w:rFonts w:hint="eastAsia" w:ascii="楷体_GB2312" w:hAnsi="楷体_GB2312" w:eastAsia="楷体_GB2312" w:cs="楷体_GB2312"/>
          <w:b/>
          <w:color w:val="000000"/>
          <w:kern w:val="0"/>
          <w:sz w:val="32"/>
          <w:szCs w:val="32"/>
        </w:rPr>
        <w:t>（三）二化螟。</w:t>
      </w:r>
      <w:r>
        <w:rPr>
          <w:rFonts w:ascii="Times New Roman" w:hAnsi="Times New Roman" w:eastAsia="仿宋_GB2312" w:cs="Times New Roman"/>
          <w:bCs/>
          <w:color w:val="000000"/>
          <w:kern w:val="0"/>
          <w:sz w:val="32"/>
          <w:szCs w:val="32"/>
        </w:rPr>
        <w:t>穗期重点防治上代残虫量大、当代卵孵盛期与水稻破口抽穗期相吻合的稻田，于卵孵化高峰期施药。选用苏云金杆菌（Bt.）、金龟子绿僵菌CQMa421、印楝素、甲氧虫酰肼、氯虫苯甲酰胺等生物农药或低风险化学农药。</w:t>
      </w:r>
    </w:p>
    <w:p>
      <w:pPr>
        <w:adjustRightInd w:val="0"/>
        <w:snapToGrid w:val="0"/>
        <w:spacing w:line="600" w:lineRule="exact"/>
        <w:ind w:firstLine="643" w:firstLineChars="200"/>
        <w:rPr>
          <w:rFonts w:ascii="Times New Roman" w:hAnsi="Times New Roman" w:eastAsia="仿宋_GB2312" w:cs="Times New Roman"/>
          <w:bCs/>
          <w:color w:val="000000"/>
          <w:kern w:val="0"/>
          <w:sz w:val="32"/>
          <w:szCs w:val="32"/>
        </w:rPr>
      </w:pPr>
      <w:r>
        <w:rPr>
          <w:rFonts w:hint="eastAsia" w:ascii="楷体_GB2312" w:hAnsi="楷体_GB2312" w:eastAsia="楷体_GB2312" w:cs="楷体_GB2312"/>
          <w:b/>
          <w:color w:val="000000"/>
          <w:kern w:val="0"/>
          <w:sz w:val="32"/>
          <w:szCs w:val="32"/>
        </w:rPr>
        <w:t>（四）稻瘟病。</w:t>
      </w:r>
      <w:r>
        <w:rPr>
          <w:rFonts w:ascii="Times New Roman" w:hAnsi="Times New Roman" w:eastAsia="仿宋_GB2312" w:cs="Times New Roman"/>
          <w:bCs/>
          <w:color w:val="000000"/>
          <w:kern w:val="0"/>
          <w:sz w:val="32"/>
          <w:szCs w:val="32"/>
        </w:rPr>
        <w:t>重点抓好破口</w:t>
      </w:r>
      <w:r>
        <w:rPr>
          <w:rFonts w:hint="eastAsia" w:ascii="Times New Roman" w:hAnsi="Times New Roman" w:eastAsia="仿宋_GB2312" w:cs="Times New Roman"/>
          <w:bCs/>
          <w:color w:val="000000"/>
          <w:kern w:val="0"/>
          <w:sz w:val="32"/>
          <w:szCs w:val="32"/>
        </w:rPr>
        <w:t>前</w:t>
      </w:r>
      <w:r>
        <w:rPr>
          <w:rFonts w:ascii="Times New Roman" w:hAnsi="Times New Roman" w:eastAsia="仿宋_GB2312" w:cs="Times New Roman"/>
          <w:bCs/>
          <w:color w:val="000000"/>
          <w:kern w:val="0"/>
          <w:sz w:val="32"/>
          <w:szCs w:val="32"/>
        </w:rPr>
        <w:t>穗瘟药剂预防，</w:t>
      </w:r>
      <w:r>
        <w:rPr>
          <w:rFonts w:hint="eastAsia" w:ascii="Times New Roman" w:hAnsi="Times New Roman" w:eastAsia="仿宋_GB2312" w:cs="Times New Roman"/>
          <w:bCs/>
          <w:color w:val="000000"/>
          <w:kern w:val="0"/>
          <w:sz w:val="32"/>
          <w:szCs w:val="32"/>
        </w:rPr>
        <w:t>于</w:t>
      </w:r>
      <w:r>
        <w:rPr>
          <w:rFonts w:ascii="Times New Roman" w:hAnsi="Times New Roman" w:eastAsia="仿宋_GB2312" w:cs="Times New Roman"/>
          <w:bCs/>
          <w:color w:val="000000"/>
          <w:kern w:val="0"/>
          <w:sz w:val="32"/>
          <w:szCs w:val="32"/>
        </w:rPr>
        <w:t>破口前3</w:t>
      </w:r>
      <w:r>
        <w:rPr>
          <w:rFonts w:ascii="Times New Roman" w:hAnsi="Times New Roman" w:eastAsia="宋体" w:cs="Times New Roman"/>
          <w:bCs/>
          <w:color w:val="000000"/>
          <w:kern w:val="0"/>
          <w:sz w:val="32"/>
          <w:szCs w:val="32"/>
        </w:rPr>
        <w:t>—</w:t>
      </w:r>
      <w:r>
        <w:rPr>
          <w:rFonts w:ascii="Times New Roman" w:hAnsi="Times New Roman" w:eastAsia="仿宋_GB2312" w:cs="Times New Roman"/>
          <w:bCs/>
          <w:color w:val="000000"/>
          <w:kern w:val="0"/>
          <w:sz w:val="32"/>
          <w:szCs w:val="32"/>
        </w:rPr>
        <w:t>7天施药预防穗瘟</w:t>
      </w:r>
      <w:r>
        <w:rPr>
          <w:rFonts w:hint="eastAsia" w:ascii="Times New Roman" w:hAnsi="Times New Roman" w:eastAsia="仿宋_GB2312" w:cs="Times New Roman"/>
          <w:bCs/>
          <w:color w:val="000000"/>
          <w:kern w:val="0"/>
          <w:sz w:val="32"/>
          <w:szCs w:val="32"/>
        </w:rPr>
        <w:t>。</w:t>
      </w:r>
      <w:r>
        <w:rPr>
          <w:rFonts w:ascii="Times New Roman" w:hAnsi="Times New Roman" w:eastAsia="仿宋_GB2312" w:cs="Times New Roman"/>
          <w:bCs/>
          <w:color w:val="000000"/>
          <w:kern w:val="0"/>
          <w:sz w:val="32"/>
          <w:szCs w:val="32"/>
        </w:rPr>
        <w:t>穗期遇上频繁降雨稻瘟病易发天气，或种植</w:t>
      </w:r>
      <w:r>
        <w:rPr>
          <w:rFonts w:hint="eastAsia" w:ascii="Times New Roman" w:hAnsi="Times New Roman" w:eastAsia="仿宋_GB2312" w:cs="Times New Roman"/>
          <w:bCs/>
          <w:color w:val="000000"/>
          <w:kern w:val="0"/>
          <w:sz w:val="32"/>
          <w:szCs w:val="32"/>
        </w:rPr>
        <w:t>品种为</w:t>
      </w:r>
      <w:r>
        <w:rPr>
          <w:rFonts w:ascii="Times New Roman" w:hAnsi="Times New Roman" w:eastAsia="仿宋_GB2312" w:cs="Times New Roman"/>
          <w:bCs/>
          <w:color w:val="000000"/>
          <w:kern w:val="0"/>
          <w:sz w:val="32"/>
          <w:szCs w:val="32"/>
        </w:rPr>
        <w:t>感病品种，或</w:t>
      </w:r>
      <w:r>
        <w:rPr>
          <w:rFonts w:hint="eastAsia" w:ascii="Times New Roman" w:hAnsi="Times New Roman" w:eastAsia="仿宋_GB2312" w:cs="Times New Roman"/>
          <w:bCs/>
          <w:color w:val="000000"/>
          <w:kern w:val="0"/>
          <w:sz w:val="32"/>
          <w:szCs w:val="32"/>
        </w:rPr>
        <w:t>种植区域</w:t>
      </w:r>
      <w:r>
        <w:rPr>
          <w:rFonts w:ascii="Times New Roman" w:hAnsi="Times New Roman" w:eastAsia="仿宋_GB2312" w:cs="Times New Roman"/>
          <w:bCs/>
          <w:color w:val="000000"/>
          <w:kern w:val="0"/>
          <w:sz w:val="32"/>
          <w:szCs w:val="32"/>
        </w:rPr>
        <w:t>病害常发区，始穗期、齐穗期还要各施1次药。选用枯草芽孢杆菌、春雷霉素、多抗霉素、申嗪霉素、井冈·蜡芽菌、三环唑、丙硫唑、咪铜·氟环唑、嘧菌酯等药剂。</w:t>
      </w:r>
    </w:p>
    <w:p>
      <w:pPr>
        <w:adjustRightInd w:val="0"/>
        <w:snapToGrid w:val="0"/>
        <w:spacing w:line="600" w:lineRule="exact"/>
        <w:ind w:firstLine="643"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（五）稻曲病。</w:t>
      </w:r>
      <w:r>
        <w:rPr>
          <w:rFonts w:ascii="Times New Roman" w:hAnsi="Times New Roman" w:eastAsia="仿宋_GB2312" w:cs="Times New Roman"/>
          <w:kern w:val="0"/>
          <w:sz w:val="32"/>
          <w:szCs w:val="32"/>
        </w:rPr>
        <w:t>水稻破口前7—10天（10%水稻剑叶叶枕与倒二叶叶枕齐平时）</w:t>
      </w:r>
      <w:r>
        <w:rPr>
          <w:rFonts w:hint="eastAsia" w:ascii="Times New Roman" w:hAnsi="Times New Roman" w:eastAsia="仿宋_GB2312" w:cs="Times New Roman"/>
          <w:kern w:val="0"/>
          <w:sz w:val="32"/>
          <w:szCs w:val="32"/>
        </w:rPr>
        <w:t>要</w:t>
      </w:r>
      <w:r>
        <w:rPr>
          <w:rFonts w:ascii="Times New Roman" w:hAnsi="Times New Roman" w:eastAsia="仿宋_GB2312" w:cs="Times New Roman"/>
          <w:kern w:val="0"/>
          <w:sz w:val="32"/>
          <w:szCs w:val="32"/>
        </w:rPr>
        <w:t>施药预防</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如遇多雨天气，7天后第2次施药。药剂选用井冈·蜡芽菌、氟环唑、咪铜·氟环唑、申嗪霉素、苯甲·丙环唑、肟菌·戊唑醇等。</w:t>
      </w:r>
    </w:p>
    <w:p>
      <w:pPr>
        <w:adjustRightInd w:val="0"/>
        <w:snapToGrid w:val="0"/>
        <w:spacing w:line="600" w:lineRule="exact"/>
        <w:ind w:firstLine="640" w:firstLineChars="200"/>
        <w:rPr>
          <w:rFonts w:ascii="Times New Roman" w:hAnsi="Times New Roman" w:eastAsia="仿宋_GB2312" w:cs="Times New Roman"/>
          <w:kern w:val="0"/>
          <w:sz w:val="32"/>
          <w:szCs w:val="32"/>
        </w:rPr>
      </w:pPr>
    </w:p>
    <w:p>
      <w:pPr>
        <w:adjustRightInd w:val="0"/>
        <w:snapToGrid w:val="0"/>
        <w:spacing w:line="600" w:lineRule="exact"/>
        <w:rPr>
          <w:rFonts w:ascii="Times New Roman" w:hAnsi="Times New Roman" w:eastAsia="黑体" w:cs="黑体"/>
          <w:sz w:val="32"/>
          <w:szCs w:val="32"/>
        </w:rPr>
        <w:sectPr>
          <w:footerReference r:id="rId3" w:type="default"/>
          <w:pgSz w:w="11905" w:h="16838"/>
          <w:pgMar w:top="1417" w:right="1417" w:bottom="1417" w:left="1417" w:header="851" w:footer="1276" w:gutter="0"/>
          <w:cols w:space="0" w:num="1"/>
          <w:docGrid w:type="lines" w:linePitch="607" w:charSpace="0"/>
        </w:sectPr>
      </w:pP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2023年秋粮“一喷多促”或水稻重大病虫害统防统治落实情况调度表</w:t>
      </w:r>
    </w:p>
    <w:p>
      <w:pPr>
        <w:pStyle w:val="4"/>
        <w:ind w:firstLine="140" w:firstLineChars="44"/>
        <w:jc w:val="left"/>
        <w:rPr>
          <w:sz w:val="32"/>
          <w:szCs w:val="32"/>
        </w:rPr>
      </w:pPr>
      <w:r>
        <w:rPr>
          <w:rFonts w:eastAsia="仿宋_GB2312"/>
          <w:sz w:val="32"/>
          <w:szCs w:val="32"/>
        </w:rPr>
        <w:t xml:space="preserve">  填表日期：</w:t>
      </w:r>
      <w:r>
        <w:rPr>
          <w:rFonts w:hint="eastAsia" w:eastAsia="仿宋_GB2312"/>
          <w:sz w:val="32"/>
          <w:szCs w:val="32"/>
          <w:u w:val="single"/>
        </w:rPr>
        <w:t xml:space="preserve">   </w:t>
      </w:r>
      <w:r>
        <w:rPr>
          <w:rFonts w:eastAsia="仿宋_GB2312"/>
          <w:sz w:val="32"/>
          <w:szCs w:val="32"/>
        </w:rPr>
        <w:t>月</w:t>
      </w:r>
      <w:r>
        <w:rPr>
          <w:rFonts w:hint="eastAsia" w:eastAsia="仿宋_GB2312"/>
          <w:sz w:val="32"/>
          <w:szCs w:val="32"/>
          <w:u w:val="single"/>
        </w:rPr>
        <w:t xml:space="preserve">   </w:t>
      </w:r>
      <w:r>
        <w:rPr>
          <w:rFonts w:eastAsia="仿宋_GB2312"/>
          <w:sz w:val="32"/>
          <w:szCs w:val="32"/>
        </w:rPr>
        <w:t>日</w:t>
      </w:r>
      <w:r>
        <w:rPr>
          <w:rFonts w:hint="eastAsia" w:eastAsia="仿宋_GB2312"/>
          <w:sz w:val="32"/>
          <w:szCs w:val="32"/>
        </w:rPr>
        <w:t xml:space="preserve">                                            单位：万亩、万元</w:t>
      </w:r>
    </w:p>
    <w:tbl>
      <w:tblPr>
        <w:tblStyle w:val="13"/>
        <w:tblW w:w="0" w:type="auto"/>
        <w:tblInd w:w="0" w:type="dxa"/>
        <w:tblLayout w:type="fixed"/>
        <w:tblCellMar>
          <w:top w:w="15" w:type="dxa"/>
          <w:left w:w="15" w:type="dxa"/>
          <w:bottom w:w="15" w:type="dxa"/>
          <w:right w:w="15" w:type="dxa"/>
        </w:tblCellMar>
      </w:tblPr>
      <w:tblGrid>
        <w:gridCol w:w="910"/>
        <w:gridCol w:w="1336"/>
        <w:gridCol w:w="1338"/>
        <w:gridCol w:w="1336"/>
        <w:gridCol w:w="1615"/>
        <w:gridCol w:w="1255"/>
        <w:gridCol w:w="1337"/>
        <w:gridCol w:w="1140"/>
        <w:gridCol w:w="1338"/>
        <w:gridCol w:w="1355"/>
      </w:tblGrid>
      <w:tr>
        <w:tblPrEx>
          <w:tblCellMar>
            <w:top w:w="15" w:type="dxa"/>
            <w:left w:w="15" w:type="dxa"/>
            <w:bottom w:w="15" w:type="dxa"/>
            <w:right w:w="15" w:type="dxa"/>
          </w:tblCellMar>
        </w:tblPrEx>
        <w:trPr>
          <w:trHeight w:val="593" w:hRule="atLeast"/>
        </w:trPr>
        <w:tc>
          <w:tcPr>
            <w:tcW w:w="9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bCs/>
                <w:color w:val="000000"/>
                <w:kern w:val="0"/>
                <w:sz w:val="20"/>
                <w:szCs w:val="20"/>
              </w:rPr>
            </w:pPr>
          </w:p>
          <w:p>
            <w:pPr>
              <w:widowControl/>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地市</w:t>
            </w:r>
          </w:p>
        </w:tc>
        <w:tc>
          <w:tcPr>
            <w:tcW w:w="12050"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秋粮“一喷多促”或水稻重大病虫害统防统治</w:t>
            </w:r>
          </w:p>
        </w:tc>
      </w:tr>
      <w:tr>
        <w:tblPrEx>
          <w:tblCellMar>
            <w:top w:w="15" w:type="dxa"/>
            <w:left w:w="15" w:type="dxa"/>
            <w:bottom w:w="15" w:type="dxa"/>
            <w:right w:w="15" w:type="dxa"/>
          </w:tblCellMar>
        </w:tblPrEx>
        <w:trPr>
          <w:trHeight w:val="602"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40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r>
              <w:rPr>
                <w:rFonts w:ascii="Times New Roman" w:hAnsi="Times New Roman" w:eastAsia="仿宋_GB2312" w:cs="仿宋_GB2312"/>
                <w:bCs/>
                <w:color w:val="000000"/>
                <w:kern w:val="0"/>
                <w:sz w:val="20"/>
                <w:szCs w:val="20"/>
              </w:rPr>
              <w:t>投入</w:t>
            </w:r>
          </w:p>
        </w:tc>
        <w:tc>
          <w:tcPr>
            <w:tcW w:w="420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作业进度</w:t>
            </w:r>
          </w:p>
        </w:tc>
        <w:tc>
          <w:tcPr>
            <w:tcW w:w="383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自治区资金支出进度</w:t>
            </w:r>
          </w:p>
        </w:tc>
      </w:tr>
      <w:tr>
        <w:tblPrEx>
          <w:tblCellMar>
            <w:top w:w="15" w:type="dxa"/>
            <w:left w:w="15" w:type="dxa"/>
            <w:bottom w:w="15" w:type="dxa"/>
            <w:right w:w="15" w:type="dxa"/>
          </w:tblCellMar>
        </w:tblPrEx>
        <w:trPr>
          <w:trHeight w:val="1274" w:hRule="atLeast"/>
        </w:trPr>
        <w:tc>
          <w:tcPr>
            <w:tcW w:w="9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资金</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总计</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自治区财政</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资金</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地方</w:t>
            </w:r>
            <w:r>
              <w:rPr>
                <w:rFonts w:hint="eastAsia" w:ascii="Times New Roman" w:hAnsi="Times New Roman" w:eastAsia="仿宋_GB2312" w:cs="仿宋_GB2312"/>
                <w:bCs/>
                <w:color w:val="000000"/>
                <w:kern w:val="0"/>
                <w:sz w:val="20"/>
                <w:szCs w:val="20"/>
              </w:rPr>
              <w:br w:type="textWrapping"/>
            </w:r>
            <w:r>
              <w:rPr>
                <w:rFonts w:ascii="Times New Roman" w:hAnsi="Times New Roman" w:eastAsia="仿宋_GB2312" w:cs="仿宋_GB2312"/>
                <w:bCs/>
                <w:color w:val="000000"/>
                <w:kern w:val="0"/>
                <w:sz w:val="20"/>
                <w:szCs w:val="20"/>
              </w:rPr>
              <w:t>投入</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资金</w:t>
            </w:r>
          </w:p>
        </w:tc>
        <w:tc>
          <w:tcPr>
            <w:tcW w:w="161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ascii="Times New Roman" w:hAnsi="Times New Roman" w:eastAsia="仿宋_GB2312" w:cs="仿宋_GB2312"/>
                <w:bCs/>
                <w:color w:val="000000"/>
                <w:kern w:val="0"/>
                <w:sz w:val="20"/>
                <w:szCs w:val="20"/>
              </w:rPr>
              <w:t>参与作业组织</w:t>
            </w:r>
          </w:p>
          <w:p>
            <w:pPr>
              <w:widowControl/>
              <w:spacing w:line="300" w:lineRule="exact"/>
              <w:jc w:val="center"/>
              <w:textAlignment w:val="center"/>
              <w:rPr>
                <w:rFonts w:ascii="Times New Roman" w:hAnsi="Times New Roman"/>
                <w:sz w:val="20"/>
                <w:szCs w:val="20"/>
              </w:rPr>
            </w:pPr>
            <w:r>
              <w:rPr>
                <w:rFonts w:ascii="Times New Roman" w:hAnsi="Times New Roman" w:eastAsia="仿宋_GB2312" w:cs="仿宋_GB2312"/>
                <w:bCs/>
                <w:color w:val="000000"/>
                <w:kern w:val="0"/>
                <w:sz w:val="20"/>
                <w:szCs w:val="20"/>
              </w:rPr>
              <w:t>数量（个）</w:t>
            </w:r>
          </w:p>
        </w:tc>
        <w:tc>
          <w:tcPr>
            <w:tcW w:w="12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已完成</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面积</w:t>
            </w:r>
          </w:p>
        </w:tc>
        <w:tc>
          <w:tcPr>
            <w:tcW w:w="133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待完成</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面积</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已支付</w:t>
            </w:r>
            <w:r>
              <w:rPr>
                <w:rFonts w:ascii="Times New Roman" w:hAnsi="Times New Roman" w:eastAsia="仿宋_GB2312" w:cs="仿宋_GB2312"/>
                <w:bCs/>
                <w:color w:val="000000"/>
                <w:kern w:val="0"/>
                <w:sz w:val="20"/>
                <w:szCs w:val="20"/>
              </w:rPr>
              <w:t>资金</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待支付</w:t>
            </w:r>
            <w:r>
              <w:rPr>
                <w:rFonts w:ascii="Times New Roman" w:hAnsi="Times New Roman" w:eastAsia="仿宋_GB2312" w:cs="仿宋_GB2312"/>
                <w:bCs/>
                <w:color w:val="000000"/>
                <w:kern w:val="0"/>
                <w:sz w:val="20"/>
                <w:szCs w:val="20"/>
              </w:rPr>
              <w:t>资金</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仿宋_GB2312" w:cs="仿宋_GB2312"/>
                <w:bCs/>
                <w:color w:val="000000"/>
                <w:sz w:val="20"/>
                <w:szCs w:val="20"/>
              </w:rPr>
            </w:pPr>
            <w:r>
              <w:rPr>
                <w:rFonts w:hint="eastAsia" w:ascii="Times New Roman" w:hAnsi="Times New Roman" w:eastAsia="仿宋_GB2312" w:cs="仿宋_GB2312"/>
                <w:bCs/>
                <w:color w:val="000000"/>
                <w:kern w:val="0"/>
                <w:sz w:val="20"/>
                <w:szCs w:val="20"/>
              </w:rPr>
              <w:t>剩余</w:t>
            </w:r>
            <w:r>
              <w:rPr>
                <w:rFonts w:hint="eastAsia" w:ascii="Times New Roman" w:hAnsi="Times New Roman" w:eastAsia="仿宋_GB2312" w:cs="仿宋_GB2312"/>
                <w:bCs/>
                <w:color w:val="000000"/>
                <w:kern w:val="0"/>
                <w:sz w:val="20"/>
                <w:szCs w:val="20"/>
              </w:rPr>
              <w:br w:type="textWrapping"/>
            </w:r>
            <w:r>
              <w:rPr>
                <w:rFonts w:hint="eastAsia" w:ascii="Times New Roman" w:hAnsi="Times New Roman" w:eastAsia="仿宋_GB2312" w:cs="仿宋_GB2312"/>
                <w:bCs/>
                <w:color w:val="000000"/>
                <w:kern w:val="0"/>
                <w:sz w:val="20"/>
                <w:szCs w:val="20"/>
              </w:rPr>
              <w:t>资金</w:t>
            </w:r>
          </w:p>
        </w:tc>
      </w:tr>
      <w:tr>
        <w:tblPrEx>
          <w:tblCellMar>
            <w:top w:w="15" w:type="dxa"/>
            <w:left w:w="15" w:type="dxa"/>
            <w:bottom w:w="15" w:type="dxa"/>
            <w:right w:w="15" w:type="dxa"/>
          </w:tblCellMar>
        </w:tblPrEx>
        <w:trPr>
          <w:trHeight w:val="52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r>
      <w:tr>
        <w:tblPrEx>
          <w:tblCellMar>
            <w:top w:w="15" w:type="dxa"/>
            <w:left w:w="15" w:type="dxa"/>
            <w:bottom w:w="15" w:type="dxa"/>
            <w:right w:w="15" w:type="dxa"/>
          </w:tblCellMar>
        </w:tblPrEx>
        <w:trPr>
          <w:trHeight w:val="494"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r>
      <w:tr>
        <w:tblPrEx>
          <w:tblCellMar>
            <w:top w:w="15" w:type="dxa"/>
            <w:left w:w="15" w:type="dxa"/>
            <w:bottom w:w="15" w:type="dxa"/>
            <w:right w:w="15" w:type="dxa"/>
          </w:tblCellMar>
        </w:tblPrEx>
        <w:trPr>
          <w:trHeight w:val="564"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61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1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3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c>
          <w:tcPr>
            <w:tcW w:w="13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仿宋_GB2312"/>
                <w:bCs/>
                <w:color w:val="000000"/>
                <w:sz w:val="20"/>
                <w:szCs w:val="20"/>
              </w:rPr>
            </w:pPr>
          </w:p>
        </w:tc>
      </w:tr>
    </w:tbl>
    <w:p>
      <w:pPr>
        <w:pStyle w:val="5"/>
        <w:spacing w:line="240" w:lineRule="auto"/>
        <w:ind w:left="0" w:leftChars="0" w:firstLine="0" w:firstLineChars="0"/>
        <w:rPr>
          <w:rFonts w:ascii="Times New Roman" w:eastAsia="楷体_GB2312"/>
          <w:color w:val="000000"/>
          <w:kern w:val="0"/>
          <w:sz w:val="24"/>
          <w:szCs w:val="22"/>
        </w:rPr>
      </w:pPr>
    </w:p>
    <w:p>
      <w:pPr>
        <w:pStyle w:val="5"/>
        <w:spacing w:line="240" w:lineRule="auto"/>
        <w:ind w:left="0" w:leftChars="0" w:firstLine="0" w:firstLineChars="0"/>
        <w:rPr>
          <w:rFonts w:ascii="Times New Roman" w:eastAsia="楷体_GB2312"/>
          <w:color w:val="000000"/>
          <w:kern w:val="0"/>
          <w:sz w:val="24"/>
          <w:szCs w:val="22"/>
        </w:rPr>
      </w:pPr>
      <w:r>
        <w:rPr>
          <w:rFonts w:ascii="Times New Roman" w:eastAsia="楷体_GB2312"/>
          <w:color w:val="000000"/>
          <w:kern w:val="0"/>
          <w:sz w:val="24"/>
          <w:szCs w:val="22"/>
        </w:rPr>
        <w:t xml:space="preserve"> </w:t>
      </w:r>
      <w:r>
        <w:rPr>
          <w:rFonts w:hint="eastAsia" w:ascii="Times New Roman" w:eastAsia="楷体_GB2312"/>
          <w:color w:val="000000"/>
          <w:kern w:val="0"/>
          <w:sz w:val="24"/>
          <w:szCs w:val="22"/>
        </w:rPr>
        <w:t xml:space="preserve">          </w:t>
      </w:r>
    </w:p>
    <w:p>
      <w:pPr>
        <w:pStyle w:val="5"/>
        <w:spacing w:line="240" w:lineRule="auto"/>
        <w:ind w:left="0" w:leftChars="0" w:firstLine="0" w:firstLineChars="0"/>
        <w:rPr>
          <w:rFonts w:ascii="Times New Roman" w:eastAsia="楷体_GB2312"/>
          <w:color w:val="000000"/>
          <w:kern w:val="0"/>
          <w:sz w:val="24"/>
          <w:szCs w:val="24"/>
        </w:rPr>
      </w:pPr>
      <w:r>
        <w:rPr>
          <w:rFonts w:ascii="Times New Roman" w:eastAsia="楷体_GB2312"/>
          <w:color w:val="000000"/>
          <w:kern w:val="0"/>
          <w:sz w:val="24"/>
          <w:szCs w:val="22"/>
        </w:rPr>
        <w:t>注：1．资金总计</w:t>
      </w:r>
      <w:r>
        <w:rPr>
          <w:rFonts w:ascii="Times New Roman" w:eastAsia="楷体_GB2312"/>
          <w:color w:val="000000"/>
          <w:kern w:val="0"/>
          <w:sz w:val="24"/>
          <w:szCs w:val="24"/>
        </w:rPr>
        <w:t>＝</w:t>
      </w:r>
      <w:r>
        <w:rPr>
          <w:rFonts w:hint="eastAsia" w:ascii="Times New Roman" w:eastAsia="楷体_GB2312"/>
          <w:color w:val="000000"/>
          <w:kern w:val="0"/>
          <w:sz w:val="24"/>
          <w:szCs w:val="24"/>
        </w:rPr>
        <w:t>自治区</w:t>
      </w:r>
      <w:r>
        <w:rPr>
          <w:rFonts w:ascii="Times New Roman" w:eastAsia="楷体_GB2312"/>
          <w:color w:val="000000"/>
          <w:kern w:val="0"/>
          <w:sz w:val="24"/>
          <w:szCs w:val="24"/>
        </w:rPr>
        <w:t>财政资金＋地方投入资金＝</w:t>
      </w:r>
      <w:r>
        <w:rPr>
          <w:rFonts w:hint="eastAsia" w:ascii="Times New Roman" w:eastAsia="楷体_GB2312"/>
          <w:color w:val="000000"/>
          <w:kern w:val="0"/>
          <w:sz w:val="24"/>
          <w:szCs w:val="24"/>
        </w:rPr>
        <w:t>已支付资金</w:t>
      </w:r>
      <w:r>
        <w:rPr>
          <w:rFonts w:ascii="Times New Roman" w:eastAsia="楷体_GB2312"/>
          <w:color w:val="000000"/>
          <w:kern w:val="0"/>
          <w:sz w:val="24"/>
          <w:szCs w:val="24"/>
        </w:rPr>
        <w:t>＋待</w:t>
      </w:r>
      <w:r>
        <w:rPr>
          <w:rFonts w:hint="eastAsia" w:ascii="Times New Roman" w:eastAsia="楷体_GB2312"/>
          <w:color w:val="000000"/>
          <w:kern w:val="0"/>
          <w:sz w:val="24"/>
          <w:szCs w:val="24"/>
        </w:rPr>
        <w:t>支付</w:t>
      </w:r>
      <w:r>
        <w:rPr>
          <w:rFonts w:ascii="Times New Roman" w:eastAsia="楷体_GB2312"/>
          <w:color w:val="000000"/>
          <w:kern w:val="0"/>
          <w:sz w:val="24"/>
          <w:szCs w:val="24"/>
        </w:rPr>
        <w:t>资金＋</w:t>
      </w:r>
      <w:r>
        <w:rPr>
          <w:rFonts w:hint="eastAsia" w:ascii="Times New Roman" w:eastAsia="楷体_GB2312"/>
          <w:color w:val="000000"/>
          <w:kern w:val="0"/>
          <w:sz w:val="24"/>
          <w:szCs w:val="24"/>
        </w:rPr>
        <w:t>剩余资金</w:t>
      </w:r>
      <w:r>
        <w:rPr>
          <w:rFonts w:ascii="Times New Roman" w:eastAsia="楷体_GB2312"/>
          <w:color w:val="000000"/>
          <w:kern w:val="0"/>
          <w:sz w:val="24"/>
          <w:szCs w:val="24"/>
        </w:rPr>
        <w:t>。</w:t>
      </w:r>
    </w:p>
    <w:p>
      <w:pPr>
        <w:pStyle w:val="5"/>
        <w:numPr>
          <w:ilvl w:val="0"/>
          <w:numId w:val="1"/>
        </w:numPr>
        <w:spacing w:line="240" w:lineRule="auto"/>
        <w:ind w:leftChars="0" w:firstLineChars="0"/>
        <w:rPr>
          <w:rFonts w:ascii="Times New Roman" w:eastAsia="楷体_GB2312"/>
          <w:color w:val="000000"/>
          <w:kern w:val="0"/>
          <w:sz w:val="24"/>
          <w:szCs w:val="24"/>
        </w:rPr>
      </w:pPr>
      <w:r>
        <w:rPr>
          <w:rFonts w:hint="eastAsia" w:ascii="Times New Roman" w:eastAsia="楷体_GB2312"/>
          <w:color w:val="000000"/>
          <w:kern w:val="0"/>
          <w:sz w:val="24"/>
          <w:szCs w:val="24"/>
        </w:rPr>
        <w:t>“已支付资金”是指已支付的物资采购、服务作业资金；“</w:t>
      </w:r>
      <w:r>
        <w:rPr>
          <w:rFonts w:ascii="Times New Roman" w:eastAsia="楷体_GB2312"/>
          <w:color w:val="000000"/>
          <w:kern w:val="0"/>
          <w:sz w:val="24"/>
          <w:szCs w:val="24"/>
        </w:rPr>
        <w:t>待</w:t>
      </w:r>
      <w:r>
        <w:rPr>
          <w:rFonts w:hint="eastAsia" w:ascii="Times New Roman" w:eastAsia="楷体_GB2312"/>
          <w:color w:val="000000"/>
          <w:kern w:val="0"/>
          <w:sz w:val="24"/>
          <w:szCs w:val="24"/>
        </w:rPr>
        <w:t>支付</w:t>
      </w:r>
      <w:r>
        <w:rPr>
          <w:rFonts w:ascii="Times New Roman" w:eastAsia="楷体_GB2312"/>
          <w:color w:val="000000"/>
          <w:kern w:val="0"/>
          <w:sz w:val="24"/>
          <w:szCs w:val="24"/>
        </w:rPr>
        <w:t>资金</w:t>
      </w:r>
      <w:r>
        <w:rPr>
          <w:rFonts w:hint="eastAsia" w:ascii="Times New Roman" w:eastAsia="楷体_GB2312"/>
          <w:color w:val="000000"/>
          <w:kern w:val="0"/>
          <w:sz w:val="24"/>
          <w:szCs w:val="24"/>
        </w:rPr>
        <w:t>”是指签订物资采购、服务作业合同或协议，已有支付意向的资金；“剩余资金”是指尚无支出意向的资金。</w:t>
      </w:r>
    </w:p>
    <w:p>
      <w:pPr>
        <w:pStyle w:val="5"/>
        <w:numPr>
          <w:ilvl w:val="0"/>
          <w:numId w:val="1"/>
        </w:numPr>
        <w:spacing w:line="240" w:lineRule="auto"/>
        <w:ind w:leftChars="0" w:firstLineChars="0"/>
        <w:rPr>
          <w:rFonts w:ascii="Times New Roman" w:eastAsia="楷体_GB2312"/>
          <w:color w:val="000000"/>
          <w:kern w:val="0"/>
          <w:sz w:val="24"/>
          <w:szCs w:val="24"/>
        </w:rPr>
      </w:pPr>
      <w:r>
        <w:rPr>
          <w:rFonts w:hint="eastAsia" w:ascii="Times New Roman" w:eastAsia="楷体_GB2312"/>
          <w:color w:val="000000"/>
          <w:kern w:val="0"/>
          <w:sz w:val="24"/>
          <w:szCs w:val="24"/>
        </w:rPr>
        <w:t>“自治区财政资金”是指9月下达的“一喷多促”和统防统治补助资金。</w:t>
      </w:r>
    </w:p>
    <w:p>
      <w:pPr>
        <w:pStyle w:val="5"/>
        <w:numPr>
          <w:ilvl w:val="0"/>
          <w:numId w:val="1"/>
        </w:numPr>
        <w:spacing w:line="240" w:lineRule="auto"/>
        <w:ind w:leftChars="0" w:firstLineChars="0"/>
        <w:rPr>
          <w:rFonts w:ascii="Times New Roman" w:eastAsia="楷体_GB2312"/>
          <w:color w:val="000000"/>
          <w:kern w:val="0"/>
          <w:sz w:val="24"/>
          <w:szCs w:val="24"/>
        </w:rPr>
      </w:pPr>
      <w:r>
        <w:rPr>
          <w:rFonts w:hint="eastAsia" w:ascii="Times New Roman" w:eastAsia="楷体_GB2312"/>
          <w:color w:val="000000"/>
          <w:kern w:val="0"/>
          <w:sz w:val="24"/>
          <w:szCs w:val="24"/>
        </w:rPr>
        <w:t>秋粮“一喷多促”和水稻重大病虫害统防统治落实情况请分开填报</w:t>
      </w:r>
    </w:p>
    <w:p>
      <w:pPr>
        <w:pStyle w:val="5"/>
        <w:spacing w:line="240" w:lineRule="auto"/>
        <w:ind w:left="600" w:leftChars="0" w:firstLine="0" w:firstLineChars="0"/>
        <w:rPr>
          <w:rFonts w:ascii="Times New Roman" w:eastAsia="楷体_GB2312"/>
          <w:color w:val="000000"/>
          <w:kern w:val="0"/>
          <w:sz w:val="24"/>
          <w:szCs w:val="24"/>
        </w:rPr>
      </w:pPr>
    </w:p>
    <w:p>
      <w:pPr>
        <w:adjustRightIn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600" w:lineRule="exact"/>
        <w:jc w:val="center"/>
        <w:rPr>
          <w:rFonts w:ascii="Times New Roman" w:hAnsi="Times New Roman" w:eastAsia="黑体" w:cs="Times New Roman"/>
          <w:sz w:val="36"/>
          <w:szCs w:val="32"/>
        </w:rPr>
      </w:pPr>
      <w:r>
        <w:rPr>
          <w:rFonts w:hint="eastAsia" w:ascii="方正小标宋简体" w:hAnsi="方正小标宋简体" w:eastAsia="方正小标宋简体" w:cs="方正小标宋简体"/>
          <w:sz w:val="44"/>
          <w:szCs w:val="44"/>
        </w:rPr>
        <w:t>2023年秋粮“一喷多促”实施成效统计表</w:t>
      </w:r>
    </w:p>
    <w:p>
      <w:pPr>
        <w:pStyle w:val="4"/>
        <w:ind w:firstLine="640"/>
      </w:pPr>
      <w:r>
        <w:rPr>
          <w:rFonts w:eastAsia="仿宋_GB2312"/>
          <w:sz w:val="32"/>
          <w:szCs w:val="32"/>
        </w:rPr>
        <w:t>填表日期：</w:t>
      </w:r>
      <w:r>
        <w:rPr>
          <w:rFonts w:hint="eastAsia" w:eastAsia="仿宋_GB2312"/>
          <w:sz w:val="32"/>
          <w:szCs w:val="32"/>
          <w:u w:val="single"/>
        </w:rPr>
        <w:t xml:space="preserve">   </w:t>
      </w:r>
      <w:r>
        <w:rPr>
          <w:rFonts w:eastAsia="仿宋_GB2312"/>
          <w:sz w:val="32"/>
          <w:szCs w:val="32"/>
        </w:rPr>
        <w:t>月</w:t>
      </w:r>
      <w:r>
        <w:rPr>
          <w:rFonts w:hint="eastAsia" w:eastAsia="仿宋_GB2312"/>
          <w:sz w:val="32"/>
          <w:szCs w:val="32"/>
          <w:u w:val="single"/>
        </w:rPr>
        <w:t xml:space="preserve">   </w:t>
      </w:r>
      <w:r>
        <w:rPr>
          <w:rFonts w:eastAsia="仿宋_GB2312"/>
          <w:sz w:val="32"/>
          <w:szCs w:val="32"/>
        </w:rPr>
        <w:t>日</w:t>
      </w:r>
      <w:r>
        <w:rPr>
          <w:rFonts w:hint="eastAsia" w:eastAsia="仿宋_GB2312"/>
          <w:sz w:val="32"/>
          <w:szCs w:val="32"/>
        </w:rPr>
        <w:t xml:space="preserve"> </w:t>
      </w:r>
      <w:r>
        <w:rPr>
          <w:rFonts w:eastAsia="仿宋_GB2312"/>
          <w:sz w:val="32"/>
          <w:szCs w:val="32"/>
        </w:rPr>
        <w:t xml:space="preserve">                                              作物</w:t>
      </w:r>
      <w:r>
        <w:rPr>
          <w:rFonts w:hint="eastAsia" w:eastAsia="仿宋_GB2312"/>
          <w:sz w:val="32"/>
          <w:szCs w:val="32"/>
        </w:rPr>
        <w:t>：</w:t>
      </w:r>
    </w:p>
    <w:tbl>
      <w:tblPr>
        <w:tblStyle w:val="13"/>
        <w:tblW w:w="0" w:type="auto"/>
        <w:tblInd w:w="0" w:type="dxa"/>
        <w:tblLayout w:type="fixed"/>
        <w:tblCellMar>
          <w:top w:w="0" w:type="dxa"/>
          <w:left w:w="108" w:type="dxa"/>
          <w:bottom w:w="0" w:type="dxa"/>
          <w:right w:w="108" w:type="dxa"/>
        </w:tblCellMar>
      </w:tblPr>
      <w:tblGrid>
        <w:gridCol w:w="849"/>
        <w:gridCol w:w="1400"/>
        <w:gridCol w:w="1068"/>
        <w:gridCol w:w="995"/>
        <w:gridCol w:w="1096"/>
        <w:gridCol w:w="1385"/>
        <w:gridCol w:w="1298"/>
        <w:gridCol w:w="1500"/>
        <w:gridCol w:w="1355"/>
        <w:gridCol w:w="1601"/>
        <w:gridCol w:w="1471"/>
      </w:tblGrid>
      <w:tr>
        <w:tblPrEx>
          <w:tblCellMar>
            <w:top w:w="0" w:type="dxa"/>
            <w:left w:w="108" w:type="dxa"/>
            <w:bottom w:w="0" w:type="dxa"/>
            <w:right w:w="108" w:type="dxa"/>
          </w:tblCellMar>
        </w:tblPrEx>
        <w:trPr>
          <w:trHeight w:val="713" w:hRule="atLeast"/>
        </w:trPr>
        <w:tc>
          <w:tcPr>
            <w:tcW w:w="8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地市</w:t>
            </w:r>
          </w:p>
        </w:tc>
        <w:tc>
          <w:tcPr>
            <w:tcW w:w="4559"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粒重指标</w:t>
            </w:r>
          </w:p>
        </w:tc>
        <w:tc>
          <w:tcPr>
            <w:tcW w:w="5538"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质量指标</w:t>
            </w:r>
          </w:p>
        </w:tc>
        <w:tc>
          <w:tcPr>
            <w:tcW w:w="307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产量指标</w:t>
            </w:r>
          </w:p>
        </w:tc>
      </w:tr>
      <w:tr>
        <w:tblPrEx>
          <w:tblCellMar>
            <w:top w:w="0" w:type="dxa"/>
            <w:left w:w="108" w:type="dxa"/>
            <w:bottom w:w="0" w:type="dxa"/>
            <w:right w:w="108" w:type="dxa"/>
          </w:tblCellMar>
        </w:tblPrEx>
        <w:trPr>
          <w:trHeight w:val="1721" w:hRule="atLeast"/>
        </w:trPr>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延长</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灌浆</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时间</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（天）</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增强灌浆强度（%）</w:t>
            </w:r>
          </w:p>
        </w:tc>
        <w:tc>
          <w:tcPr>
            <w:tcW w:w="995"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百粒重</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w:t>
            </w:r>
          </w:p>
        </w:tc>
        <w:tc>
          <w:tcPr>
            <w:tcW w:w="1096" w:type="dxa"/>
            <w:tcBorders>
              <w:top w:val="nil"/>
              <w:left w:val="nil"/>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w:t>
            </w:r>
          </w:p>
        </w:tc>
        <w:tc>
          <w:tcPr>
            <w:tcW w:w="1385"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容重</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（g/L）</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（g/L）</w:t>
            </w:r>
          </w:p>
        </w:tc>
        <w:tc>
          <w:tcPr>
            <w:tcW w:w="15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不完善粒</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w:t>
            </w:r>
          </w:p>
        </w:tc>
        <w:tc>
          <w:tcPr>
            <w:tcW w:w="13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百分点</w:t>
            </w:r>
          </w:p>
        </w:tc>
        <w:tc>
          <w:tcPr>
            <w:tcW w:w="16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平均</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单产</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（公斤/亩）</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增减</w:t>
            </w:r>
          </w:p>
          <w:p>
            <w:pPr>
              <w:widowControl/>
              <w:spacing w:line="300" w:lineRule="exact"/>
              <w:jc w:val="center"/>
              <w:textAlignment w:val="center"/>
              <w:rPr>
                <w:rFonts w:ascii="Times New Roman" w:hAnsi="Times New Roman" w:eastAsia="仿宋_GB2312" w:cs="仿宋_GB2312"/>
                <w:bCs/>
                <w:color w:val="000000"/>
                <w:kern w:val="0"/>
                <w:sz w:val="20"/>
                <w:szCs w:val="20"/>
              </w:rPr>
            </w:pPr>
            <w:r>
              <w:rPr>
                <w:rFonts w:hint="eastAsia" w:ascii="Times New Roman" w:hAnsi="Times New Roman" w:eastAsia="仿宋_GB2312" w:cs="仿宋_GB2312"/>
                <w:bCs/>
                <w:color w:val="000000"/>
                <w:kern w:val="0"/>
                <w:sz w:val="20"/>
                <w:szCs w:val="20"/>
              </w:rPr>
              <w:t>（公斤/亩）</w:t>
            </w:r>
          </w:p>
        </w:tc>
      </w:tr>
      <w:tr>
        <w:tblPrEx>
          <w:tblCellMar>
            <w:top w:w="0" w:type="dxa"/>
            <w:left w:w="108" w:type="dxa"/>
            <w:bottom w:w="0" w:type="dxa"/>
            <w:right w:w="108" w:type="dxa"/>
          </w:tblCellMar>
        </w:tblPrEx>
        <w:trPr>
          <w:trHeight w:val="575"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00"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68"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9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8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5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355"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trPr>
        <w:tc>
          <w:tcPr>
            <w:tcW w:w="84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6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9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8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5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355"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trPr>
        <w:tc>
          <w:tcPr>
            <w:tcW w:w="84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6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9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8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5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355"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trPr>
        <w:tc>
          <w:tcPr>
            <w:tcW w:w="84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6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9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8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5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355"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r>
        <w:tblPrEx>
          <w:tblCellMar>
            <w:top w:w="0" w:type="dxa"/>
            <w:left w:w="108" w:type="dxa"/>
            <w:bottom w:w="0" w:type="dxa"/>
            <w:right w:w="108" w:type="dxa"/>
          </w:tblCellMar>
        </w:tblPrEx>
        <w:trPr>
          <w:trHeight w:val="575" w:hRule="atLeast"/>
        </w:trPr>
        <w:tc>
          <w:tcPr>
            <w:tcW w:w="849"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00"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68"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096" w:type="dxa"/>
            <w:tcBorders>
              <w:top w:val="nil"/>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385"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29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500"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355" w:type="dxa"/>
            <w:tcBorders>
              <w:top w:val="single" w:color="auto" w:sz="4" w:space="0"/>
              <w:left w:val="single" w:color="auto" w:sz="4" w:space="0"/>
              <w:bottom w:val="single" w:color="auto" w:sz="4" w:space="0"/>
              <w:right w:val="single" w:color="auto" w:sz="4" w:space="0"/>
            </w:tcBorders>
          </w:tcPr>
          <w:p>
            <w:pPr>
              <w:widowControl/>
              <w:jc w:val="left"/>
              <w:rPr>
                <w:rFonts w:ascii="Times New Roman" w:hAnsi="Times New Roman"/>
                <w:color w:val="000000"/>
                <w:kern w:val="0"/>
                <w:sz w:val="22"/>
              </w:rPr>
            </w:pP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 w:val="22"/>
              </w:rPr>
            </w:pPr>
          </w:p>
        </w:tc>
      </w:tr>
    </w:tbl>
    <w:p>
      <w:pPr>
        <w:adjustRightInd w:val="0"/>
        <w:snapToGrid w:val="0"/>
        <w:spacing w:line="360" w:lineRule="auto"/>
        <w:rPr>
          <w:rFonts w:ascii="Times New Roman" w:hAnsi="Times New Roman" w:eastAsia="楷体_GB2312"/>
          <w:color w:val="000000"/>
          <w:kern w:val="0"/>
          <w:sz w:val="24"/>
        </w:rPr>
      </w:pPr>
    </w:p>
    <w:p>
      <w:pPr>
        <w:adjustRightInd w:val="0"/>
        <w:snapToGrid w:val="0"/>
        <w:spacing w:line="360" w:lineRule="auto"/>
        <w:rPr>
          <w:rFonts w:ascii="Times New Roman" w:hAnsi="Times New Roman" w:eastAsia="楷体_GB2312"/>
          <w:color w:val="000000"/>
          <w:kern w:val="0"/>
          <w:sz w:val="24"/>
        </w:rPr>
      </w:pPr>
      <w:r>
        <w:rPr>
          <w:rFonts w:ascii="Times New Roman" w:hAnsi="Times New Roman" w:eastAsia="楷体_GB2312"/>
          <w:color w:val="000000"/>
          <w:kern w:val="0"/>
          <w:sz w:val="24"/>
        </w:rPr>
        <w:t>说明：</w:t>
      </w:r>
      <w:r>
        <w:rPr>
          <w:rFonts w:hint="eastAsia" w:ascii="Times New Roman" w:hAnsi="Times New Roman" w:eastAsia="楷体_GB2312"/>
          <w:color w:val="000000"/>
          <w:kern w:val="0"/>
          <w:sz w:val="24"/>
        </w:rPr>
        <w:t>关于增减数据，</w:t>
      </w:r>
      <w:r>
        <w:rPr>
          <w:rFonts w:ascii="Times New Roman" w:hAnsi="Times New Roman" w:eastAsia="楷体_GB2312"/>
          <w:color w:val="000000"/>
          <w:kern w:val="0"/>
          <w:sz w:val="24"/>
        </w:rPr>
        <w:t>如有试验数据可与试验数据比，没有试验数据的与去年或常年比，也可根据专家经验判断。</w:t>
      </w:r>
    </w:p>
    <w:p>
      <w:pPr>
        <w:adjustRightInd w:val="0"/>
        <w:spacing w:line="600" w:lineRule="exact"/>
        <w:rPr>
          <w:rFonts w:ascii="Times New Roman" w:hAnsi="Times New Roman" w:eastAsia="黑体" w:cs="黑体"/>
          <w:sz w:val="32"/>
          <w:szCs w:val="32"/>
        </w:rPr>
        <w:sectPr>
          <w:pgSz w:w="16838" w:h="11905" w:orient="landscape"/>
          <w:pgMar w:top="1587" w:right="1440" w:bottom="1587" w:left="1440" w:header="851" w:footer="1276" w:gutter="0"/>
          <w:cols w:space="0" w:num="1"/>
          <w:docGrid w:type="lines" w:linePitch="607" w:charSpace="0"/>
        </w:sectPr>
      </w:pPr>
    </w:p>
    <w:p>
      <w:pPr>
        <w:adjustRightIn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pStyle w:val="10"/>
        <w:widowControl/>
        <w:shd w:val="clear" w:color="auto" w:fill="FFFFFF"/>
        <w:spacing w:beforeAutospacing="0" w:afterAutospacing="0" w:line="520" w:lineRule="exact"/>
        <w:ind w:firstLine="420"/>
        <w:jc w:val="both"/>
        <w:rPr>
          <w:rFonts w:ascii="方正小标宋简体" w:eastAsia="方正小标宋简体" w:cstheme="minorBidi"/>
          <w:sz w:val="44"/>
          <w:szCs w:val="44"/>
        </w:rPr>
      </w:pPr>
    </w:p>
    <w:p>
      <w:pPr>
        <w:pStyle w:val="10"/>
        <w:widowControl/>
        <w:shd w:val="clear" w:color="auto" w:fill="FFFFFF"/>
        <w:spacing w:beforeAutospacing="0" w:afterAutospacing="0" w:line="520" w:lineRule="exact"/>
        <w:ind w:firstLine="420"/>
        <w:jc w:val="center"/>
        <w:rPr>
          <w:rFonts w:ascii="方正小标宋简体" w:eastAsia="方正小标宋简体" w:cstheme="minorBidi"/>
          <w:sz w:val="44"/>
          <w:szCs w:val="44"/>
        </w:rPr>
      </w:pPr>
      <w:r>
        <w:rPr>
          <w:rFonts w:hint="eastAsia" w:ascii="方正小标宋简体" w:eastAsia="方正小标宋简体" w:cstheme="minorBidi"/>
          <w:sz w:val="44"/>
          <w:szCs w:val="44"/>
        </w:rPr>
        <w:t>2023年水稻“两迁”害虫等重大病虫害统防统治项目验收方案</w:t>
      </w:r>
    </w:p>
    <w:p>
      <w:pPr>
        <w:spacing w:line="560" w:lineRule="exact"/>
        <w:jc w:val="left"/>
        <w:rPr>
          <w:rFonts w:ascii="仿宋" w:hAnsi="仿宋" w:eastAsia="仿宋"/>
          <w:sz w:val="32"/>
          <w:szCs w:val="32"/>
        </w:rPr>
      </w:pPr>
    </w:p>
    <w:p>
      <w:pPr>
        <w:pStyle w:val="10"/>
        <w:widowControl/>
        <w:shd w:val="clear" w:color="auto" w:fill="FFFFFF"/>
        <w:spacing w:beforeAutospacing="0" w:afterAutospacing="0"/>
        <w:ind w:firstLine="640" w:firstLineChars="200"/>
        <w:rPr>
          <w:rFonts w:ascii="Times New Roman" w:hAnsi="Times New Roman" w:eastAsia="宋体"/>
          <w:color w:val="333333"/>
          <w:sz w:val="30"/>
          <w:szCs w:val="30"/>
          <w:shd w:val="clear" w:color="auto" w:fill="FFFFFF"/>
        </w:rPr>
      </w:pPr>
      <w:r>
        <w:rPr>
          <w:rFonts w:hint="eastAsia" w:ascii="Times New Roman" w:hAnsi="Times New Roman" w:eastAsia="仿宋_GB2312"/>
          <w:sz w:val="32"/>
          <w:szCs w:val="32"/>
        </w:rPr>
        <w:t>为完成</w:t>
      </w:r>
      <w:r>
        <w:rPr>
          <w:rFonts w:ascii="Times New Roman" w:hAnsi="Times New Roman" w:eastAsia="仿宋_GB2312"/>
          <w:sz w:val="32"/>
          <w:szCs w:val="32"/>
        </w:rPr>
        <w:t>自治区农业农村厅</w:t>
      </w:r>
      <w:r>
        <w:rPr>
          <w:rFonts w:hint="eastAsia" w:ascii="Times New Roman" w:hAnsi="Times New Roman" w:eastAsia="仿宋_GB2312"/>
          <w:sz w:val="32"/>
          <w:szCs w:val="32"/>
        </w:rPr>
        <w:t>印发的</w:t>
      </w:r>
      <w:r>
        <w:rPr>
          <w:rFonts w:ascii="Times New Roman" w:hAnsi="Times New Roman" w:eastAsia="仿宋_GB2312"/>
          <w:sz w:val="32"/>
          <w:szCs w:val="32"/>
        </w:rPr>
        <w:t>《农业增产增收攻坚行动方案》</w:t>
      </w:r>
      <w:r>
        <w:rPr>
          <w:rFonts w:hint="eastAsia" w:ascii="Times New Roman" w:hAnsi="Times New Roman" w:eastAsia="仿宋_GB2312"/>
          <w:sz w:val="32"/>
          <w:szCs w:val="32"/>
        </w:rPr>
        <w:t>中关于</w:t>
      </w:r>
      <w:r>
        <w:rPr>
          <w:rFonts w:ascii="Times New Roman" w:hAnsi="Times New Roman" w:eastAsia="仿宋_GB2312"/>
          <w:sz w:val="32"/>
          <w:szCs w:val="32"/>
        </w:rPr>
        <w:t>开展水稻“两迁”害虫等重大病虫统防统治</w:t>
      </w:r>
      <w:r>
        <w:rPr>
          <w:rFonts w:hint="eastAsia" w:ascii="Times New Roman" w:hAnsi="Times New Roman" w:eastAsia="仿宋_GB2312"/>
          <w:sz w:val="32"/>
          <w:szCs w:val="32"/>
        </w:rPr>
        <w:t>的重要任务</w:t>
      </w:r>
      <w:r>
        <w:rPr>
          <w:rFonts w:ascii="Times New Roman" w:hAnsi="Times New Roman" w:eastAsia="仿宋_GB2312"/>
          <w:sz w:val="32"/>
          <w:szCs w:val="32"/>
        </w:rPr>
        <w:t>，做好项目推进工作</w:t>
      </w:r>
      <w:r>
        <w:rPr>
          <w:rFonts w:hint="eastAsia" w:ascii="Times New Roman" w:hAnsi="Times New Roman" w:eastAsia="仿宋_GB2312"/>
          <w:sz w:val="32"/>
          <w:szCs w:val="32"/>
        </w:rPr>
        <w:t>，</w:t>
      </w:r>
      <w:r>
        <w:rPr>
          <w:rFonts w:ascii="Times New Roman" w:hAnsi="Times New Roman" w:eastAsia="仿宋_GB2312"/>
          <w:sz w:val="32"/>
          <w:szCs w:val="32"/>
        </w:rPr>
        <w:t>制定本验收方案</w:t>
      </w:r>
      <w:r>
        <w:rPr>
          <w:rFonts w:hint="eastAsia" w:ascii="Times New Roman" w:hAnsi="Times New Roman" w:eastAsia="宋体"/>
          <w:color w:val="333333"/>
          <w:sz w:val="30"/>
          <w:szCs w:val="30"/>
          <w:shd w:val="clear" w:color="auto" w:fill="FFFFFF"/>
        </w:rPr>
        <w:t>。</w:t>
      </w:r>
    </w:p>
    <w:p>
      <w:pPr>
        <w:pStyle w:val="10"/>
        <w:widowControl/>
        <w:shd w:val="clear" w:color="auto" w:fill="FFFFFF"/>
        <w:spacing w:beforeAutospacing="0" w:afterAutospacing="0"/>
        <w:ind w:firstLine="640" w:firstLineChars="200"/>
        <w:rPr>
          <w:rFonts w:ascii="Times New Roman" w:hAnsi="Times New Roman" w:eastAsia="黑体"/>
          <w:sz w:val="32"/>
          <w:szCs w:val="32"/>
        </w:rPr>
      </w:pPr>
      <w:r>
        <w:rPr>
          <w:rFonts w:ascii="Times New Roman" w:hAnsi="Times New Roman" w:eastAsia="黑体"/>
          <w:sz w:val="32"/>
          <w:szCs w:val="32"/>
        </w:rPr>
        <w:t>一、验收对象和内容</w:t>
      </w:r>
    </w:p>
    <w:p>
      <w:pPr>
        <w:pStyle w:val="10"/>
        <w:widowControl/>
        <w:shd w:val="clear" w:color="auto" w:fill="FFFFFF"/>
        <w:spacing w:beforeAutospacing="0" w:afterAutospacing="0"/>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（一）补助验收对象。</w:t>
      </w:r>
    </w:p>
    <w:p>
      <w:pPr>
        <w:pStyle w:val="10"/>
        <w:widowControl/>
        <w:shd w:val="clear" w:color="auto" w:fill="FFFFFF"/>
        <w:spacing w:beforeAutospacing="0" w:afterAutospacing="0"/>
        <w:ind w:firstLine="640" w:firstLineChars="200"/>
        <w:rPr>
          <w:rFonts w:ascii="Times New Roman" w:hAnsi="Times New Roman" w:eastAsia="仿宋_GB2312"/>
          <w:sz w:val="32"/>
          <w:szCs w:val="32"/>
        </w:rPr>
      </w:pPr>
      <w:r>
        <w:rPr>
          <w:rFonts w:ascii="Times New Roman" w:hAnsi="Times New Roman" w:eastAsia="仿宋_GB2312"/>
          <w:sz w:val="32"/>
          <w:szCs w:val="32"/>
        </w:rPr>
        <w:t>凡是为</w:t>
      </w:r>
      <w:r>
        <w:rPr>
          <w:rFonts w:hint="eastAsia" w:ascii="Times New Roman" w:hAnsi="Times New Roman" w:eastAsia="仿宋_GB2312"/>
          <w:sz w:val="32"/>
          <w:szCs w:val="32"/>
        </w:rPr>
        <w:t>广西</w:t>
      </w:r>
      <w:r>
        <w:rPr>
          <w:rFonts w:ascii="Times New Roman" w:hAnsi="Times New Roman" w:eastAsia="仿宋_GB2312"/>
          <w:sz w:val="32"/>
          <w:szCs w:val="32"/>
        </w:rPr>
        <w:t>区内水稻种植户提供专业化防治服务，并具备相应的设施设备、技术人员、田间作业人员、规范管理制度的专业化防治组织，均可向当地农业农村局申报补助资金。</w:t>
      </w:r>
    </w:p>
    <w:p>
      <w:pPr>
        <w:pStyle w:val="10"/>
        <w:widowControl/>
        <w:shd w:val="clear" w:color="auto" w:fill="FFFFFF"/>
        <w:spacing w:beforeAutospacing="0" w:afterAutospacing="0"/>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（二）补助标准</w:t>
      </w:r>
      <w:r>
        <w:rPr>
          <w:rFonts w:hint="eastAsia" w:ascii="楷体_GB2312" w:hAnsi="楷体_GB2312" w:eastAsia="楷体_GB2312" w:cs="楷体_GB2312"/>
          <w:b/>
          <w:bCs/>
          <w:sz w:val="32"/>
          <w:szCs w:val="32"/>
        </w:rPr>
        <w:t>。</w:t>
      </w:r>
    </w:p>
    <w:p>
      <w:pPr>
        <w:pStyle w:val="10"/>
        <w:widowControl/>
        <w:shd w:val="clear" w:color="auto" w:fill="FFFFFF"/>
        <w:spacing w:beforeAutospacing="0" w:afterAutospacing="0"/>
        <w:ind w:firstLine="420"/>
        <w:rPr>
          <w:rFonts w:ascii="Times New Roman" w:hAnsi="Times New Roman" w:eastAsia="仿宋_GB2312"/>
          <w:sz w:val="32"/>
          <w:szCs w:val="32"/>
        </w:rPr>
      </w:pPr>
      <w:r>
        <w:rPr>
          <w:rFonts w:ascii="Times New Roman" w:hAnsi="Times New Roman" w:eastAsia="仿宋_GB2312"/>
          <w:sz w:val="32"/>
          <w:szCs w:val="32"/>
        </w:rPr>
        <w:t>农作物病虫害专业化防治服务组织（以下简称“服务组织”）使用植保无人机开展飞防作业服务（以下简称“飞防作业”）的，给予补助20元/亩</w:t>
      </w:r>
      <w:r>
        <w:rPr>
          <w:rFonts w:hint="eastAsia" w:ascii="Times New Roman" w:hAnsi="Times New Roman" w:eastAsia="仿宋_GB2312"/>
          <w:sz w:val="32"/>
          <w:szCs w:val="32"/>
        </w:rPr>
        <w:t>的病虫害统防统治补助。</w:t>
      </w:r>
    </w:p>
    <w:p>
      <w:pPr>
        <w:pStyle w:val="10"/>
        <w:widowControl/>
        <w:shd w:val="clear" w:color="auto" w:fill="FFFFFF"/>
        <w:spacing w:beforeAutospacing="0" w:afterAutospacing="0"/>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（三）验收方式</w:t>
      </w:r>
      <w:r>
        <w:rPr>
          <w:rFonts w:hint="eastAsia" w:ascii="楷体_GB2312" w:hAnsi="楷体_GB2312" w:eastAsia="楷体_GB2312" w:cs="楷体_GB2312"/>
          <w:b/>
          <w:bCs/>
          <w:sz w:val="32"/>
          <w:szCs w:val="32"/>
        </w:rPr>
        <w:t>。</w:t>
      </w:r>
    </w:p>
    <w:p>
      <w:pPr>
        <w:pStyle w:val="10"/>
        <w:widowControl/>
        <w:shd w:val="clear" w:color="auto" w:fill="FFFFFF"/>
        <w:spacing w:beforeAutospacing="0" w:afterAutospacing="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1.本级验收</w:t>
      </w:r>
      <w:r>
        <w:rPr>
          <w:rFonts w:ascii="Times New Roman" w:hAnsi="Times New Roman" w:eastAsia="仿宋_GB2312"/>
          <w:sz w:val="32"/>
          <w:szCs w:val="32"/>
        </w:rPr>
        <w:t>：根据</w:t>
      </w:r>
      <w:r>
        <w:rPr>
          <w:rFonts w:hint="eastAsia" w:ascii="Times New Roman" w:hAnsi="Times New Roman" w:eastAsia="仿宋_GB2312"/>
          <w:sz w:val="32"/>
          <w:szCs w:val="32"/>
        </w:rPr>
        <w:t>各镇</w:t>
      </w:r>
      <w:r>
        <w:rPr>
          <w:rFonts w:ascii="Times New Roman" w:hAnsi="Times New Roman" w:eastAsia="仿宋_GB2312"/>
          <w:sz w:val="32"/>
          <w:szCs w:val="32"/>
        </w:rPr>
        <w:t>实际，按自治区验收方案的要求，制定简明具体的验收方案，</w:t>
      </w:r>
      <w:r>
        <w:rPr>
          <w:rFonts w:hint="eastAsia" w:ascii="Times New Roman" w:hAnsi="Times New Roman" w:eastAsia="仿宋_GB2312"/>
          <w:sz w:val="32"/>
          <w:szCs w:val="32"/>
        </w:rPr>
        <w:t>区农业农村局</w:t>
      </w:r>
      <w:r>
        <w:rPr>
          <w:rFonts w:ascii="Times New Roman" w:hAnsi="Times New Roman" w:eastAsia="仿宋_GB2312"/>
          <w:sz w:val="32"/>
          <w:szCs w:val="32"/>
        </w:rPr>
        <w:t>组成由不同部门人员参与的验收小组对专业化防治服务组织开展的飞防作业进行验收，并出具验收意见。</w:t>
      </w:r>
    </w:p>
    <w:p>
      <w:pPr>
        <w:pStyle w:val="10"/>
        <w:widowControl/>
        <w:numPr>
          <w:ilvl w:val="255"/>
          <w:numId w:val="0"/>
        </w:numPr>
        <w:shd w:val="clear" w:color="auto" w:fill="FFFFFF"/>
        <w:spacing w:beforeAutospacing="0" w:afterAutospacing="0"/>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2.市级复核：各市对辖区项目县</w:t>
      </w:r>
      <w:r>
        <w:rPr>
          <w:rFonts w:ascii="Times New Roman" w:hAnsi="Times New Roman" w:eastAsia="仿宋_GB2312"/>
          <w:sz w:val="32"/>
          <w:szCs w:val="32"/>
        </w:rPr>
        <w:t>验收材料进行</w:t>
      </w:r>
      <w:r>
        <w:rPr>
          <w:rFonts w:hint="eastAsia" w:ascii="Times New Roman" w:hAnsi="Times New Roman" w:eastAsia="仿宋_GB2312"/>
          <w:sz w:val="32"/>
          <w:szCs w:val="32"/>
        </w:rPr>
        <w:t>复</w:t>
      </w:r>
      <w:r>
        <w:rPr>
          <w:rFonts w:ascii="Times New Roman" w:hAnsi="Times New Roman" w:eastAsia="仿宋_GB2312"/>
          <w:sz w:val="32"/>
          <w:szCs w:val="32"/>
        </w:rPr>
        <w:t>核</w:t>
      </w:r>
      <w:r>
        <w:rPr>
          <w:rFonts w:hint="eastAsia" w:ascii="Times New Roman" w:hAnsi="Times New Roman" w:eastAsia="仿宋_GB2312"/>
          <w:sz w:val="32"/>
          <w:szCs w:val="32"/>
        </w:rPr>
        <w:t>。</w:t>
      </w:r>
    </w:p>
    <w:p>
      <w:pPr>
        <w:pStyle w:val="10"/>
        <w:widowControl/>
        <w:numPr>
          <w:ilvl w:val="255"/>
          <w:numId w:val="0"/>
        </w:numPr>
        <w:shd w:val="clear" w:color="auto" w:fill="FFFFFF"/>
        <w:spacing w:beforeAutospacing="0" w:afterAutospacing="0"/>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3.自治区备案：各市将县级材料汇总后提交自治区农业农村厅归档备案。</w:t>
      </w:r>
    </w:p>
    <w:p>
      <w:pPr>
        <w:pStyle w:val="10"/>
        <w:widowControl/>
        <w:shd w:val="clear" w:color="auto" w:fill="FFFFFF"/>
        <w:spacing w:beforeAutospacing="0" w:afterAutospacing="0"/>
        <w:ind w:firstLine="600" w:firstLineChars="200"/>
        <w:rPr>
          <w:rFonts w:ascii="Times New Roman" w:hAnsi="Times New Roman" w:eastAsia="黑体"/>
          <w:color w:val="333333"/>
          <w:sz w:val="30"/>
          <w:szCs w:val="30"/>
          <w:shd w:val="clear" w:color="auto" w:fill="FFFFFF"/>
        </w:rPr>
      </w:pPr>
      <w:r>
        <w:rPr>
          <w:rFonts w:ascii="Times New Roman" w:hAnsi="Times New Roman" w:eastAsia="黑体"/>
          <w:color w:val="333333"/>
          <w:sz w:val="30"/>
          <w:szCs w:val="30"/>
          <w:shd w:val="clear" w:color="auto" w:fill="FFFFFF"/>
        </w:rPr>
        <w:t>二、验收时间</w:t>
      </w:r>
    </w:p>
    <w:p>
      <w:pPr>
        <w:pStyle w:val="10"/>
        <w:widowControl/>
        <w:shd w:val="clear" w:color="auto" w:fill="FFFFFF"/>
        <w:spacing w:beforeAutospacing="0" w:afterAutospacing="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w:t>
      </w:r>
      <w:r>
        <w:rPr>
          <w:rFonts w:ascii="Times New Roman" w:hAnsi="Times New Roman" w:eastAsia="仿宋_GB2312"/>
          <w:sz w:val="32"/>
          <w:szCs w:val="32"/>
        </w:rPr>
        <w:t>农业农村部门要在2023年10月20日前完成验收。</w:t>
      </w:r>
    </w:p>
    <w:p>
      <w:pPr>
        <w:spacing w:line="560" w:lineRule="exact"/>
        <w:ind w:left="2" w:firstLine="636" w:firstLineChars="199"/>
        <w:rPr>
          <w:rFonts w:ascii="Times New Roman" w:hAnsi="Times New Roman" w:eastAsia="黑体" w:cs="Times New Roman"/>
          <w:sz w:val="32"/>
          <w:szCs w:val="32"/>
        </w:rPr>
      </w:pPr>
      <w:r>
        <w:rPr>
          <w:rFonts w:ascii="Times New Roman" w:hAnsi="Times New Roman" w:eastAsia="黑体" w:cs="Times New Roman"/>
          <w:color w:val="333333"/>
          <w:kern w:val="0"/>
          <w:sz w:val="32"/>
          <w:szCs w:val="32"/>
          <w:shd w:val="clear" w:color="auto" w:fill="FFFFFF"/>
        </w:rPr>
        <w:t>三、需要提交的验收材料</w:t>
      </w:r>
    </w:p>
    <w:p>
      <w:pPr>
        <w:pStyle w:val="10"/>
        <w:widowControl/>
        <w:shd w:val="clear" w:color="auto" w:fill="FFFFFF"/>
        <w:spacing w:beforeAutospacing="0" w:afterAutospacing="0"/>
        <w:ind w:firstLine="643" w:firstLineChars="200"/>
        <w:rPr>
          <w:rFonts w:ascii="Times New Roman" w:hAnsi="Times New Roman" w:eastAsia="仿宋_GB2312"/>
          <w:sz w:val="32"/>
          <w:szCs w:val="32"/>
        </w:rPr>
      </w:pPr>
      <w:r>
        <w:rPr>
          <w:rFonts w:hint="eastAsia" w:ascii="楷体_GB2312" w:hAnsi="楷体_GB2312" w:eastAsia="楷体_GB2312" w:cs="楷体_GB2312"/>
          <w:b/>
          <w:bCs/>
          <w:sz w:val="32"/>
          <w:szCs w:val="32"/>
        </w:rPr>
        <w:t>（一）验收意见。</w:t>
      </w:r>
      <w:r>
        <w:rPr>
          <w:rFonts w:hint="eastAsia" w:ascii="Times New Roman" w:hAnsi="Times New Roman" w:eastAsia="仿宋_GB2312"/>
          <w:sz w:val="32"/>
          <w:szCs w:val="32"/>
        </w:rPr>
        <w:t>由</w:t>
      </w:r>
      <w:r>
        <w:rPr>
          <w:rFonts w:ascii="Times New Roman" w:hAnsi="Times New Roman" w:eastAsia="仿宋_GB2312"/>
          <w:sz w:val="32"/>
          <w:szCs w:val="32"/>
        </w:rPr>
        <w:t>项目</w:t>
      </w:r>
      <w:r>
        <w:rPr>
          <w:rFonts w:hint="eastAsia" w:ascii="Times New Roman" w:hAnsi="Times New Roman" w:eastAsia="仿宋_GB2312"/>
          <w:sz w:val="32"/>
          <w:szCs w:val="32"/>
        </w:rPr>
        <w:t>区农业农村部门</w:t>
      </w:r>
      <w:r>
        <w:rPr>
          <w:rFonts w:ascii="Times New Roman" w:hAnsi="Times New Roman" w:eastAsia="仿宋_GB2312"/>
          <w:sz w:val="32"/>
          <w:szCs w:val="32"/>
        </w:rPr>
        <w:t>出具验收意见（参考格式见附件</w:t>
      </w:r>
      <w:r>
        <w:rPr>
          <w:rFonts w:hint="eastAsia" w:ascii="Times New Roman" w:hAnsi="Times New Roman" w:eastAsia="仿宋_GB2312"/>
          <w:sz w:val="32"/>
          <w:szCs w:val="32"/>
        </w:rPr>
        <w:t>6</w:t>
      </w:r>
      <w:r>
        <w:rPr>
          <w:rFonts w:ascii="Times New Roman" w:hAnsi="Times New Roman" w:eastAsia="仿宋_GB2312"/>
          <w:sz w:val="32"/>
          <w:szCs w:val="32"/>
        </w:rPr>
        <w:t>-1），一式两份，其中一份原件提交自治区农业农村厅，提交时间为2023年10月30日前。</w:t>
      </w:r>
    </w:p>
    <w:p>
      <w:pPr>
        <w:spacing w:line="560" w:lineRule="exact"/>
        <w:ind w:firstLine="643"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（二）验收材料。</w:t>
      </w:r>
      <w:r>
        <w:rPr>
          <w:rFonts w:ascii="Times New Roman" w:hAnsi="Times New Roman" w:eastAsia="仿宋_GB2312" w:cs="Times New Roman"/>
          <w:kern w:val="0"/>
          <w:sz w:val="32"/>
          <w:szCs w:val="32"/>
        </w:rPr>
        <w:t>将验收意见及有关佐证材料复印件汇编成册（参考格式见附件</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-2），于2023年11月5日前</w:t>
      </w:r>
      <w:r>
        <w:rPr>
          <w:rFonts w:hint="eastAsia" w:ascii="Times New Roman" w:hAnsi="Times New Roman" w:eastAsia="仿宋_GB2312" w:cs="Times New Roman"/>
          <w:kern w:val="0"/>
          <w:sz w:val="32"/>
          <w:szCs w:val="32"/>
        </w:rPr>
        <w:t>邮</w:t>
      </w:r>
      <w:r>
        <w:rPr>
          <w:rFonts w:ascii="Times New Roman" w:hAnsi="Times New Roman" w:eastAsia="仿宋_GB2312" w:cs="Times New Roman"/>
          <w:kern w:val="0"/>
          <w:sz w:val="32"/>
          <w:szCs w:val="32"/>
        </w:rPr>
        <w:t>寄到自治区植保站防治科。</w:t>
      </w:r>
    </w:p>
    <w:p>
      <w:pPr>
        <w:pStyle w:val="10"/>
        <w:widowControl/>
        <w:shd w:val="clear" w:color="auto" w:fill="FFFFFF"/>
        <w:spacing w:beforeAutospacing="0" w:afterAutospacing="0"/>
        <w:ind w:firstLine="640" w:firstLineChars="200"/>
        <w:rPr>
          <w:rFonts w:ascii="Times New Roman" w:hAnsi="Times New Roman" w:eastAsia="仿宋_GB2312"/>
          <w:sz w:val="32"/>
          <w:szCs w:val="32"/>
        </w:rPr>
      </w:pPr>
      <w:r>
        <w:rPr>
          <w:rFonts w:ascii="Times New Roman" w:hAnsi="Times New Roman" w:eastAsia="仿宋_GB2312"/>
          <w:sz w:val="32"/>
          <w:szCs w:val="32"/>
        </w:rPr>
        <w:t>提交的材料要求有加盖公章的材料纸质版</w:t>
      </w:r>
      <w:r>
        <w:rPr>
          <w:rFonts w:hint="eastAsia" w:ascii="Times New Roman" w:hAnsi="Times New Roman" w:eastAsia="仿宋_GB2312"/>
          <w:sz w:val="32"/>
          <w:szCs w:val="32"/>
        </w:rPr>
        <w:t>及其电子版</w:t>
      </w:r>
      <w:r>
        <w:rPr>
          <w:rFonts w:ascii="Times New Roman" w:hAnsi="Times New Roman" w:eastAsia="仿宋_GB2312"/>
          <w:sz w:val="32"/>
          <w:szCs w:val="32"/>
        </w:rPr>
        <w:t>，电子版请发到电子邮箱：gxfz@vip.163.com，纸质版请邮寄到：南宁市新竹路新竹小区76栋广西植保综合大楼，邮编：530022，联系人</w:t>
      </w:r>
      <w:r>
        <w:rPr>
          <w:rFonts w:hint="eastAsia" w:ascii="Times New Roman" w:hAnsi="Times New Roman" w:eastAsia="仿宋_GB2312"/>
          <w:sz w:val="32"/>
          <w:szCs w:val="32"/>
        </w:rPr>
        <w:t>：</w:t>
      </w:r>
      <w:r>
        <w:rPr>
          <w:rFonts w:ascii="Times New Roman" w:hAnsi="Times New Roman" w:eastAsia="仿宋_GB2312"/>
          <w:sz w:val="32"/>
          <w:szCs w:val="32"/>
        </w:rPr>
        <w:t>谢义灵，联系电话：0771-5868258。</w:t>
      </w:r>
    </w:p>
    <w:p>
      <w:pPr>
        <w:pStyle w:val="10"/>
        <w:widowControl/>
        <w:shd w:val="clear" w:color="auto" w:fill="FFFFFF"/>
        <w:spacing w:beforeAutospacing="0" w:afterAutospacing="0"/>
        <w:ind w:firstLine="420"/>
        <w:rPr>
          <w:rFonts w:ascii="Times New Roman" w:hAnsi="Times New Roman" w:eastAsia="宋体"/>
          <w:color w:val="333333"/>
          <w:sz w:val="30"/>
          <w:szCs w:val="30"/>
        </w:rPr>
      </w:pP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附件：6</w:t>
      </w:r>
      <w:r>
        <w:rPr>
          <w:rFonts w:hint="eastAsia" w:ascii="Times New Roman" w:hAnsi="Times New Roman" w:eastAsia="仿宋_GB2312" w:cs="Times New Roman"/>
          <w:sz w:val="32"/>
        </w:rPr>
        <w:t>-1.</w:t>
      </w:r>
      <w:r>
        <w:rPr>
          <w:rFonts w:ascii="Times New Roman" w:hAnsi="Times New Roman" w:eastAsia="仿宋_GB2312" w:cs="Times New Roman"/>
          <w:sz w:val="32"/>
        </w:rPr>
        <w:t>验收意见（参考格式）</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 xml:space="preserve">      6-2.项目验收材料（参考格式）</w:t>
      </w:r>
    </w:p>
    <w:p>
      <w:pPr>
        <w:snapToGrid w:val="0"/>
        <w:spacing w:line="500" w:lineRule="exact"/>
        <w:ind w:right="-2"/>
        <w:rPr>
          <w:rFonts w:ascii="Times New Roman" w:hAnsi="Times New Roman" w:eastAsia="仿宋" w:cs="Times New Roman"/>
          <w:sz w:val="32"/>
          <w:szCs w:val="32"/>
        </w:rPr>
      </w:pPr>
    </w:p>
    <w:p>
      <w:pPr>
        <w:pStyle w:val="2"/>
      </w:pPr>
    </w:p>
    <w:p>
      <w:pPr>
        <w:snapToGrid w:val="0"/>
        <w:spacing w:line="500" w:lineRule="exact"/>
        <w:ind w:right="-2"/>
        <w:rPr>
          <w:rFonts w:ascii="Times New Roman" w:hAnsi="Times New Roman" w:eastAsia="仿宋" w:cs="Times New Roman"/>
          <w:sz w:val="32"/>
          <w:szCs w:val="32"/>
        </w:rPr>
      </w:pPr>
    </w:p>
    <w:p>
      <w:pPr>
        <w:snapToGrid w:val="0"/>
        <w:spacing w:line="500" w:lineRule="exact"/>
        <w:ind w:right="-2"/>
        <w:rPr>
          <w:rFonts w:ascii="Times New Roman" w:hAnsi="Times New Roman" w:eastAsia="仿宋" w:cs="Times New Roman"/>
          <w:sz w:val="32"/>
          <w:szCs w:val="32"/>
        </w:rPr>
      </w:pPr>
    </w:p>
    <w:p>
      <w:pPr>
        <w:snapToGrid w:val="0"/>
        <w:spacing w:line="500" w:lineRule="exact"/>
        <w:ind w:right="-2"/>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rPr>
        <w:t>6-1</w:t>
      </w:r>
    </w:p>
    <w:p>
      <w:pPr>
        <w:snapToGrid w:val="0"/>
        <w:spacing w:line="500" w:lineRule="exact"/>
        <w:ind w:right="-2"/>
        <w:jc w:val="center"/>
        <w:rPr>
          <w:rFonts w:ascii="Times New Roman" w:hAnsi="Times New Roman" w:eastAsia="方正小标宋简体" w:cs="Times New Roman"/>
          <w:sz w:val="44"/>
          <w:szCs w:val="44"/>
        </w:rPr>
      </w:pPr>
    </w:p>
    <w:p>
      <w:pPr>
        <w:snapToGrid w:val="0"/>
        <w:spacing w:line="500" w:lineRule="exact"/>
        <w:ind w:right="-2"/>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验 收 意 见</w:t>
      </w:r>
    </w:p>
    <w:p>
      <w:pPr>
        <w:snapToGrid w:val="0"/>
        <w:spacing w:line="500" w:lineRule="exact"/>
        <w:ind w:right="-2"/>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snapToGrid w:val="0"/>
        <w:spacing w:line="500" w:lineRule="exact"/>
        <w:ind w:right="-2"/>
        <w:jc w:val="center"/>
        <w:rPr>
          <w:rFonts w:ascii="Times New Roman" w:hAnsi="Times New Roman" w:eastAsia="方正小标宋简体" w:cs="Times New Roman"/>
          <w:sz w:val="32"/>
          <w:szCs w:val="32"/>
        </w:rPr>
      </w:pP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2023年×月×日，××县农业农村局组织人员对自治区重大病虫害统防统治项目进行验收，经核查佐证材料，形成如下意见：</w:t>
      </w: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（一）××专业化防治服务组织开展水稻病虫害飞防作业面积××亩，作业区域分别位于××县××镇××村、村，××镇××村等。</w:t>
      </w: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（二）已完成申请补贴作业区防治面积的  %。</w:t>
      </w: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（三）项目已于2023年××月××日完成。</w:t>
      </w: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对照项目指标要求，本项目已按时按标准完成了各项指标，一致同意通过验收。</w:t>
      </w:r>
    </w:p>
    <w:p>
      <w:pPr>
        <w:snapToGrid w:val="0"/>
        <w:spacing w:line="500" w:lineRule="exact"/>
        <w:ind w:right="-2" w:firstLine="640" w:firstLineChars="200"/>
        <w:rPr>
          <w:rFonts w:ascii="Times New Roman" w:hAnsi="Times New Roman" w:eastAsia="仿宋_GB2312" w:cs="Times New Roman"/>
          <w:sz w:val="32"/>
          <w:szCs w:val="32"/>
        </w:rPr>
      </w:pP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验收小组组长（签字）：</w:t>
      </w:r>
    </w:p>
    <w:p>
      <w:pPr>
        <w:snapToGrid w:val="0"/>
        <w:spacing w:line="500" w:lineRule="exact"/>
        <w:ind w:righ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副组长（签字）：</w:t>
      </w:r>
    </w:p>
    <w:p>
      <w:pPr>
        <w:snapToGrid w:val="0"/>
        <w:spacing w:line="520" w:lineRule="exact"/>
        <w:ind w:right="-2"/>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pPr>
        <w:snapToGrid w:val="0"/>
        <w:spacing w:line="520" w:lineRule="exact"/>
        <w:ind w:right="-2"/>
        <w:jc w:val="center"/>
        <w:rPr>
          <w:rFonts w:ascii="Times New Roman" w:hAnsi="Times New Roman" w:eastAsia="仿宋_GB2312" w:cs="Times New Roman"/>
          <w:sz w:val="32"/>
          <w:szCs w:val="32"/>
        </w:rPr>
      </w:pPr>
    </w:p>
    <w:p>
      <w:pPr>
        <w:snapToGrid w:val="0"/>
        <w:spacing w:line="520" w:lineRule="exact"/>
        <w:ind w:right="-2"/>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验收小组人员名单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621"/>
        <w:gridCol w:w="1665"/>
        <w:gridCol w:w="173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8" w:type="pct"/>
            <w:vAlign w:val="center"/>
          </w:tcPr>
          <w:p>
            <w:pPr>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姓名</w:t>
            </w:r>
          </w:p>
        </w:tc>
        <w:tc>
          <w:tcPr>
            <w:tcW w:w="1464" w:type="pct"/>
            <w:vAlign w:val="center"/>
          </w:tcPr>
          <w:p>
            <w:pPr>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工作单位</w:t>
            </w:r>
          </w:p>
        </w:tc>
        <w:tc>
          <w:tcPr>
            <w:tcW w:w="930" w:type="pct"/>
            <w:vAlign w:val="center"/>
          </w:tcPr>
          <w:p>
            <w:pPr>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职务/职称</w:t>
            </w:r>
          </w:p>
        </w:tc>
        <w:tc>
          <w:tcPr>
            <w:tcW w:w="968" w:type="pct"/>
            <w:vAlign w:val="center"/>
          </w:tcPr>
          <w:p>
            <w:pPr>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电话</w:t>
            </w:r>
          </w:p>
        </w:tc>
        <w:tc>
          <w:tcPr>
            <w:tcW w:w="968" w:type="pct"/>
            <w:vAlign w:val="center"/>
          </w:tcPr>
          <w:p>
            <w:pPr>
              <w:jc w:val="center"/>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68" w:type="pct"/>
            <w:vAlign w:val="center"/>
          </w:tcPr>
          <w:p>
            <w:pPr>
              <w:jc w:val="center"/>
              <w:rPr>
                <w:rFonts w:ascii="Times New Roman" w:hAnsi="Times New Roman" w:eastAsia="仿宋_GB2312" w:cs="Times New Roman"/>
                <w:kern w:val="0"/>
                <w:sz w:val="30"/>
                <w:szCs w:val="30"/>
              </w:rPr>
            </w:pPr>
          </w:p>
        </w:tc>
        <w:tc>
          <w:tcPr>
            <w:tcW w:w="1464" w:type="pct"/>
            <w:vAlign w:val="center"/>
          </w:tcPr>
          <w:p>
            <w:pPr>
              <w:jc w:val="center"/>
              <w:rPr>
                <w:rFonts w:ascii="Times New Roman" w:hAnsi="Times New Roman" w:eastAsia="仿宋_GB2312" w:cs="Times New Roman"/>
                <w:kern w:val="0"/>
                <w:sz w:val="30"/>
                <w:szCs w:val="30"/>
              </w:rPr>
            </w:pPr>
          </w:p>
        </w:tc>
        <w:tc>
          <w:tcPr>
            <w:tcW w:w="930" w:type="pct"/>
            <w:vAlign w:val="center"/>
          </w:tcPr>
          <w:p>
            <w:pPr>
              <w:jc w:val="center"/>
              <w:rPr>
                <w:rFonts w:ascii="Times New Roman" w:hAnsi="Times New Roman" w:eastAsia="仿宋_GB2312" w:cs="Times New Roman"/>
                <w:kern w:val="0"/>
                <w:sz w:val="30"/>
                <w:szCs w:val="30"/>
              </w:rPr>
            </w:pPr>
          </w:p>
        </w:tc>
        <w:tc>
          <w:tcPr>
            <w:tcW w:w="968" w:type="pct"/>
            <w:vAlign w:val="center"/>
          </w:tcPr>
          <w:p>
            <w:pPr>
              <w:jc w:val="center"/>
              <w:rPr>
                <w:rFonts w:ascii="Times New Roman" w:hAnsi="Times New Roman" w:eastAsia="仿宋_GB2312" w:cs="Times New Roman"/>
                <w:kern w:val="0"/>
                <w:sz w:val="30"/>
                <w:szCs w:val="30"/>
              </w:rPr>
            </w:pPr>
          </w:p>
        </w:tc>
        <w:tc>
          <w:tcPr>
            <w:tcW w:w="968" w:type="pct"/>
          </w:tcPr>
          <w:p>
            <w:pPr>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68" w:type="pct"/>
            <w:vAlign w:val="center"/>
          </w:tcPr>
          <w:p>
            <w:pPr>
              <w:jc w:val="center"/>
              <w:rPr>
                <w:rFonts w:ascii="Times New Roman" w:hAnsi="Times New Roman" w:eastAsia="仿宋_GB2312" w:cs="Times New Roman"/>
                <w:kern w:val="0"/>
                <w:sz w:val="30"/>
                <w:szCs w:val="30"/>
              </w:rPr>
            </w:pPr>
          </w:p>
        </w:tc>
        <w:tc>
          <w:tcPr>
            <w:tcW w:w="1464" w:type="pct"/>
            <w:vAlign w:val="center"/>
          </w:tcPr>
          <w:p>
            <w:pPr>
              <w:jc w:val="center"/>
              <w:rPr>
                <w:rFonts w:ascii="Times New Roman" w:hAnsi="Times New Roman" w:eastAsia="仿宋_GB2312" w:cs="Times New Roman"/>
                <w:kern w:val="0"/>
                <w:sz w:val="30"/>
                <w:szCs w:val="30"/>
              </w:rPr>
            </w:pPr>
          </w:p>
        </w:tc>
        <w:tc>
          <w:tcPr>
            <w:tcW w:w="930" w:type="pct"/>
            <w:vAlign w:val="center"/>
          </w:tcPr>
          <w:p>
            <w:pPr>
              <w:jc w:val="center"/>
              <w:rPr>
                <w:rFonts w:ascii="Times New Roman" w:hAnsi="Times New Roman" w:eastAsia="仿宋_GB2312" w:cs="Times New Roman"/>
                <w:kern w:val="0"/>
                <w:sz w:val="30"/>
                <w:szCs w:val="30"/>
              </w:rPr>
            </w:pPr>
          </w:p>
        </w:tc>
        <w:tc>
          <w:tcPr>
            <w:tcW w:w="968" w:type="pct"/>
            <w:vAlign w:val="center"/>
          </w:tcPr>
          <w:p>
            <w:pPr>
              <w:jc w:val="center"/>
              <w:rPr>
                <w:rFonts w:ascii="Times New Roman" w:hAnsi="Times New Roman" w:eastAsia="仿宋_GB2312" w:cs="Times New Roman"/>
                <w:kern w:val="0"/>
                <w:sz w:val="30"/>
                <w:szCs w:val="30"/>
              </w:rPr>
            </w:pPr>
          </w:p>
        </w:tc>
        <w:tc>
          <w:tcPr>
            <w:tcW w:w="968" w:type="pct"/>
          </w:tcPr>
          <w:p>
            <w:pPr>
              <w:jc w:val="center"/>
              <w:rPr>
                <w:rFonts w:ascii="Times New Roman" w:hAnsi="Times New Roman" w:eastAsia="仿宋_GB2312" w:cs="Times New Roman"/>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68" w:type="pct"/>
            <w:vAlign w:val="center"/>
          </w:tcPr>
          <w:p>
            <w:pPr>
              <w:jc w:val="center"/>
              <w:rPr>
                <w:rFonts w:ascii="Times New Roman" w:hAnsi="Times New Roman" w:eastAsia="仿宋_GB2312" w:cs="Times New Roman"/>
                <w:kern w:val="0"/>
                <w:sz w:val="30"/>
                <w:szCs w:val="30"/>
              </w:rPr>
            </w:pPr>
          </w:p>
        </w:tc>
        <w:tc>
          <w:tcPr>
            <w:tcW w:w="1464" w:type="pct"/>
            <w:vAlign w:val="center"/>
          </w:tcPr>
          <w:p>
            <w:pPr>
              <w:jc w:val="center"/>
              <w:rPr>
                <w:rFonts w:ascii="Times New Roman" w:hAnsi="Times New Roman" w:eastAsia="仿宋_GB2312" w:cs="Times New Roman"/>
                <w:kern w:val="0"/>
                <w:sz w:val="30"/>
                <w:szCs w:val="30"/>
              </w:rPr>
            </w:pPr>
          </w:p>
        </w:tc>
        <w:tc>
          <w:tcPr>
            <w:tcW w:w="930" w:type="pct"/>
            <w:vAlign w:val="center"/>
          </w:tcPr>
          <w:p>
            <w:pPr>
              <w:jc w:val="center"/>
              <w:rPr>
                <w:rFonts w:ascii="Times New Roman" w:hAnsi="Times New Roman" w:eastAsia="仿宋_GB2312" w:cs="Times New Roman"/>
                <w:kern w:val="0"/>
                <w:sz w:val="30"/>
                <w:szCs w:val="30"/>
              </w:rPr>
            </w:pPr>
          </w:p>
        </w:tc>
        <w:tc>
          <w:tcPr>
            <w:tcW w:w="968" w:type="pct"/>
            <w:vAlign w:val="center"/>
          </w:tcPr>
          <w:p>
            <w:pPr>
              <w:jc w:val="center"/>
              <w:rPr>
                <w:rFonts w:ascii="Times New Roman" w:hAnsi="Times New Roman" w:eastAsia="仿宋_GB2312" w:cs="Times New Roman"/>
                <w:kern w:val="0"/>
                <w:sz w:val="30"/>
                <w:szCs w:val="30"/>
              </w:rPr>
            </w:pPr>
          </w:p>
        </w:tc>
        <w:tc>
          <w:tcPr>
            <w:tcW w:w="968" w:type="pct"/>
          </w:tcPr>
          <w:p>
            <w:pPr>
              <w:jc w:val="center"/>
              <w:rPr>
                <w:rFonts w:ascii="Times New Roman" w:hAnsi="Times New Roman" w:eastAsia="仿宋_GB2312" w:cs="Times New Roman"/>
                <w:kern w:val="0"/>
                <w:sz w:val="30"/>
                <w:szCs w:val="30"/>
              </w:rPr>
            </w:pPr>
          </w:p>
        </w:tc>
      </w:tr>
    </w:tbl>
    <w:p>
      <w:pPr>
        <w:adjustRightInd w:val="0"/>
        <w:snapToGrid w:val="0"/>
        <w:spacing w:line="600" w:lineRule="exact"/>
        <w:rPr>
          <w:rFonts w:ascii="Times New Roman" w:hAnsi="Times New Roman" w:eastAsia="黑体" w:cs="黑体"/>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附件6-2</w:t>
      </w:r>
    </w:p>
    <w:p>
      <w:pPr>
        <w:pStyle w:val="18"/>
        <w:jc w:val="center"/>
        <w:rPr>
          <w:rFonts w:ascii="Times New Roman" w:eastAsia="方正小标宋简体" w:cs="Times New Roman"/>
          <w:color w:val="auto"/>
          <w:sz w:val="36"/>
          <w:szCs w:val="36"/>
        </w:rPr>
      </w:pPr>
    </w:p>
    <w:p>
      <w:pPr>
        <w:pStyle w:val="10"/>
        <w:widowControl/>
        <w:shd w:val="clear" w:color="auto" w:fill="FFFFFF"/>
        <w:spacing w:beforeAutospacing="0" w:afterAutospacing="0" w:line="520" w:lineRule="exact"/>
        <w:ind w:firstLine="420"/>
        <w:jc w:val="both"/>
        <w:rPr>
          <w:rFonts w:ascii="方正小标宋简体" w:eastAsia="方正小标宋简体" w:cstheme="minorBidi"/>
          <w:sz w:val="44"/>
          <w:szCs w:val="44"/>
        </w:rPr>
      </w:pPr>
      <w:r>
        <w:rPr>
          <w:rFonts w:hint="eastAsia" w:ascii="方正小标宋简体" w:eastAsia="方正小标宋简体" w:cstheme="minorBidi"/>
          <w:sz w:val="44"/>
          <w:szCs w:val="44"/>
        </w:rPr>
        <w:t>2023年广西水稻重大病虫害统防统治项目</w:t>
      </w:r>
    </w:p>
    <w:p>
      <w:pPr>
        <w:pStyle w:val="18"/>
        <w:jc w:val="center"/>
        <w:rPr>
          <w:rFonts w:ascii="Times New Roman" w:eastAsia="方正小标宋简体" w:cs="Times New Roman"/>
          <w:color w:val="auto"/>
          <w:sz w:val="36"/>
          <w:szCs w:val="36"/>
        </w:rPr>
      </w:pPr>
    </w:p>
    <w:p>
      <w:pPr>
        <w:pStyle w:val="18"/>
        <w:jc w:val="center"/>
        <w:rPr>
          <w:rFonts w:ascii="Times New Roman" w:eastAsia="方正小标宋简体" w:cs="Times New Roman"/>
          <w:color w:val="auto"/>
          <w:sz w:val="72"/>
          <w:szCs w:val="72"/>
        </w:rPr>
      </w:pPr>
      <w:r>
        <w:rPr>
          <w:rFonts w:ascii="Times New Roman" w:eastAsia="方正小标宋简体" w:cs="Times New Roman"/>
          <w:color w:val="auto"/>
          <w:sz w:val="72"/>
          <w:szCs w:val="72"/>
        </w:rPr>
        <w:t>验</w:t>
      </w:r>
    </w:p>
    <w:p>
      <w:pPr>
        <w:pStyle w:val="18"/>
        <w:jc w:val="center"/>
        <w:rPr>
          <w:rFonts w:ascii="Times New Roman" w:eastAsia="方正小标宋简体" w:cs="Times New Roman"/>
          <w:color w:val="auto"/>
          <w:sz w:val="72"/>
          <w:szCs w:val="72"/>
        </w:rPr>
      </w:pPr>
      <w:r>
        <w:rPr>
          <w:rFonts w:ascii="Times New Roman" w:eastAsia="方正小标宋简体" w:cs="Times New Roman"/>
          <w:color w:val="auto"/>
          <w:sz w:val="72"/>
          <w:szCs w:val="72"/>
        </w:rPr>
        <w:t>收</w:t>
      </w:r>
    </w:p>
    <w:p>
      <w:pPr>
        <w:pStyle w:val="18"/>
        <w:jc w:val="center"/>
        <w:rPr>
          <w:rFonts w:ascii="Times New Roman" w:eastAsia="方正小标宋简体" w:cs="Times New Roman"/>
          <w:color w:val="auto"/>
          <w:sz w:val="72"/>
          <w:szCs w:val="72"/>
        </w:rPr>
      </w:pPr>
      <w:r>
        <w:rPr>
          <w:rFonts w:ascii="Times New Roman" w:eastAsia="方正小标宋简体" w:cs="Times New Roman"/>
          <w:color w:val="auto"/>
          <w:sz w:val="72"/>
          <w:szCs w:val="72"/>
        </w:rPr>
        <w:t>材</w:t>
      </w:r>
    </w:p>
    <w:p>
      <w:pPr>
        <w:pStyle w:val="18"/>
        <w:jc w:val="center"/>
        <w:rPr>
          <w:rFonts w:ascii="Times New Roman" w:eastAsia="方正小标宋简体" w:cs="Times New Roman"/>
          <w:color w:val="auto"/>
          <w:sz w:val="72"/>
          <w:szCs w:val="72"/>
        </w:rPr>
      </w:pPr>
      <w:r>
        <w:rPr>
          <w:rFonts w:ascii="Times New Roman" w:eastAsia="方正小标宋简体" w:cs="Times New Roman"/>
          <w:color w:val="auto"/>
          <w:sz w:val="72"/>
          <w:szCs w:val="72"/>
        </w:rPr>
        <w:t>料</w:t>
      </w:r>
    </w:p>
    <w:p>
      <w:pPr>
        <w:pStyle w:val="18"/>
        <w:jc w:val="center"/>
        <w:rPr>
          <w:rFonts w:ascii="Times New Roman" w:eastAsia="方正小标宋简体" w:cs="Times New Roman"/>
          <w:color w:val="auto"/>
          <w:sz w:val="72"/>
          <w:szCs w:val="72"/>
        </w:rPr>
      </w:pPr>
    </w:p>
    <w:p>
      <w:pPr>
        <w:pStyle w:val="18"/>
        <w:jc w:val="center"/>
        <w:rPr>
          <w:rFonts w:ascii="Times New Roman" w:eastAsia="黑体" w:cs="Times New Roman"/>
          <w:color w:val="auto"/>
          <w:sz w:val="32"/>
          <w:szCs w:val="32"/>
        </w:rPr>
      </w:pPr>
      <w:r>
        <w:rPr>
          <w:rFonts w:ascii="Times New Roman" w:eastAsia="黑体" w:cs="Times New Roman"/>
          <w:color w:val="auto"/>
          <w:sz w:val="32"/>
          <w:szCs w:val="32"/>
        </w:rPr>
        <w:t>项 目 名 称：</w:t>
      </w:r>
      <w:r>
        <w:rPr>
          <w:rFonts w:hint="eastAsia" w:ascii="Times New Roman" w:eastAsia="黑体" w:cs="Times New Roman"/>
          <w:color w:val="auto"/>
          <w:sz w:val="32"/>
          <w:szCs w:val="32"/>
        </w:rPr>
        <w:t>2023年XX</w:t>
      </w:r>
      <w:r>
        <w:rPr>
          <w:rFonts w:ascii="Times New Roman" w:eastAsia="黑体" w:cs="Times New Roman"/>
          <w:color w:val="auto"/>
          <w:sz w:val="32"/>
          <w:szCs w:val="32"/>
        </w:rPr>
        <w:t>县</w:t>
      </w:r>
      <w:r>
        <w:rPr>
          <w:rFonts w:hint="eastAsia" w:ascii="Times New Roman" w:eastAsia="黑体" w:cs="Times New Roman"/>
          <w:color w:val="auto"/>
          <w:sz w:val="32"/>
          <w:szCs w:val="32"/>
        </w:rPr>
        <w:t>XX专业化防治服务组织开展水稻重</w:t>
      </w:r>
    </w:p>
    <w:p>
      <w:pPr>
        <w:pStyle w:val="18"/>
        <w:ind w:firstLine="1920" w:firstLineChars="600"/>
        <w:jc w:val="both"/>
        <w:rPr>
          <w:rFonts w:ascii="Times New Roman" w:eastAsia="黑体" w:cs="Times New Roman"/>
          <w:color w:val="auto"/>
          <w:sz w:val="32"/>
          <w:szCs w:val="32"/>
        </w:rPr>
      </w:pPr>
      <w:r>
        <w:rPr>
          <w:rFonts w:hint="eastAsia" w:ascii="Times New Roman" w:eastAsia="黑体" w:cs="Times New Roman"/>
          <w:color w:val="auto"/>
          <w:sz w:val="32"/>
          <w:szCs w:val="32"/>
        </w:rPr>
        <w:t>大病虫害统防统治项目</w:t>
      </w:r>
    </w:p>
    <w:p>
      <w:pPr>
        <w:pStyle w:val="18"/>
        <w:rPr>
          <w:rFonts w:ascii="Times New Roman" w:eastAsia="黑体" w:cs="Times New Roman"/>
          <w:color w:val="auto"/>
          <w:sz w:val="32"/>
          <w:szCs w:val="32"/>
        </w:rPr>
      </w:pPr>
      <w:r>
        <w:rPr>
          <w:rFonts w:ascii="Times New Roman" w:eastAsia="黑体" w:cs="Times New Roman"/>
          <w:color w:val="auto"/>
          <w:sz w:val="32"/>
          <w:szCs w:val="32"/>
        </w:rPr>
        <w:t>项目建设地址：</w:t>
      </w:r>
    </w:p>
    <w:p>
      <w:pPr>
        <w:pStyle w:val="18"/>
        <w:rPr>
          <w:rFonts w:ascii="Times New Roman" w:eastAsia="黑体" w:cs="Times New Roman"/>
          <w:color w:val="auto"/>
          <w:sz w:val="32"/>
          <w:szCs w:val="32"/>
        </w:rPr>
      </w:pPr>
      <w:r>
        <w:rPr>
          <w:rFonts w:ascii="Times New Roman" w:eastAsia="黑体" w:cs="Times New Roman"/>
          <w:color w:val="auto"/>
          <w:sz w:val="32"/>
          <w:szCs w:val="32"/>
        </w:rPr>
        <w:t xml:space="preserve">项目指导单位： </w:t>
      </w:r>
    </w:p>
    <w:p>
      <w:pPr>
        <w:pStyle w:val="18"/>
        <w:rPr>
          <w:rFonts w:ascii="Times New Roman" w:eastAsia="黑体" w:cs="Times New Roman"/>
          <w:color w:val="auto"/>
          <w:sz w:val="32"/>
          <w:szCs w:val="32"/>
        </w:rPr>
      </w:pPr>
      <w:r>
        <w:rPr>
          <w:rFonts w:ascii="Times New Roman" w:eastAsia="黑体" w:cs="Times New Roman"/>
          <w:color w:val="auto"/>
          <w:sz w:val="32"/>
          <w:szCs w:val="32"/>
        </w:rPr>
        <w:t>项目实施单位：</w:t>
      </w:r>
      <w:r>
        <w:rPr>
          <w:rFonts w:hint="eastAsia" w:ascii="Times New Roman" w:eastAsia="黑体" w:cs="Times New Roman"/>
          <w:color w:val="auto"/>
          <w:sz w:val="32"/>
          <w:szCs w:val="32"/>
        </w:rPr>
        <w:t>XX</w:t>
      </w:r>
      <w:r>
        <w:rPr>
          <w:rFonts w:ascii="Times New Roman" w:eastAsia="黑体" w:cs="Times New Roman"/>
          <w:color w:val="auto"/>
          <w:sz w:val="32"/>
          <w:szCs w:val="32"/>
        </w:rPr>
        <w:t>县</w:t>
      </w:r>
      <w:r>
        <w:rPr>
          <w:rFonts w:hint="eastAsia" w:ascii="Times New Roman" w:eastAsia="黑体" w:cs="Times New Roman"/>
          <w:color w:val="auto"/>
          <w:sz w:val="32"/>
          <w:szCs w:val="32"/>
        </w:rPr>
        <w:t>XXX专业化防治服务组织（盖章）</w:t>
      </w:r>
    </w:p>
    <w:p>
      <w:pPr>
        <w:rPr>
          <w:rFonts w:ascii="Times New Roman" w:hAnsi="Times New Roman" w:eastAsia="黑体"/>
          <w:sz w:val="32"/>
          <w:szCs w:val="32"/>
        </w:rPr>
      </w:pPr>
      <w:r>
        <w:rPr>
          <w:rFonts w:ascii="Times New Roman" w:hAnsi="Times New Roman" w:eastAsia="黑体"/>
          <w:sz w:val="32"/>
          <w:szCs w:val="32"/>
        </w:rPr>
        <w:t>项目实施时间：202</w:t>
      </w:r>
      <w:r>
        <w:rPr>
          <w:rFonts w:hint="eastAsia" w:ascii="Times New Roman" w:hAnsi="Times New Roman" w:eastAsia="黑体"/>
          <w:sz w:val="32"/>
          <w:szCs w:val="32"/>
        </w:rPr>
        <w:t>3</w:t>
      </w:r>
      <w:r>
        <w:rPr>
          <w:rFonts w:ascii="Times New Roman" w:hAnsi="Times New Roman" w:eastAsia="黑体"/>
          <w:sz w:val="32"/>
          <w:szCs w:val="32"/>
        </w:rPr>
        <w:t>年</w:t>
      </w:r>
      <w:r>
        <w:rPr>
          <w:rFonts w:hint="eastAsia" w:ascii="Times New Roman" w:hAnsi="Times New Roman" w:eastAsia="黑体"/>
          <w:sz w:val="32"/>
          <w:szCs w:val="32"/>
        </w:rPr>
        <w:t xml:space="preserve"> </w:t>
      </w:r>
      <w:r>
        <w:rPr>
          <w:rFonts w:ascii="Times New Roman" w:hAnsi="Times New Roman" w:eastAsia="黑体"/>
          <w:sz w:val="32"/>
          <w:szCs w:val="32"/>
        </w:rPr>
        <w:t>月</w:t>
      </w:r>
      <w:r>
        <w:rPr>
          <w:rFonts w:hint="eastAsia" w:ascii="Times New Roman" w:hAnsi="Times New Roman" w:eastAsia="黑体"/>
          <w:sz w:val="32"/>
          <w:szCs w:val="32"/>
        </w:rPr>
        <w:t xml:space="preserve">  </w:t>
      </w:r>
      <w:r>
        <w:rPr>
          <w:rFonts w:ascii="Times New Roman" w:hAnsi="Times New Roman" w:eastAsia="黑体"/>
          <w:sz w:val="32"/>
          <w:szCs w:val="32"/>
        </w:rPr>
        <w:t>月</w:t>
      </w: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pStyle w:val="10"/>
        <w:widowControl/>
        <w:shd w:val="clear" w:color="auto" w:fill="FFFFFF"/>
        <w:spacing w:beforeAutospacing="0" w:afterAutospacing="0" w:line="520" w:lineRule="exact"/>
        <w:ind w:firstLine="420"/>
        <w:jc w:val="center"/>
        <w:rPr>
          <w:rFonts w:ascii="方正小标宋简体" w:eastAsia="方正小标宋简体" w:cstheme="minorBidi"/>
          <w:sz w:val="44"/>
          <w:szCs w:val="44"/>
        </w:rPr>
      </w:pPr>
    </w:p>
    <w:p>
      <w:pPr>
        <w:pStyle w:val="10"/>
        <w:widowControl/>
        <w:shd w:val="clear" w:color="auto" w:fill="FFFFFF"/>
        <w:spacing w:beforeAutospacing="0" w:afterAutospacing="0" w:line="520" w:lineRule="exact"/>
        <w:ind w:firstLine="420"/>
        <w:jc w:val="center"/>
        <w:rPr>
          <w:rFonts w:ascii="方正小标宋简体" w:eastAsia="方正小标宋简体" w:cstheme="minorBidi"/>
          <w:sz w:val="44"/>
          <w:szCs w:val="44"/>
        </w:rPr>
      </w:pPr>
      <w:r>
        <w:rPr>
          <w:rFonts w:hint="eastAsia" w:ascii="方正小标宋简体" w:eastAsia="方正小标宋简体" w:cstheme="minorBidi"/>
          <w:sz w:val="44"/>
          <w:szCs w:val="44"/>
        </w:rPr>
        <w:t>验收材料目录</w:t>
      </w:r>
    </w:p>
    <w:p>
      <w:pPr>
        <w:jc w:val="center"/>
        <w:rPr>
          <w:rFonts w:ascii="Times New Roman" w:hAnsi="Times New Roman" w:eastAsia="黑体"/>
          <w:sz w:val="44"/>
          <w:szCs w:val="44"/>
        </w:rPr>
      </w:pPr>
    </w:p>
    <w:p>
      <w:pPr>
        <w:snapToGrid w:val="0"/>
        <w:spacing w:line="500" w:lineRule="exact"/>
        <w:ind w:right="-2" w:firstLine="640" w:firstLineChars="200"/>
        <w:rPr>
          <w:rFonts w:ascii="Times New Roman" w:hAnsi="Times New Roman" w:eastAsia="仿宋_GB2312"/>
          <w:sz w:val="32"/>
          <w:szCs w:val="32"/>
        </w:rPr>
      </w:pPr>
      <w:r>
        <w:rPr>
          <w:rFonts w:hint="eastAsia" w:ascii="Times New Roman" w:hAnsi="Times New Roman" w:eastAsia="仿宋_GB2312"/>
          <w:sz w:val="32"/>
          <w:szCs w:val="32"/>
        </w:rPr>
        <w:t>1.验收意见</w:t>
      </w:r>
    </w:p>
    <w:p>
      <w:pPr>
        <w:snapToGrid w:val="0"/>
        <w:spacing w:line="500" w:lineRule="exact"/>
        <w:ind w:right="-2" w:firstLine="640" w:firstLineChars="200"/>
        <w:rPr>
          <w:rFonts w:ascii="Times New Roman" w:hAnsi="Times New Roman" w:eastAsia="仿宋_GB2312"/>
          <w:sz w:val="32"/>
          <w:szCs w:val="32"/>
        </w:rPr>
      </w:pPr>
      <w:r>
        <w:rPr>
          <w:rFonts w:hint="eastAsia" w:ascii="Times New Roman" w:hAnsi="Times New Roman" w:eastAsia="仿宋_GB2312"/>
          <w:sz w:val="32"/>
          <w:szCs w:val="32"/>
        </w:rPr>
        <w:t>2.注册登记证明材料（经工商或民政等部门注册登记证明复印件）</w:t>
      </w:r>
    </w:p>
    <w:p>
      <w:pPr>
        <w:snapToGrid w:val="0"/>
        <w:spacing w:line="500" w:lineRule="exact"/>
        <w:ind w:right="-2" w:firstLine="640" w:firstLineChars="200"/>
        <w:rPr>
          <w:rFonts w:ascii="Times New Roman" w:hAnsi="Times New Roman" w:eastAsia="仿宋_GB2312"/>
          <w:sz w:val="32"/>
          <w:szCs w:val="32"/>
        </w:rPr>
      </w:pPr>
      <w:r>
        <w:rPr>
          <w:rFonts w:hint="eastAsia" w:ascii="Times New Roman" w:hAnsi="Times New Roman" w:eastAsia="仿宋_GB2312"/>
          <w:sz w:val="32"/>
          <w:szCs w:val="32"/>
        </w:rPr>
        <w:t>3.水稻飞防服务合同复印件</w:t>
      </w:r>
    </w:p>
    <w:p>
      <w:pPr>
        <w:snapToGrid w:val="0"/>
        <w:spacing w:line="500" w:lineRule="exact"/>
        <w:ind w:right="-2" w:firstLine="640" w:firstLineChars="200"/>
        <w:rPr>
          <w:rFonts w:ascii="Times New Roman" w:hAnsi="Times New Roman" w:eastAsia="仿宋_GB2312"/>
          <w:sz w:val="32"/>
          <w:szCs w:val="32"/>
        </w:rPr>
      </w:pPr>
      <w:r>
        <w:rPr>
          <w:rFonts w:hint="eastAsia" w:ascii="Times New Roman" w:hAnsi="Times New Roman" w:eastAsia="仿宋_GB2312"/>
          <w:sz w:val="32"/>
          <w:szCs w:val="32"/>
        </w:rPr>
        <w:t>4.水稻病虫害飞防作业轨迹图、现场作业图片资料。</w:t>
      </w:r>
    </w:p>
    <w:p>
      <w:pPr>
        <w:rPr>
          <w:rFonts w:ascii="Times New Roman" w:hAnsi="Times New Roman" w:eastAsia="仿宋_GB2312"/>
          <w:sz w:val="24"/>
        </w:rPr>
      </w:pPr>
      <w:r>
        <w:rPr>
          <w:rFonts w:ascii="Times New Roman" w:hAnsi="Times New Roman" w:eastAsia="仿宋_GB2312"/>
          <w:sz w:val="24"/>
        </w:rPr>
        <w:t>（注：格式仅供参考，各县根据实际情况自行调整、增减，尽可能提供详细具体的佐证材料）</w:t>
      </w:r>
    </w:p>
    <w:p>
      <w:pPr>
        <w:pStyle w:val="2"/>
        <w:rPr>
          <w:rFonts w:asci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pStyle w:val="11"/>
        <w:rPr>
          <w:rFonts w:ascii="Times New Roman" w:hAnsi="Times New Roman" w:eastAsia="仿宋_GB2312"/>
          <w:sz w:val="24"/>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pStyle w:val="4"/>
        <w:spacing w:line="600" w:lineRule="exact"/>
        <w:ind w:firstLine="0" w:firstLineChars="0"/>
        <w:jc w:val="center"/>
        <w:rPr>
          <w:rFonts w:eastAsia="黑体"/>
          <w:sz w:val="32"/>
          <w:szCs w:val="32"/>
        </w:rPr>
      </w:pPr>
      <w:r>
        <w:rPr>
          <w:rFonts w:hint="eastAsia" w:ascii="方正小标宋简体" w:hAnsi="方正小标宋简体" w:eastAsia="方正小标宋简体" w:cs="方正小标宋简体"/>
          <w:sz w:val="44"/>
          <w:szCs w:val="44"/>
        </w:rPr>
        <w:t>工作总结参考提纲</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一、补助政策落实情况。</w:t>
      </w:r>
      <w:r>
        <w:rPr>
          <w:rFonts w:ascii="Times New Roman" w:hAnsi="Times New Roman" w:eastAsia="仿宋_GB2312"/>
          <w:sz w:val="32"/>
          <w:szCs w:val="32"/>
        </w:rPr>
        <w:t>包括党委政府重视、农业农村部门和财政部门配合，简化、优化资金使用及物资采购审批流程，加快资金拨付使用经验做法</w:t>
      </w:r>
      <w:r>
        <w:rPr>
          <w:rFonts w:hint="eastAsia" w:ascii="Times New Roman" w:hAnsi="Times New Roman" w:eastAsia="仿宋_GB2312"/>
          <w:sz w:val="32"/>
          <w:szCs w:val="32"/>
        </w:rPr>
        <w:t>等</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二、</w:t>
      </w:r>
      <w:r>
        <w:rPr>
          <w:rFonts w:hint="eastAsia" w:ascii="Times New Roman" w:hAnsi="Times New Roman" w:eastAsia="黑体" w:cs="黑体"/>
          <w:sz w:val="32"/>
          <w:szCs w:val="32"/>
        </w:rPr>
        <w:t>“一喷多促”和统防统治</w:t>
      </w:r>
      <w:r>
        <w:rPr>
          <w:rFonts w:ascii="Times New Roman" w:hAnsi="Times New Roman" w:eastAsia="黑体"/>
          <w:sz w:val="32"/>
          <w:szCs w:val="32"/>
        </w:rPr>
        <w:t>作业到位情况。</w:t>
      </w:r>
      <w:r>
        <w:rPr>
          <w:rFonts w:ascii="Times New Roman" w:hAnsi="Times New Roman" w:eastAsia="仿宋_GB2312"/>
          <w:sz w:val="32"/>
          <w:szCs w:val="32"/>
        </w:rPr>
        <w:t>包括加强组织发动、制定工作方案、开展技术指导、组织作业等工作措施，</w:t>
      </w:r>
      <w:r>
        <w:rPr>
          <w:rFonts w:hint="eastAsia" w:ascii="Times New Roman" w:hAnsi="Times New Roman" w:eastAsia="仿宋_GB2312" w:cs="仿宋_GB2312"/>
          <w:sz w:val="32"/>
          <w:szCs w:val="32"/>
        </w:rPr>
        <w:t>“一喷多促”和统防统治</w:t>
      </w:r>
      <w:r>
        <w:rPr>
          <w:rFonts w:ascii="Times New Roman" w:hAnsi="Times New Roman" w:eastAsia="仿宋_GB2312"/>
          <w:sz w:val="32"/>
          <w:szCs w:val="32"/>
        </w:rPr>
        <w:t>措施</w:t>
      </w:r>
      <w:r>
        <w:rPr>
          <w:rFonts w:ascii="Times New Roman" w:hAnsi="Times New Roman" w:eastAsia="仿宋_GB2312" w:cs="仿宋_GB2312"/>
          <w:sz w:val="32"/>
          <w:szCs w:val="32"/>
        </w:rPr>
        <w:t>落实</w:t>
      </w:r>
      <w:r>
        <w:rPr>
          <w:rFonts w:hint="eastAsia" w:ascii="Times New Roman" w:hAnsi="Times New Roman" w:eastAsia="仿宋_GB2312" w:cs="仿宋_GB2312"/>
          <w:sz w:val="32"/>
          <w:szCs w:val="32"/>
        </w:rPr>
        <w:t>情况（</w:t>
      </w:r>
      <w:r>
        <w:rPr>
          <w:rFonts w:ascii="Times New Roman" w:hAnsi="Times New Roman" w:eastAsia="仿宋_GB2312" w:cs="仿宋_GB2312"/>
          <w:sz w:val="32"/>
          <w:szCs w:val="32"/>
        </w:rPr>
        <w:t>包括落实面积，</w:t>
      </w:r>
      <w:r>
        <w:rPr>
          <w:rFonts w:ascii="Times New Roman" w:hAnsi="Times New Roman" w:eastAsia="仿宋_GB2312"/>
          <w:sz w:val="32"/>
          <w:szCs w:val="32"/>
        </w:rPr>
        <w:t>统一喷施作业面积以及占总喷施作业面积比例等</w:t>
      </w:r>
      <w:r>
        <w:rPr>
          <w:rFonts w:hint="eastAsia" w:ascii="Times New Roman" w:hAnsi="Times New Roman" w:eastAsia="仿宋_GB2312" w:cs="仿宋_GB2312"/>
          <w:sz w:val="32"/>
          <w:szCs w:val="32"/>
        </w:rPr>
        <w:t>）</w:t>
      </w:r>
      <w:r>
        <w:rPr>
          <w:rFonts w:ascii="Times New Roman" w:hAnsi="Times New Roman" w:eastAsia="仿宋_GB2312"/>
          <w:sz w:val="32"/>
          <w:szCs w:val="32"/>
        </w:rPr>
        <w:t>。</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三、政策措施实施成效。</w:t>
      </w:r>
      <w:r>
        <w:rPr>
          <w:rFonts w:ascii="Times New Roman" w:hAnsi="Times New Roman" w:eastAsia="仿宋_GB2312"/>
          <w:sz w:val="32"/>
          <w:szCs w:val="32"/>
        </w:rPr>
        <w:t>采取点面结合、试验数据与测产结果并重</w:t>
      </w:r>
      <w:r>
        <w:rPr>
          <w:rFonts w:hint="eastAsia" w:ascii="Times New Roman" w:hAnsi="Times New Roman" w:eastAsia="仿宋_GB2312"/>
          <w:sz w:val="32"/>
          <w:szCs w:val="32"/>
        </w:rPr>
        <w:t>方</w:t>
      </w:r>
      <w:r>
        <w:rPr>
          <w:rFonts w:ascii="Times New Roman" w:hAnsi="Times New Roman" w:eastAsia="仿宋_GB2312"/>
          <w:sz w:val="32"/>
          <w:szCs w:val="32"/>
        </w:rPr>
        <w:t>式，总结</w:t>
      </w:r>
      <w:r>
        <w:rPr>
          <w:rFonts w:hint="eastAsia" w:ascii="Times New Roman" w:hAnsi="Times New Roman" w:eastAsia="仿宋_GB2312" w:cs="仿宋_GB2312"/>
          <w:sz w:val="32"/>
          <w:szCs w:val="32"/>
        </w:rPr>
        <w:t>“一喷</w:t>
      </w:r>
      <w:r>
        <w:rPr>
          <w:rFonts w:ascii="Times New Roman" w:hAnsi="Times New Roman" w:eastAsia="仿宋_GB2312" w:cs="仿宋_GB2312"/>
          <w:sz w:val="32"/>
          <w:szCs w:val="32"/>
        </w:rPr>
        <w:t>多促</w:t>
      </w:r>
      <w:r>
        <w:rPr>
          <w:rFonts w:hint="eastAsia" w:ascii="Times New Roman" w:hAnsi="Times New Roman" w:eastAsia="仿宋_GB2312" w:cs="仿宋_GB2312"/>
          <w:sz w:val="32"/>
          <w:szCs w:val="32"/>
        </w:rPr>
        <w:t>”</w:t>
      </w:r>
      <w:r>
        <w:rPr>
          <w:rFonts w:ascii="Times New Roman" w:hAnsi="Times New Roman" w:eastAsia="仿宋_GB2312"/>
          <w:sz w:val="32"/>
          <w:szCs w:val="32"/>
        </w:rPr>
        <w:t>在延长秋粮灌浆时间、增强灌浆强度、增加粒重、提高单产、提升品质等方面的效果</w:t>
      </w:r>
      <w:r>
        <w:rPr>
          <w:rFonts w:hint="eastAsia" w:ascii="Times New Roman" w:hAnsi="Times New Roman" w:eastAsia="仿宋_GB2312"/>
          <w:sz w:val="32"/>
          <w:szCs w:val="32"/>
        </w:rPr>
        <w:t>；</w:t>
      </w:r>
      <w:r>
        <w:rPr>
          <w:rFonts w:ascii="Times New Roman" w:hAnsi="Times New Roman" w:eastAsia="仿宋_GB2312"/>
          <w:sz w:val="32"/>
          <w:szCs w:val="32"/>
        </w:rPr>
        <w:t>总结</w:t>
      </w:r>
      <w:r>
        <w:rPr>
          <w:rFonts w:hint="eastAsia" w:ascii="Times New Roman" w:hAnsi="Times New Roman" w:eastAsia="仿宋_GB2312"/>
          <w:sz w:val="32"/>
          <w:szCs w:val="32"/>
        </w:rPr>
        <w:t>实施</w:t>
      </w:r>
      <w:r>
        <w:rPr>
          <w:rFonts w:hint="eastAsia" w:ascii="Times New Roman" w:hAnsi="Times New Roman" w:eastAsia="仿宋_GB2312" w:cs="仿宋_GB2312"/>
          <w:sz w:val="32"/>
          <w:szCs w:val="32"/>
        </w:rPr>
        <w:t>统防统治“虫口夺粮”、减少病虫危害损失的成效。</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四、补贴政策带动效应。</w:t>
      </w:r>
      <w:r>
        <w:rPr>
          <w:rFonts w:ascii="Times New Roman" w:hAnsi="Times New Roman" w:eastAsia="仿宋_GB2312"/>
          <w:sz w:val="32"/>
          <w:szCs w:val="32"/>
        </w:rPr>
        <w:t>总结</w:t>
      </w:r>
      <w:r>
        <w:rPr>
          <w:rFonts w:hint="eastAsia" w:ascii="Times New Roman" w:hAnsi="Times New Roman" w:eastAsia="仿宋_GB2312" w:cs="仿宋_GB2312"/>
          <w:sz w:val="32"/>
          <w:szCs w:val="32"/>
        </w:rPr>
        <w:t>“一喷多促”和统防统治</w:t>
      </w:r>
      <w:r>
        <w:rPr>
          <w:rFonts w:ascii="Times New Roman" w:hAnsi="Times New Roman" w:eastAsia="仿宋_GB2312"/>
          <w:sz w:val="32"/>
          <w:szCs w:val="32"/>
        </w:rPr>
        <w:t>政策带动市、县级财政增加投入情况，以及调动农民生产积极性情况。</w:t>
      </w: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五、存在的问题及建议。</w:t>
      </w:r>
      <w:r>
        <w:rPr>
          <w:rFonts w:ascii="Times New Roman" w:hAnsi="Times New Roman" w:eastAsia="仿宋_GB2312"/>
          <w:sz w:val="32"/>
          <w:szCs w:val="32"/>
        </w:rPr>
        <w:t>客观分析政策措施落实过程中，</w:t>
      </w:r>
      <w:r>
        <w:rPr>
          <w:rFonts w:hint="eastAsia" w:ascii="Times New Roman" w:hAnsi="Times New Roman" w:eastAsia="仿宋_GB2312"/>
          <w:sz w:val="32"/>
          <w:szCs w:val="32"/>
        </w:rPr>
        <w:t>在</w:t>
      </w:r>
      <w:r>
        <w:rPr>
          <w:rFonts w:ascii="Times New Roman" w:hAnsi="Times New Roman" w:eastAsia="仿宋_GB2312"/>
          <w:sz w:val="32"/>
          <w:szCs w:val="32"/>
        </w:rPr>
        <w:t>组织实施、资金拨付、喷防作业等方面存在的问题，并针对存在的问题，研究提出完善补贴政策、技术措施的意见和建议。</w:t>
      </w:r>
    </w:p>
    <w:p>
      <w:pPr>
        <w:pStyle w:val="4"/>
        <w:spacing w:line="600" w:lineRule="exact"/>
        <w:ind w:firstLine="640"/>
        <w:rPr>
          <w:rFonts w:eastAsia="仿宋_GB2312" w:cs="仿宋_GB2312"/>
          <w:bCs/>
          <w:color w:val="000000"/>
          <w:sz w:val="32"/>
          <w:szCs w:val="32"/>
        </w:rPr>
      </w:pPr>
      <w:r>
        <w:rPr>
          <w:rFonts w:eastAsia="黑体"/>
          <w:sz w:val="32"/>
          <w:szCs w:val="32"/>
        </w:rPr>
        <w:t>六、典型案例。</w:t>
      </w:r>
      <w:r>
        <w:rPr>
          <w:rFonts w:eastAsia="仿宋_GB2312"/>
          <w:sz w:val="32"/>
          <w:szCs w:val="32"/>
        </w:rPr>
        <w:t>各地落实政策措施的典型经验做法以及取得的成效。</w:t>
      </w:r>
    </w:p>
    <w:sectPr>
      <w:pgSz w:w="11905" w:h="16838"/>
      <w:pgMar w:top="1440" w:right="1587" w:bottom="1440" w:left="1587" w:header="851" w:footer="1276" w:gutter="0"/>
      <w:cols w:space="0" w:num="1"/>
      <w:docGrid w:type="lines" w:linePitch="6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altName w:val="宋体"/>
    <w:panose1 w:val="00000000000000000000"/>
    <w:charset w:val="00"/>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6D25E"/>
    <w:multiLevelType w:val="singleLevel"/>
    <w:tmpl w:val="52C6D25E"/>
    <w:lvl w:ilvl="0" w:tentative="0">
      <w:start w:val="2"/>
      <w:numFmt w:val="decimal"/>
      <w:suff w:val="space"/>
      <w:lvlText w:val="%1."/>
      <w:lvlJc w:val="left"/>
      <w:pPr>
        <w:ind w:left="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0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172A27"/>
    <w:rsid w:val="0000637C"/>
    <w:rsid w:val="00013AB7"/>
    <w:rsid w:val="00021813"/>
    <w:rsid w:val="00061FAE"/>
    <w:rsid w:val="00092AE1"/>
    <w:rsid w:val="000B2BD4"/>
    <w:rsid w:val="000C7EAB"/>
    <w:rsid w:val="000F5034"/>
    <w:rsid w:val="00110BE3"/>
    <w:rsid w:val="001528FF"/>
    <w:rsid w:val="00172A27"/>
    <w:rsid w:val="001B4528"/>
    <w:rsid w:val="001E5A27"/>
    <w:rsid w:val="00214277"/>
    <w:rsid w:val="00220326"/>
    <w:rsid w:val="002301E6"/>
    <w:rsid w:val="00247D5D"/>
    <w:rsid w:val="0026680A"/>
    <w:rsid w:val="00280F17"/>
    <w:rsid w:val="002D260C"/>
    <w:rsid w:val="003421F3"/>
    <w:rsid w:val="00352B49"/>
    <w:rsid w:val="0035673E"/>
    <w:rsid w:val="003D6C52"/>
    <w:rsid w:val="004648A2"/>
    <w:rsid w:val="00481FF4"/>
    <w:rsid w:val="004B4D1E"/>
    <w:rsid w:val="004C6068"/>
    <w:rsid w:val="004E0863"/>
    <w:rsid w:val="0056381D"/>
    <w:rsid w:val="005C6CC6"/>
    <w:rsid w:val="0064263F"/>
    <w:rsid w:val="00673A8B"/>
    <w:rsid w:val="00691230"/>
    <w:rsid w:val="00691867"/>
    <w:rsid w:val="006B3AB6"/>
    <w:rsid w:val="006F111B"/>
    <w:rsid w:val="006F7C2C"/>
    <w:rsid w:val="007118E7"/>
    <w:rsid w:val="00750F36"/>
    <w:rsid w:val="007620EC"/>
    <w:rsid w:val="007D3832"/>
    <w:rsid w:val="008552AD"/>
    <w:rsid w:val="008F3F2F"/>
    <w:rsid w:val="00912248"/>
    <w:rsid w:val="0092588B"/>
    <w:rsid w:val="00942F43"/>
    <w:rsid w:val="009A7202"/>
    <w:rsid w:val="009A79B2"/>
    <w:rsid w:val="009F34B2"/>
    <w:rsid w:val="00A26880"/>
    <w:rsid w:val="00AA7F67"/>
    <w:rsid w:val="00AC45C3"/>
    <w:rsid w:val="00AC56EE"/>
    <w:rsid w:val="00B87016"/>
    <w:rsid w:val="00BC4C02"/>
    <w:rsid w:val="00C561FE"/>
    <w:rsid w:val="00CB1430"/>
    <w:rsid w:val="00CD2B4F"/>
    <w:rsid w:val="00CE127F"/>
    <w:rsid w:val="00D272B6"/>
    <w:rsid w:val="00D67582"/>
    <w:rsid w:val="00DA2F18"/>
    <w:rsid w:val="00DB391D"/>
    <w:rsid w:val="00F03081"/>
    <w:rsid w:val="00F546A7"/>
    <w:rsid w:val="00F97623"/>
    <w:rsid w:val="00FB3584"/>
    <w:rsid w:val="00FC4091"/>
    <w:rsid w:val="018C1595"/>
    <w:rsid w:val="01CF1530"/>
    <w:rsid w:val="01EB45BC"/>
    <w:rsid w:val="020442FF"/>
    <w:rsid w:val="02117558"/>
    <w:rsid w:val="02290E4C"/>
    <w:rsid w:val="02323E22"/>
    <w:rsid w:val="025D4D8E"/>
    <w:rsid w:val="03AC7202"/>
    <w:rsid w:val="041B280B"/>
    <w:rsid w:val="041F1DF0"/>
    <w:rsid w:val="04C3537C"/>
    <w:rsid w:val="05AD1B88"/>
    <w:rsid w:val="06C71F86"/>
    <w:rsid w:val="0774357C"/>
    <w:rsid w:val="07A64AE1"/>
    <w:rsid w:val="081A229D"/>
    <w:rsid w:val="0874513E"/>
    <w:rsid w:val="0966277A"/>
    <w:rsid w:val="09945539"/>
    <w:rsid w:val="0A600DC5"/>
    <w:rsid w:val="0C1762D2"/>
    <w:rsid w:val="0CE75980"/>
    <w:rsid w:val="0D1B4D06"/>
    <w:rsid w:val="0DBB0F41"/>
    <w:rsid w:val="0DF9022C"/>
    <w:rsid w:val="0F0A3BA7"/>
    <w:rsid w:val="0FA07BC4"/>
    <w:rsid w:val="0FD007CD"/>
    <w:rsid w:val="101A2EB0"/>
    <w:rsid w:val="108E0CB3"/>
    <w:rsid w:val="12011292"/>
    <w:rsid w:val="122D02D9"/>
    <w:rsid w:val="125E320E"/>
    <w:rsid w:val="12CC47B6"/>
    <w:rsid w:val="12E0534B"/>
    <w:rsid w:val="12E110C3"/>
    <w:rsid w:val="13357DBD"/>
    <w:rsid w:val="13826BA5"/>
    <w:rsid w:val="13EB21F9"/>
    <w:rsid w:val="14773A8D"/>
    <w:rsid w:val="149A5545"/>
    <w:rsid w:val="14D51331"/>
    <w:rsid w:val="159A7279"/>
    <w:rsid w:val="15EA2A86"/>
    <w:rsid w:val="1631580C"/>
    <w:rsid w:val="16CB7818"/>
    <w:rsid w:val="17733908"/>
    <w:rsid w:val="18194337"/>
    <w:rsid w:val="183F3AFE"/>
    <w:rsid w:val="188F284E"/>
    <w:rsid w:val="18D53478"/>
    <w:rsid w:val="1A8B71BA"/>
    <w:rsid w:val="1A9D296E"/>
    <w:rsid w:val="1ABA0B77"/>
    <w:rsid w:val="1B0C0F80"/>
    <w:rsid w:val="1B3176F0"/>
    <w:rsid w:val="1BAB4AC5"/>
    <w:rsid w:val="1BBB6955"/>
    <w:rsid w:val="1BEC4B29"/>
    <w:rsid w:val="1C1F3BB7"/>
    <w:rsid w:val="1C46568C"/>
    <w:rsid w:val="1D582BD1"/>
    <w:rsid w:val="1EB1558D"/>
    <w:rsid w:val="1EB55657"/>
    <w:rsid w:val="1F0E4DCB"/>
    <w:rsid w:val="21803192"/>
    <w:rsid w:val="25C93463"/>
    <w:rsid w:val="25DC1380"/>
    <w:rsid w:val="25E85A6D"/>
    <w:rsid w:val="270F5DA7"/>
    <w:rsid w:val="274A5031"/>
    <w:rsid w:val="27D74B17"/>
    <w:rsid w:val="2808000B"/>
    <w:rsid w:val="285C14C0"/>
    <w:rsid w:val="2940049A"/>
    <w:rsid w:val="29671ECA"/>
    <w:rsid w:val="29726075"/>
    <w:rsid w:val="2A1E1E90"/>
    <w:rsid w:val="2AE80DE9"/>
    <w:rsid w:val="2C6829E3"/>
    <w:rsid w:val="2D157E8F"/>
    <w:rsid w:val="2E5A2FF4"/>
    <w:rsid w:val="2FB60947"/>
    <w:rsid w:val="3063181E"/>
    <w:rsid w:val="3095731D"/>
    <w:rsid w:val="30AB6B41"/>
    <w:rsid w:val="30F90FEF"/>
    <w:rsid w:val="31D245A1"/>
    <w:rsid w:val="32483CAD"/>
    <w:rsid w:val="33684F3B"/>
    <w:rsid w:val="34057798"/>
    <w:rsid w:val="35C67005"/>
    <w:rsid w:val="35EB5C31"/>
    <w:rsid w:val="37A20C17"/>
    <w:rsid w:val="39186D3D"/>
    <w:rsid w:val="396E0276"/>
    <w:rsid w:val="39810D86"/>
    <w:rsid w:val="39854CE2"/>
    <w:rsid w:val="398D62E7"/>
    <w:rsid w:val="39EA4E5D"/>
    <w:rsid w:val="3A614363"/>
    <w:rsid w:val="3C252AB0"/>
    <w:rsid w:val="3CE83F01"/>
    <w:rsid w:val="3DA06F22"/>
    <w:rsid w:val="3E5A7DF8"/>
    <w:rsid w:val="3E7A5DA4"/>
    <w:rsid w:val="3EF26726"/>
    <w:rsid w:val="3F0062A9"/>
    <w:rsid w:val="3F35732E"/>
    <w:rsid w:val="3F3A11FD"/>
    <w:rsid w:val="40472909"/>
    <w:rsid w:val="405A7C3B"/>
    <w:rsid w:val="40761126"/>
    <w:rsid w:val="41E81CB8"/>
    <w:rsid w:val="42435F93"/>
    <w:rsid w:val="432C2862"/>
    <w:rsid w:val="435258FD"/>
    <w:rsid w:val="43C45467"/>
    <w:rsid w:val="45F41845"/>
    <w:rsid w:val="463D5286"/>
    <w:rsid w:val="468427EE"/>
    <w:rsid w:val="4701092E"/>
    <w:rsid w:val="478A7058"/>
    <w:rsid w:val="48D406EA"/>
    <w:rsid w:val="49092BDC"/>
    <w:rsid w:val="4B096265"/>
    <w:rsid w:val="4B296B88"/>
    <w:rsid w:val="4C3B4AF5"/>
    <w:rsid w:val="4C561BFF"/>
    <w:rsid w:val="4D9A1FBF"/>
    <w:rsid w:val="4F0F2539"/>
    <w:rsid w:val="4F3F7F9F"/>
    <w:rsid w:val="4FE270D8"/>
    <w:rsid w:val="501130DA"/>
    <w:rsid w:val="50EE68AA"/>
    <w:rsid w:val="510962DA"/>
    <w:rsid w:val="52D47D21"/>
    <w:rsid w:val="52DE294E"/>
    <w:rsid w:val="52E066C6"/>
    <w:rsid w:val="52E2243E"/>
    <w:rsid w:val="53C71634"/>
    <w:rsid w:val="5730129E"/>
    <w:rsid w:val="581A6CE5"/>
    <w:rsid w:val="59BD32BD"/>
    <w:rsid w:val="5A4631C4"/>
    <w:rsid w:val="5A7E502C"/>
    <w:rsid w:val="5AD864D2"/>
    <w:rsid w:val="5AF54CD9"/>
    <w:rsid w:val="5D26661C"/>
    <w:rsid w:val="5D5A0E23"/>
    <w:rsid w:val="5E5F0DE7"/>
    <w:rsid w:val="5E770717"/>
    <w:rsid w:val="5ECC545D"/>
    <w:rsid w:val="5F181807"/>
    <w:rsid w:val="5F1D465D"/>
    <w:rsid w:val="60790F55"/>
    <w:rsid w:val="61423842"/>
    <w:rsid w:val="616B7AA3"/>
    <w:rsid w:val="61CB5667"/>
    <w:rsid w:val="61E57855"/>
    <w:rsid w:val="62442FD5"/>
    <w:rsid w:val="62F42C04"/>
    <w:rsid w:val="63580EFD"/>
    <w:rsid w:val="643565FF"/>
    <w:rsid w:val="6477327D"/>
    <w:rsid w:val="64855F93"/>
    <w:rsid w:val="661563FA"/>
    <w:rsid w:val="66284B8D"/>
    <w:rsid w:val="66462B29"/>
    <w:rsid w:val="67A1421E"/>
    <w:rsid w:val="684706A4"/>
    <w:rsid w:val="685E549B"/>
    <w:rsid w:val="68672A8B"/>
    <w:rsid w:val="69F42330"/>
    <w:rsid w:val="6A1D3E00"/>
    <w:rsid w:val="6ACA583A"/>
    <w:rsid w:val="6AE54D7A"/>
    <w:rsid w:val="6AF80215"/>
    <w:rsid w:val="6B1C68F1"/>
    <w:rsid w:val="6B4D2061"/>
    <w:rsid w:val="6B5C5DEE"/>
    <w:rsid w:val="6D0E17D2"/>
    <w:rsid w:val="6E316EA6"/>
    <w:rsid w:val="6ED22F0F"/>
    <w:rsid w:val="6F654CFD"/>
    <w:rsid w:val="6F894CA6"/>
    <w:rsid w:val="6FE73BFD"/>
    <w:rsid w:val="6FEB3B95"/>
    <w:rsid w:val="6FF66E62"/>
    <w:rsid w:val="704D0BFA"/>
    <w:rsid w:val="70C25BD4"/>
    <w:rsid w:val="713F5E68"/>
    <w:rsid w:val="71AB5533"/>
    <w:rsid w:val="71B8724A"/>
    <w:rsid w:val="720F6228"/>
    <w:rsid w:val="72516841"/>
    <w:rsid w:val="728D3C97"/>
    <w:rsid w:val="72AC1CC9"/>
    <w:rsid w:val="74257F85"/>
    <w:rsid w:val="74C646E1"/>
    <w:rsid w:val="751A5610"/>
    <w:rsid w:val="753909E8"/>
    <w:rsid w:val="75BBE976"/>
    <w:rsid w:val="75D561B1"/>
    <w:rsid w:val="762B73A9"/>
    <w:rsid w:val="776D518D"/>
    <w:rsid w:val="77E96FF9"/>
    <w:rsid w:val="78F17480"/>
    <w:rsid w:val="7AF067F5"/>
    <w:rsid w:val="7B2B6CA8"/>
    <w:rsid w:val="7B9003DA"/>
    <w:rsid w:val="7B9DF40B"/>
    <w:rsid w:val="7CF868DD"/>
    <w:rsid w:val="7D501352"/>
    <w:rsid w:val="7D74067F"/>
    <w:rsid w:val="7D951CD7"/>
    <w:rsid w:val="7DA2758C"/>
    <w:rsid w:val="7DBEEAEF"/>
    <w:rsid w:val="7DDFE0FE"/>
    <w:rsid w:val="7E4A2BAB"/>
    <w:rsid w:val="7E611BB9"/>
    <w:rsid w:val="7FC79477"/>
    <w:rsid w:val="7FDD5B6B"/>
    <w:rsid w:val="BC761885"/>
    <w:rsid w:val="C2D83ACF"/>
    <w:rsid w:val="CBAF9666"/>
    <w:rsid w:val="CDF7395D"/>
    <w:rsid w:val="DDD7CC3B"/>
    <w:rsid w:val="ECEFB5CB"/>
    <w:rsid w:val="ED7F54A3"/>
    <w:rsid w:val="F379A154"/>
    <w:rsid w:val="F6E5F84C"/>
    <w:rsid w:val="FBEFE407"/>
    <w:rsid w:val="FFF7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80" w:lineRule="atLeast"/>
      <w:jc w:val="center"/>
    </w:pPr>
    <w:rPr>
      <w:rFonts w:ascii="华文行楷" w:hAnsi="Times New Roman" w:eastAsia="华文行楷" w:cs="华文行楷"/>
      <w:b/>
      <w:bCs/>
      <w:sz w:val="48"/>
      <w:szCs w:val="48"/>
    </w:rPr>
  </w:style>
  <w:style w:type="paragraph" w:styleId="4">
    <w:name w:val="Normal Indent"/>
    <w:basedOn w:val="1"/>
    <w:qFormat/>
    <w:uiPriority w:val="99"/>
    <w:pPr>
      <w:ind w:firstLine="420" w:firstLineChars="200"/>
    </w:pPr>
    <w:rPr>
      <w:rFonts w:ascii="Times New Roman" w:hAnsi="Times New Roman" w:eastAsia="宋体" w:cs="Times New Roman"/>
      <w:szCs w:val="24"/>
    </w:rPr>
  </w:style>
  <w:style w:type="paragraph" w:styleId="5">
    <w:name w:val="Body Text Indent"/>
    <w:basedOn w:val="1"/>
    <w:link w:val="22"/>
    <w:qFormat/>
    <w:uiPriority w:val="0"/>
    <w:pPr>
      <w:snapToGrid w:val="0"/>
      <w:spacing w:line="360" w:lineRule="auto"/>
      <w:ind w:left="480" w:leftChars="150" w:firstLine="800" w:firstLineChars="250"/>
    </w:pPr>
    <w:rPr>
      <w:rFonts w:ascii="仿宋_GB2312" w:hAnsi="Times New Roman" w:eastAsia="仿宋_GB2312" w:cs="Times New Roman"/>
      <w:sz w:val="32"/>
      <w:szCs w:val="32"/>
    </w:rPr>
  </w:style>
  <w:style w:type="paragraph" w:styleId="6">
    <w:name w:val="Body Text Indent 2"/>
    <w:basedOn w:val="1"/>
    <w:unhideWhenUsed/>
    <w:qFormat/>
    <w:uiPriority w:val="99"/>
    <w:pPr>
      <w:spacing w:after="120" w:line="480" w:lineRule="auto"/>
      <w:ind w:left="420" w:leftChars="200"/>
    </w:p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spacing w:before="240" w:after="60"/>
      <w:jc w:val="center"/>
      <w:outlineLvl w:val="0"/>
    </w:pPr>
    <w:rPr>
      <w:rFonts w:ascii="Arial" w:hAnsi="Arial" w:eastAsia="宋体" w:cs="Arial"/>
      <w:b/>
      <w:bCs/>
      <w:szCs w:val="32"/>
    </w:rPr>
  </w:style>
  <w:style w:type="paragraph" w:styleId="12">
    <w:name w:val="Body Text First Indent"/>
    <w:basedOn w:val="2"/>
    <w:qFormat/>
    <w:uiPriority w:val="0"/>
    <w:pPr>
      <w:spacing w:after="120" w:line="600" w:lineRule="exact"/>
      <w:ind w:firstLine="420" w:firstLineChars="100"/>
      <w:jc w:val="both"/>
    </w:pPr>
    <w:rPr>
      <w:rFonts w:ascii="Calibri" w:hAnsi="Calibri" w:eastAsia="仿宋_GB2312" w:cs="Times New Roman"/>
      <w:b w:val="0"/>
      <w:bCs w:val="0"/>
      <w:sz w:val="32"/>
      <w:szCs w:val="24"/>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正文-公1"/>
    <w:qFormat/>
    <w:uiPriority w:val="0"/>
    <w:pPr>
      <w:widowControl w:val="0"/>
      <w:ind w:firstLine="200" w:firstLineChars="200"/>
    </w:pPr>
    <w:rPr>
      <w:rFonts w:ascii="Times New Roman" w:hAnsi="Times New Roman" w:eastAsia="仿宋_GB2312" w:cs="Times New Roman"/>
      <w:kern w:val="2"/>
      <w:sz w:val="21"/>
      <w:szCs w:val="21"/>
      <w:lang w:val="en-US" w:eastAsia="zh-CN" w:bidi="ar-SA"/>
    </w:rPr>
  </w:style>
  <w:style w:type="paragraph" w:customStyle="1" w:styleId="18">
    <w:name w:val="Default"/>
    <w:qFormat/>
    <w:uiPriority w:val="99"/>
    <w:pPr>
      <w:widowControl w:val="0"/>
      <w:autoSpaceDE w:val="0"/>
      <w:autoSpaceDN w:val="0"/>
      <w:adjustRightInd w:val="0"/>
    </w:pPr>
    <w:rPr>
      <w:rFonts w:ascii="新宋体′...." w:hAnsi="Times New Roman" w:eastAsia="新宋体′...." w:cs="新宋体′...."/>
      <w:color w:val="000000"/>
      <w:sz w:val="24"/>
      <w:szCs w:val="24"/>
      <w:lang w:val="en-US" w:eastAsia="zh-CN" w:bidi="ar-SA"/>
    </w:rPr>
  </w:style>
  <w:style w:type="character" w:customStyle="1" w:styleId="19">
    <w:name w:val="批注框文本 Char"/>
    <w:basedOn w:val="14"/>
    <w:link w:val="7"/>
    <w:semiHidden/>
    <w:qFormat/>
    <w:uiPriority w:val="99"/>
    <w:rPr>
      <w:sz w:val="18"/>
      <w:szCs w:val="18"/>
    </w:rPr>
  </w:style>
  <w:style w:type="character" w:customStyle="1" w:styleId="20">
    <w:name w:val="页眉 Char"/>
    <w:basedOn w:val="14"/>
    <w:link w:val="9"/>
    <w:qFormat/>
    <w:uiPriority w:val="99"/>
    <w:rPr>
      <w:sz w:val="18"/>
      <w:szCs w:val="18"/>
    </w:rPr>
  </w:style>
  <w:style w:type="character" w:customStyle="1" w:styleId="21">
    <w:name w:val="页脚 Char"/>
    <w:basedOn w:val="14"/>
    <w:link w:val="8"/>
    <w:qFormat/>
    <w:uiPriority w:val="0"/>
    <w:rPr>
      <w:sz w:val="18"/>
      <w:szCs w:val="18"/>
    </w:rPr>
  </w:style>
  <w:style w:type="character" w:customStyle="1" w:styleId="22">
    <w:name w:val="正文文本缩进 Char"/>
    <w:basedOn w:val="14"/>
    <w:link w:val="5"/>
    <w:qFormat/>
    <w:uiPriority w:val="0"/>
    <w:rPr>
      <w:rFonts w:ascii="仿宋_GB2312" w:hAnsi="Times New Roman" w:eastAsia="仿宋_GB2312" w:cs="Times New Roman"/>
      <w:kern w:val="2"/>
      <w:sz w:val="32"/>
      <w:szCs w:val="32"/>
    </w:rPr>
  </w:style>
  <w:style w:type="character" w:customStyle="1" w:styleId="23">
    <w:name w:val="font21"/>
    <w:basedOn w:val="14"/>
    <w:qFormat/>
    <w:uiPriority w:val="0"/>
    <w:rPr>
      <w:rFonts w:hint="eastAsia" w:ascii="黑体" w:hAnsi="宋体" w:eastAsia="黑体" w:cs="黑体"/>
      <w:color w:val="000000"/>
      <w:sz w:val="28"/>
      <w:szCs w:val="28"/>
      <w:u w:val="none"/>
    </w:rPr>
  </w:style>
  <w:style w:type="character" w:customStyle="1" w:styleId="24">
    <w:name w:val="font41"/>
    <w:basedOn w:val="14"/>
    <w:qFormat/>
    <w:uiPriority w:val="0"/>
    <w:rPr>
      <w:rFonts w:hint="eastAsia" w:ascii="黑体" w:hAnsi="宋体" w:eastAsia="黑体" w:cs="黑体"/>
      <w:color w:val="000000"/>
      <w:sz w:val="32"/>
      <w:szCs w:val="32"/>
      <w:u w:val="none"/>
    </w:rPr>
  </w:style>
  <w:style w:type="character" w:customStyle="1" w:styleId="25">
    <w:name w:val="font51"/>
    <w:basedOn w:val="14"/>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Pages>
  <Words>1174</Words>
  <Characters>6692</Characters>
  <Lines>55</Lines>
  <Paragraphs>15</Paragraphs>
  <TotalTime>49</TotalTime>
  <ScaleCrop>false</ScaleCrop>
  <LinksUpToDate>false</LinksUpToDate>
  <CharactersWithSpaces>7851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2023-08-23T19:02:00Z</dcterms:created>
  <dc:creator>836</dc:creator>
  <cp:lastModifiedBy>ちひろ</cp:lastModifiedBy>
  <cp:lastPrinted>2023-09-21T03:02:00Z</cp:lastPrinted>
  <dcterms:modified xsi:type="dcterms:W3CDTF">2023-10-17T09:29:54Z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08A4B06CD5464A7594D5B143F1DB8D07_13</vt:lpwstr>
  </property>
</Properties>
</file>