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70DBD">
      <w:pPr>
        <w:autoSpaceDE w:val="0"/>
        <w:spacing w:line="600" w:lineRule="exact"/>
        <w:rPr>
          <w:rFonts w:hint="eastAsia" w:ascii="方正小标宋简体" w:eastAsia="黑体"/>
          <w:color w:val="000000"/>
          <w:sz w:val="44"/>
          <w:szCs w:val="44"/>
          <w:lang w:eastAsia="zh-CN"/>
        </w:rPr>
      </w:pPr>
      <w:r>
        <w:rPr>
          <w:rFonts w:ascii="黑体" w:hAnsi="黑体" w:eastAsia="黑体"/>
          <w:color w:val="000000"/>
          <w:sz w:val="32"/>
          <w:szCs w:val="32"/>
        </w:rPr>
        <w:t>附件</w:t>
      </w:r>
      <w:r>
        <w:rPr>
          <w:rFonts w:hint="eastAsia" w:ascii="Times New Roman" w:hAnsi="Times New Roman" w:eastAsia="黑体"/>
          <w:color w:val="000000"/>
          <w:sz w:val="32"/>
          <w:szCs w:val="32"/>
          <w:lang w:val="en-US" w:eastAsia="zh-CN"/>
        </w:rPr>
        <w:t>1</w:t>
      </w:r>
      <w:bookmarkStart w:id="0" w:name="_GoBack"/>
      <w:bookmarkEnd w:id="0"/>
    </w:p>
    <w:p w14:paraId="51822FD8">
      <w:pPr>
        <w:autoSpaceDE w:val="0"/>
        <w:spacing w:line="600" w:lineRule="exact"/>
        <w:jc w:val="center"/>
        <w:outlineLvl w:val="2"/>
        <w:rPr>
          <w:rFonts w:hint="eastAsia" w:ascii="方正小标宋简体" w:eastAsia="方正小标宋简体"/>
          <w:color w:val="000000"/>
          <w:sz w:val="44"/>
          <w:szCs w:val="44"/>
        </w:rPr>
      </w:pPr>
      <w:r>
        <w:rPr>
          <w:rFonts w:hint="eastAsia" w:ascii="方正小标宋简体" w:eastAsia="方正小标宋简体"/>
          <w:color w:val="000000"/>
          <w:sz w:val="44"/>
          <w:szCs w:val="44"/>
        </w:rPr>
        <w:t>广西乡村振兴突出贡献集体推荐对象汇总表</w:t>
      </w:r>
    </w:p>
    <w:tbl>
      <w:tblPr>
        <w:tblStyle w:val="2"/>
        <w:tblpPr w:leftFromText="180" w:rightFromText="180" w:vertAnchor="text" w:horzAnchor="page" w:tblpX="1188" w:tblpY="176"/>
        <w:tblOverlap w:val="never"/>
        <w:tblW w:w="5116" w:type="pct"/>
        <w:tblInd w:w="0" w:type="dxa"/>
        <w:tblLayout w:type="autofit"/>
        <w:tblCellMar>
          <w:top w:w="15" w:type="dxa"/>
          <w:left w:w="15" w:type="dxa"/>
          <w:bottom w:w="15" w:type="dxa"/>
          <w:right w:w="15" w:type="dxa"/>
        </w:tblCellMar>
      </w:tblPr>
      <w:tblGrid>
        <w:gridCol w:w="395"/>
        <w:gridCol w:w="798"/>
        <w:gridCol w:w="718"/>
        <w:gridCol w:w="786"/>
        <w:gridCol w:w="753"/>
        <w:gridCol w:w="634"/>
        <w:gridCol w:w="918"/>
        <w:gridCol w:w="783"/>
        <w:gridCol w:w="834"/>
        <w:gridCol w:w="6203"/>
        <w:gridCol w:w="1265"/>
        <w:gridCol w:w="852"/>
      </w:tblGrid>
      <w:tr w14:paraId="4E0F61B5">
        <w:tblPrEx>
          <w:tblCellMar>
            <w:top w:w="15" w:type="dxa"/>
            <w:left w:w="15" w:type="dxa"/>
            <w:bottom w:w="15" w:type="dxa"/>
            <w:right w:w="15" w:type="dxa"/>
          </w:tblCellMar>
        </w:tblPrEx>
        <w:trPr>
          <w:cantSplit/>
          <w:trHeight w:val="794" w:hRule="atLeast"/>
          <w:tblHeader/>
        </w:trPr>
        <w:tc>
          <w:tcPr>
            <w:tcW w:w="132" w:type="pct"/>
            <w:tcBorders>
              <w:top w:val="single" w:color="000000" w:sz="4" w:space="0"/>
              <w:left w:val="single" w:color="000000" w:sz="4" w:space="0"/>
              <w:bottom w:val="single" w:color="000000" w:sz="4" w:space="0"/>
              <w:right w:val="single" w:color="000000" w:sz="4" w:space="0"/>
            </w:tcBorders>
            <w:noWrap w:val="0"/>
            <w:vAlign w:val="center"/>
          </w:tcPr>
          <w:p w14:paraId="29FEA751">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序号</w:t>
            </w:r>
          </w:p>
        </w:tc>
        <w:tc>
          <w:tcPr>
            <w:tcW w:w="267" w:type="pct"/>
            <w:tcBorders>
              <w:top w:val="single" w:color="000000" w:sz="4" w:space="0"/>
              <w:left w:val="nil"/>
              <w:bottom w:val="single" w:color="000000" w:sz="4" w:space="0"/>
              <w:right w:val="single" w:color="000000" w:sz="4" w:space="0"/>
            </w:tcBorders>
            <w:noWrap w:val="0"/>
            <w:vAlign w:val="center"/>
          </w:tcPr>
          <w:p w14:paraId="3C5BF4D7">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集体全称</w:t>
            </w:r>
          </w:p>
        </w:tc>
        <w:tc>
          <w:tcPr>
            <w:tcW w:w="240" w:type="pct"/>
            <w:tcBorders>
              <w:top w:val="single" w:color="000000" w:sz="4" w:space="0"/>
              <w:left w:val="nil"/>
              <w:bottom w:val="single" w:color="000000" w:sz="4" w:space="0"/>
              <w:right w:val="single" w:color="000000" w:sz="4" w:space="0"/>
            </w:tcBorders>
            <w:noWrap w:val="0"/>
            <w:vAlign w:val="center"/>
          </w:tcPr>
          <w:p w14:paraId="16F4E340">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集体</w:t>
            </w:r>
            <w:r>
              <w:rPr>
                <w:rFonts w:hint="eastAsia" w:ascii="黑体" w:hAnsi="黑体" w:eastAsia="黑体" w:cs="黑体"/>
                <w:b w:val="0"/>
                <w:bCs w:val="0"/>
                <w:color w:val="000000"/>
                <w:kern w:val="0"/>
                <w:szCs w:val="21"/>
                <w:highlight w:val="none"/>
              </w:rPr>
              <w:br w:type="textWrapping"/>
            </w:r>
            <w:r>
              <w:rPr>
                <w:rFonts w:hint="eastAsia" w:ascii="黑体" w:hAnsi="黑体" w:eastAsia="黑体" w:cs="黑体"/>
                <w:b w:val="0"/>
                <w:bCs w:val="0"/>
                <w:color w:val="000000"/>
                <w:kern w:val="0"/>
                <w:szCs w:val="21"/>
                <w:highlight w:val="none"/>
              </w:rPr>
              <w:t>性质</w:t>
            </w:r>
          </w:p>
        </w:tc>
        <w:tc>
          <w:tcPr>
            <w:tcW w:w="263" w:type="pct"/>
            <w:tcBorders>
              <w:top w:val="single" w:color="000000" w:sz="4" w:space="0"/>
              <w:left w:val="nil"/>
              <w:bottom w:val="single" w:color="000000" w:sz="4" w:space="0"/>
              <w:right w:val="single" w:color="auto" w:sz="4" w:space="0"/>
            </w:tcBorders>
            <w:noWrap w:val="0"/>
            <w:vAlign w:val="center"/>
          </w:tcPr>
          <w:p w14:paraId="3BD1CAFD">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集体</w:t>
            </w:r>
            <w:r>
              <w:rPr>
                <w:rFonts w:hint="eastAsia" w:ascii="黑体" w:hAnsi="黑体" w:eastAsia="黑体" w:cs="黑体"/>
                <w:b w:val="0"/>
                <w:bCs w:val="0"/>
                <w:color w:val="000000"/>
                <w:kern w:val="0"/>
                <w:szCs w:val="21"/>
                <w:highlight w:val="none"/>
              </w:rPr>
              <w:br w:type="textWrapping"/>
            </w:r>
            <w:r>
              <w:rPr>
                <w:rFonts w:hint="eastAsia" w:ascii="黑体" w:hAnsi="黑体" w:eastAsia="黑体" w:cs="黑体"/>
                <w:b w:val="0"/>
                <w:bCs w:val="0"/>
                <w:color w:val="000000"/>
                <w:kern w:val="0"/>
                <w:szCs w:val="21"/>
                <w:highlight w:val="none"/>
              </w:rPr>
              <w:t>级别</w:t>
            </w:r>
          </w:p>
        </w:tc>
        <w:tc>
          <w:tcPr>
            <w:tcW w:w="252" w:type="pct"/>
            <w:tcBorders>
              <w:top w:val="single" w:color="000000" w:sz="4" w:space="0"/>
              <w:left w:val="nil"/>
              <w:bottom w:val="single" w:color="000000" w:sz="4" w:space="0"/>
              <w:right w:val="single" w:color="000000" w:sz="4" w:space="0"/>
            </w:tcBorders>
            <w:noWrap w:val="0"/>
            <w:vAlign w:val="center"/>
          </w:tcPr>
          <w:p w14:paraId="411D6034">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集体所在行政区划</w:t>
            </w:r>
          </w:p>
        </w:tc>
        <w:tc>
          <w:tcPr>
            <w:tcW w:w="212" w:type="pct"/>
            <w:tcBorders>
              <w:top w:val="single" w:color="000000" w:sz="4" w:space="0"/>
              <w:left w:val="nil"/>
              <w:bottom w:val="single" w:color="000000" w:sz="4" w:space="0"/>
              <w:right w:val="single" w:color="000000" w:sz="4" w:space="0"/>
            </w:tcBorders>
            <w:noWrap w:val="0"/>
            <w:vAlign w:val="center"/>
          </w:tcPr>
          <w:p w14:paraId="26CCC710">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人员</w:t>
            </w:r>
          </w:p>
          <w:p w14:paraId="2F4E9BDF">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总数</w:t>
            </w:r>
          </w:p>
        </w:tc>
        <w:tc>
          <w:tcPr>
            <w:tcW w:w="307" w:type="pct"/>
            <w:tcBorders>
              <w:top w:val="single" w:color="000000" w:sz="4" w:space="0"/>
              <w:left w:val="nil"/>
              <w:bottom w:val="single" w:color="000000" w:sz="4" w:space="0"/>
              <w:right w:val="single" w:color="000000" w:sz="4" w:space="0"/>
            </w:tcBorders>
            <w:noWrap w:val="0"/>
            <w:vAlign w:val="center"/>
          </w:tcPr>
          <w:p w14:paraId="172B0D15">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负责人</w:t>
            </w:r>
          </w:p>
          <w:p w14:paraId="3CF7AE2A">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姓名</w:t>
            </w:r>
          </w:p>
        </w:tc>
        <w:tc>
          <w:tcPr>
            <w:tcW w:w="262" w:type="pct"/>
            <w:tcBorders>
              <w:top w:val="single" w:color="000000" w:sz="4" w:space="0"/>
              <w:left w:val="nil"/>
              <w:bottom w:val="single" w:color="000000" w:sz="4" w:space="0"/>
              <w:right w:val="single" w:color="000000" w:sz="4" w:space="0"/>
            </w:tcBorders>
            <w:noWrap w:val="0"/>
            <w:vAlign w:val="center"/>
          </w:tcPr>
          <w:p w14:paraId="44395BD7">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负责人</w:t>
            </w:r>
          </w:p>
          <w:p w14:paraId="731FE18D">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职务/职级</w:t>
            </w:r>
          </w:p>
        </w:tc>
        <w:tc>
          <w:tcPr>
            <w:tcW w:w="279" w:type="pct"/>
            <w:tcBorders>
              <w:top w:val="single" w:color="000000" w:sz="4" w:space="0"/>
              <w:left w:val="nil"/>
              <w:bottom w:val="single" w:color="000000" w:sz="4" w:space="0"/>
              <w:right w:val="single" w:color="auto" w:sz="4" w:space="0"/>
            </w:tcBorders>
            <w:noWrap w:val="0"/>
            <w:vAlign w:val="center"/>
          </w:tcPr>
          <w:p w14:paraId="27420688">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上级主管</w:t>
            </w:r>
          </w:p>
          <w:p w14:paraId="3C1DCFAD">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部门</w:t>
            </w:r>
          </w:p>
        </w:tc>
        <w:tc>
          <w:tcPr>
            <w:tcW w:w="2075" w:type="pct"/>
            <w:tcBorders>
              <w:top w:val="single" w:color="000000" w:sz="4" w:space="0"/>
              <w:left w:val="nil"/>
              <w:bottom w:val="single" w:color="000000" w:sz="4" w:space="0"/>
              <w:right w:val="single" w:color="auto" w:sz="4" w:space="0"/>
            </w:tcBorders>
            <w:noWrap w:val="0"/>
            <w:vAlign w:val="center"/>
          </w:tcPr>
          <w:p w14:paraId="4E69C934">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主要事迹（300字内）</w:t>
            </w:r>
          </w:p>
        </w:tc>
        <w:tc>
          <w:tcPr>
            <w:tcW w:w="423" w:type="pct"/>
            <w:tcBorders>
              <w:top w:val="single" w:color="000000" w:sz="4" w:space="0"/>
              <w:left w:val="nil"/>
              <w:bottom w:val="single" w:color="000000" w:sz="4" w:space="0"/>
              <w:right w:val="single" w:color="000000" w:sz="4" w:space="0"/>
            </w:tcBorders>
            <w:noWrap w:val="0"/>
            <w:vAlign w:val="center"/>
          </w:tcPr>
          <w:p w14:paraId="086D73E3">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近五年获县级（含）</w:t>
            </w:r>
          </w:p>
          <w:p w14:paraId="43BEE7B7">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以上表彰奖励情况</w:t>
            </w:r>
          </w:p>
        </w:tc>
        <w:tc>
          <w:tcPr>
            <w:tcW w:w="285" w:type="pct"/>
            <w:tcBorders>
              <w:top w:val="single" w:color="000000" w:sz="4" w:space="0"/>
              <w:left w:val="nil"/>
              <w:bottom w:val="single" w:color="000000" w:sz="4" w:space="0"/>
              <w:right w:val="single" w:color="000000" w:sz="4" w:space="0"/>
            </w:tcBorders>
            <w:noWrap w:val="0"/>
            <w:vAlign w:val="center"/>
          </w:tcPr>
          <w:p w14:paraId="295EC59B">
            <w:pPr>
              <w:autoSpaceDE w:val="0"/>
              <w:spacing w:line="300" w:lineRule="exact"/>
              <w:jc w:val="center"/>
              <w:textAlignment w:val="center"/>
              <w:rPr>
                <w:rFonts w:hint="eastAsia" w:ascii="黑体" w:hAnsi="黑体" w:eastAsia="黑体" w:cs="黑体"/>
                <w:b w:val="0"/>
                <w:bCs w:val="0"/>
                <w:color w:val="000000"/>
                <w:kern w:val="0"/>
                <w:szCs w:val="21"/>
                <w:highlight w:val="none"/>
              </w:rPr>
            </w:pPr>
            <w:r>
              <w:rPr>
                <w:rFonts w:hint="eastAsia" w:ascii="黑体" w:hAnsi="黑体" w:eastAsia="黑体" w:cs="黑体"/>
                <w:b w:val="0"/>
                <w:bCs w:val="0"/>
                <w:color w:val="000000"/>
                <w:kern w:val="0"/>
                <w:szCs w:val="21"/>
                <w:highlight w:val="none"/>
              </w:rPr>
              <w:t>备注</w:t>
            </w:r>
          </w:p>
        </w:tc>
      </w:tr>
      <w:tr w14:paraId="2C0A7F33">
        <w:tblPrEx>
          <w:tblCellMar>
            <w:top w:w="15" w:type="dxa"/>
            <w:left w:w="15" w:type="dxa"/>
            <w:bottom w:w="15" w:type="dxa"/>
            <w:right w:w="15" w:type="dxa"/>
          </w:tblCellMar>
        </w:tblPrEx>
        <w:trPr>
          <w:cantSplit/>
          <w:trHeight w:val="90" w:hRule="atLeast"/>
        </w:trPr>
        <w:tc>
          <w:tcPr>
            <w:tcW w:w="132" w:type="pct"/>
            <w:tcBorders>
              <w:top w:val="single" w:color="000000" w:sz="4" w:space="0"/>
              <w:left w:val="single" w:color="000000" w:sz="4" w:space="0"/>
              <w:bottom w:val="single" w:color="000000" w:sz="4" w:space="0"/>
              <w:right w:val="single" w:color="000000" w:sz="4" w:space="0"/>
            </w:tcBorders>
            <w:noWrap w:val="0"/>
            <w:vAlign w:val="center"/>
          </w:tcPr>
          <w:p w14:paraId="4EA75E26">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eastAsia" w:ascii="Times New Roman" w:hAnsi="Times New Roman" w:eastAsia="仿宋_GB2312"/>
                <w:color w:val="000000"/>
                <w:kern w:val="0"/>
                <w:sz w:val="24"/>
                <w:szCs w:val="24"/>
                <w:highlight w:val="none"/>
                <w:lang w:val="en-US" w:eastAsia="zh-CN"/>
              </w:rPr>
            </w:pPr>
            <w:r>
              <w:rPr>
                <w:rFonts w:hint="eastAsia" w:ascii="Times New Roman" w:hAnsi="Times New Roman" w:eastAsia="仿宋_GB2312"/>
                <w:color w:val="000000"/>
                <w:kern w:val="0"/>
                <w:sz w:val="24"/>
                <w:szCs w:val="24"/>
                <w:highlight w:val="none"/>
                <w:lang w:val="en-US" w:eastAsia="zh-CN"/>
              </w:rPr>
              <w:t>2</w:t>
            </w:r>
          </w:p>
        </w:tc>
        <w:tc>
          <w:tcPr>
            <w:tcW w:w="267" w:type="pct"/>
            <w:tcBorders>
              <w:top w:val="single" w:color="000000" w:sz="4" w:space="0"/>
              <w:left w:val="nil"/>
              <w:bottom w:val="single" w:color="000000" w:sz="4" w:space="0"/>
              <w:right w:val="single" w:color="000000" w:sz="4" w:space="0"/>
            </w:tcBorders>
            <w:noWrap w:val="0"/>
            <w:vAlign w:val="center"/>
          </w:tcPr>
          <w:p w14:paraId="474AA126">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val="en-US" w:eastAsia="zh-CN"/>
              </w:rPr>
              <w:t>柳州市鱼峰区农业服务中心</w:t>
            </w:r>
          </w:p>
        </w:tc>
        <w:tc>
          <w:tcPr>
            <w:tcW w:w="240" w:type="pct"/>
            <w:tcBorders>
              <w:top w:val="single" w:color="000000" w:sz="4" w:space="0"/>
              <w:left w:val="nil"/>
              <w:bottom w:val="single" w:color="000000" w:sz="4" w:space="0"/>
              <w:right w:val="single" w:color="000000" w:sz="4" w:space="0"/>
            </w:tcBorders>
            <w:noWrap w:val="0"/>
            <w:vAlign w:val="center"/>
          </w:tcPr>
          <w:p w14:paraId="3F08F255">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val="en-US" w:eastAsia="zh-CN"/>
              </w:rPr>
              <w:t>事业单位</w:t>
            </w:r>
          </w:p>
        </w:tc>
        <w:tc>
          <w:tcPr>
            <w:tcW w:w="263" w:type="pct"/>
            <w:tcBorders>
              <w:top w:val="single" w:color="000000" w:sz="4" w:space="0"/>
              <w:left w:val="nil"/>
              <w:bottom w:val="single" w:color="000000" w:sz="4" w:space="0"/>
              <w:right w:val="single" w:color="auto" w:sz="4" w:space="0"/>
            </w:tcBorders>
            <w:noWrap w:val="0"/>
            <w:vAlign w:val="center"/>
          </w:tcPr>
          <w:p w14:paraId="2EEFB9AF">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val="en-US" w:eastAsia="zh-CN"/>
              </w:rPr>
              <w:t>事业副科</w:t>
            </w:r>
          </w:p>
        </w:tc>
        <w:tc>
          <w:tcPr>
            <w:tcW w:w="252" w:type="pct"/>
            <w:tcBorders>
              <w:top w:val="single" w:color="000000" w:sz="4" w:space="0"/>
              <w:left w:val="nil"/>
              <w:bottom w:val="single" w:color="000000" w:sz="4" w:space="0"/>
              <w:right w:val="single" w:color="000000" w:sz="4" w:space="0"/>
            </w:tcBorders>
            <w:noWrap w:val="0"/>
            <w:vAlign w:val="center"/>
          </w:tcPr>
          <w:p w14:paraId="05F9FAEA">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柳州市鱼峰区</w:t>
            </w:r>
          </w:p>
        </w:tc>
        <w:tc>
          <w:tcPr>
            <w:tcW w:w="212" w:type="pct"/>
            <w:tcBorders>
              <w:top w:val="single" w:color="000000" w:sz="4" w:space="0"/>
              <w:left w:val="nil"/>
              <w:bottom w:val="single" w:color="000000" w:sz="4" w:space="0"/>
              <w:right w:val="single" w:color="000000" w:sz="4" w:space="0"/>
            </w:tcBorders>
            <w:noWrap w:val="0"/>
            <w:vAlign w:val="center"/>
          </w:tcPr>
          <w:p w14:paraId="28675C24">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18</w:t>
            </w:r>
          </w:p>
        </w:tc>
        <w:tc>
          <w:tcPr>
            <w:tcW w:w="307" w:type="pct"/>
            <w:tcBorders>
              <w:top w:val="single" w:color="000000" w:sz="4" w:space="0"/>
              <w:left w:val="nil"/>
              <w:bottom w:val="single" w:color="000000" w:sz="4" w:space="0"/>
              <w:right w:val="single" w:color="000000" w:sz="4" w:space="0"/>
            </w:tcBorders>
            <w:noWrap w:val="0"/>
            <w:vAlign w:val="center"/>
          </w:tcPr>
          <w:p w14:paraId="4DFA8EFC">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val="en-US" w:eastAsia="zh-CN"/>
              </w:rPr>
              <w:t>刘晓彬</w:t>
            </w:r>
          </w:p>
        </w:tc>
        <w:tc>
          <w:tcPr>
            <w:tcW w:w="262" w:type="pct"/>
            <w:tcBorders>
              <w:top w:val="single" w:color="000000" w:sz="4" w:space="0"/>
              <w:left w:val="nil"/>
              <w:bottom w:val="single" w:color="000000" w:sz="4" w:space="0"/>
              <w:right w:val="single" w:color="000000" w:sz="4" w:space="0"/>
            </w:tcBorders>
            <w:noWrap w:val="0"/>
            <w:vAlign w:val="center"/>
          </w:tcPr>
          <w:p w14:paraId="59985956">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val="en-US" w:eastAsia="zh-CN"/>
              </w:rPr>
              <w:t>柳州市鱼峰区农业服务中心主任</w:t>
            </w:r>
          </w:p>
        </w:tc>
        <w:tc>
          <w:tcPr>
            <w:tcW w:w="279" w:type="pct"/>
            <w:tcBorders>
              <w:top w:val="single" w:color="000000" w:sz="4" w:space="0"/>
              <w:left w:val="nil"/>
              <w:bottom w:val="single" w:color="000000" w:sz="4" w:space="0"/>
              <w:right w:val="single" w:color="auto" w:sz="4" w:space="0"/>
            </w:tcBorders>
            <w:noWrap w:val="0"/>
            <w:vAlign w:val="center"/>
          </w:tcPr>
          <w:p w14:paraId="76E2F6A2">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val="en-US" w:eastAsia="zh-CN"/>
              </w:rPr>
              <w:t>鱼峰区农业农村局</w:t>
            </w:r>
          </w:p>
        </w:tc>
        <w:tc>
          <w:tcPr>
            <w:tcW w:w="2075" w:type="pct"/>
            <w:tcBorders>
              <w:top w:val="single" w:color="000000" w:sz="4" w:space="0"/>
              <w:left w:val="nil"/>
              <w:bottom w:val="single" w:color="000000" w:sz="4" w:space="0"/>
              <w:right w:val="single" w:color="auto" w:sz="4" w:space="0"/>
            </w:tcBorders>
            <w:noWrap w:val="0"/>
            <w:vAlign w:val="center"/>
          </w:tcPr>
          <w:p w14:paraId="7E4F2D1A">
            <w:pPr>
              <w:keepNext w:val="0"/>
              <w:keepLines w:val="0"/>
              <w:pageBreakBefore w:val="0"/>
              <w:widowControl w:val="0"/>
              <w:kinsoku/>
              <w:wordWrap/>
              <w:overflowPunct/>
              <w:topLinePunct w:val="0"/>
              <w:autoSpaceDE w:val="0"/>
              <w:autoSpaceDN/>
              <w:bidi w:val="0"/>
              <w:adjustRightInd/>
              <w:snapToGrid/>
              <w:spacing w:line="320" w:lineRule="exact"/>
              <w:ind w:firstLine="436" w:firstLineChars="20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spacing w:val="-11"/>
                <w:kern w:val="0"/>
                <w:sz w:val="24"/>
                <w:szCs w:val="24"/>
                <w:highlight w:val="none"/>
                <w:lang w:val="en-US" w:eastAsia="zh-CN" w:bidi="ar-SA"/>
              </w:rPr>
              <w:t>鱼峰区农业服务中心围绕“三农”工作核心，以政策落实为引领、产业发展为抓手、科技赋能为支撑，推动区域农业高质量发展成效显著，白沙镇获评国家农业产业强镇，柳州螺蛳粉产业现代示范区、鱼峰区稻香龙江粮食产业示范区分别获得自治区级现代特色农业示范区五星级、四星级认定，柳州螺蛳粉产业园获评自治区农产品加工集聚区，形成多层级产业标杆矩阵：在产业升级上，聚焦柳州螺蛳粉特色产业，构建“全链条发展”格局。推动原材料生产实现本地化、规模化、现代化，建成近9万亩种养殖基地，成功培育3个粉用稻专用新品种，打造1.08万亩标准化示范基地。在科技赋能上，深化产学研合作与技术转化。联合广西农科院等开展攻关，引进18个农作物新品种、推广15项绿色高效技术，创新“稻+螺+渔”“菌—菜—竹”等生态种养模式，既提升原料品质，又推动农业生产从传统向绿色高效转型。在项目建设与带农富农上，成效突出。2023年以来落地37个设施农业项目，2024年引进外地龙头企业打造现代智慧农业产业园与粉用稻产业融合示范区，建成一体化生产体系并辐射4 万多亩水稻基地。目前已带动180余人务工，构建起长效增收机制，为乡村产业振兴与农民增收提供坚实支撑。</w:t>
            </w:r>
          </w:p>
        </w:tc>
        <w:tc>
          <w:tcPr>
            <w:tcW w:w="423" w:type="pct"/>
            <w:tcBorders>
              <w:top w:val="single" w:color="000000" w:sz="4" w:space="0"/>
              <w:left w:val="nil"/>
              <w:bottom w:val="single" w:color="000000" w:sz="4" w:space="0"/>
              <w:right w:val="single" w:color="000000" w:sz="4" w:space="0"/>
            </w:tcBorders>
            <w:noWrap w:val="0"/>
            <w:vAlign w:val="center"/>
          </w:tcPr>
          <w:p w14:paraId="19A609D1">
            <w:pPr>
              <w:keepNext w:val="0"/>
              <w:keepLines w:val="0"/>
              <w:pageBreakBefore w:val="0"/>
              <w:widowControl w:val="0"/>
              <w:kinsoku/>
              <w:wordWrap/>
              <w:overflowPunct/>
              <w:topLinePunct w:val="0"/>
              <w:autoSpaceDE w:val="0"/>
              <w:autoSpaceDN/>
              <w:bidi w:val="0"/>
              <w:adjustRightInd/>
              <w:snapToGrid/>
              <w:spacing w:line="320" w:lineRule="exact"/>
              <w:jc w:val="left"/>
              <w:textAlignment w:val="auto"/>
              <w:rPr>
                <w:rFonts w:hint="eastAsia"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1.2022年6月获2021年度广西农牧渔业丰收奖农业技术推广成果二等奖获奖单位；</w:t>
            </w:r>
          </w:p>
          <w:p w14:paraId="48E2BBE1">
            <w:pPr>
              <w:keepNext w:val="0"/>
              <w:keepLines w:val="0"/>
              <w:pageBreakBefore w:val="0"/>
              <w:widowControl w:val="0"/>
              <w:kinsoku/>
              <w:wordWrap/>
              <w:overflowPunct/>
              <w:topLinePunct w:val="0"/>
              <w:autoSpaceDE w:val="0"/>
              <w:autoSpaceDN/>
              <w:bidi w:val="0"/>
              <w:adjustRightInd/>
              <w:snapToGrid/>
              <w:spacing w:line="320" w:lineRule="exact"/>
              <w:jc w:val="left"/>
              <w:textAlignment w:val="auto"/>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000000"/>
                <w:kern w:val="0"/>
                <w:sz w:val="24"/>
                <w:szCs w:val="24"/>
                <w:highlight w:val="none"/>
                <w:lang w:val="en-US" w:eastAsia="zh-CN"/>
              </w:rPr>
              <w:t>2.2025年7月获得2024年度柳州市事业单位定期奖励记功集体</w:t>
            </w:r>
          </w:p>
        </w:tc>
        <w:tc>
          <w:tcPr>
            <w:tcW w:w="285" w:type="pct"/>
            <w:tcBorders>
              <w:top w:val="single" w:color="000000" w:sz="4" w:space="0"/>
              <w:left w:val="nil"/>
              <w:bottom w:val="single" w:color="000000" w:sz="4" w:space="0"/>
              <w:right w:val="single" w:color="000000" w:sz="4" w:space="0"/>
            </w:tcBorders>
            <w:noWrap w:val="0"/>
            <w:vAlign w:val="center"/>
          </w:tcPr>
          <w:p w14:paraId="2B91A0B6">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eastAsia" w:ascii="Times New Roman" w:hAnsi="Times New Roman" w:eastAsia="仿宋_GB2312"/>
                <w:color w:val="000000"/>
                <w:kern w:val="0"/>
                <w:sz w:val="24"/>
                <w:szCs w:val="24"/>
                <w:highlight w:val="none"/>
                <w:lang w:val="en-US" w:eastAsia="zh-CN"/>
              </w:rPr>
            </w:pPr>
            <w:r>
              <w:rPr>
                <w:rFonts w:hint="eastAsia" w:ascii="Times New Roman" w:hAnsi="Times New Roman" w:eastAsia="仿宋_GB2312"/>
                <w:color w:val="000000"/>
                <w:kern w:val="0"/>
                <w:sz w:val="24"/>
                <w:szCs w:val="24"/>
                <w:highlight w:val="none"/>
                <w:lang w:val="en-US" w:eastAsia="zh-CN"/>
              </w:rPr>
              <w:t>农技推广类</w:t>
            </w:r>
          </w:p>
        </w:tc>
      </w:tr>
    </w:tbl>
    <w:p w14:paraId="4A7DC964"/>
    <w:sectPr>
      <w:pgSz w:w="16838" w:h="11906" w:orient="landscape"/>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E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瑞希</cp:lastModifiedBy>
  <dcterms:modified xsi:type="dcterms:W3CDTF">2025-10-17T06:27:13Z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eyJoZGlkIjoiN2ZmYThlOWMzZTU1YWYwMGI3YzVjYjNiZGQzMzU2YzYiLCJ1c2VySWQiOiIxMjk1NjYyNzE4In0=</vt:lpwstr>
  </property>
  <property fmtid="{D5CDD505-2E9C-101B-9397-08002B2CF9AE}" pid="4" name="ICV">
    <vt:lpwstr>0877B4AA4BB94AA48D6AA3A604366C1E_12</vt:lpwstr>
  </property>
</Properties>
</file>