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5E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2E134E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pacing w:val="-11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pacing w:val="-11"/>
          <w:sz w:val="44"/>
          <w:szCs w:val="44"/>
          <w:lang w:val="en-US" w:eastAsia="zh-CN"/>
        </w:rPr>
        <w:t>鱼峰区2026-2027</w:t>
      </w:r>
      <w:r>
        <w:rPr>
          <w:rFonts w:hint="eastAsia" w:ascii="Times New Roman" w:hAnsi="Times New Roman" w:eastAsia="方正小标宋简体" w:cs="方正小标宋简体"/>
          <w:spacing w:val="-11"/>
          <w:sz w:val="44"/>
          <w:szCs w:val="44"/>
        </w:rPr>
        <w:t>年</w:t>
      </w:r>
      <w:r>
        <w:rPr>
          <w:rFonts w:hint="eastAsia" w:ascii="Times New Roman" w:hAnsi="Times New Roman" w:eastAsia="方正小标宋简体" w:cs="方正小标宋简体"/>
          <w:spacing w:val="-11"/>
          <w:sz w:val="44"/>
          <w:szCs w:val="44"/>
          <w:lang w:val="en-US" w:eastAsia="zh-CN"/>
        </w:rPr>
        <w:t>度</w:t>
      </w:r>
      <w:r>
        <w:rPr>
          <w:rFonts w:hint="eastAsia" w:ascii="Times New Roman" w:hAnsi="Times New Roman" w:eastAsia="方正小标宋简体" w:cs="方正小标宋简体"/>
          <w:spacing w:val="-11"/>
          <w:sz w:val="44"/>
          <w:szCs w:val="44"/>
        </w:rPr>
        <w:t>秸秆综合利用</w:t>
      </w:r>
      <w:r>
        <w:rPr>
          <w:rFonts w:hint="eastAsia" w:ascii="Times New Roman" w:hAnsi="Times New Roman" w:eastAsia="方正小标宋简体" w:cs="方正小标宋简体"/>
          <w:spacing w:val="-11"/>
          <w:sz w:val="44"/>
          <w:szCs w:val="44"/>
          <w:lang w:val="en-US" w:eastAsia="zh-CN"/>
        </w:rPr>
        <w:t>奖补细则</w:t>
      </w:r>
    </w:p>
    <w:p w14:paraId="658888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小标宋简体" w:cs="方正小标宋简体"/>
          <w:color w:val="000000"/>
          <w:sz w:val="32"/>
          <w:szCs w:val="32"/>
        </w:rPr>
      </w:pPr>
    </w:p>
    <w:p w14:paraId="5D0D48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根据</w:t>
      </w:r>
      <w:r>
        <w:rPr>
          <w:rFonts w:hint="eastAsia" w:ascii="Times New Roman" w:hAnsi="Times New Roman" w:eastAsia="仿宋_GB2312"/>
          <w:sz w:val="32"/>
          <w:szCs w:val="32"/>
        </w:rPr>
        <w:t>《广西壮族自治区农业农村厅办公室关于印发</w:t>
      </w:r>
      <w:r>
        <w:rPr>
          <w:rFonts w:ascii="Times New Roman" w:hAnsi="Times New Roman" w:eastAsia="仿宋_GB2312" w:cs="Times New Roman"/>
          <w:sz w:val="32"/>
          <w:szCs w:val="32"/>
        </w:rPr>
        <w:t>2026</w:t>
      </w:r>
      <w:r>
        <w:rPr>
          <w:rFonts w:hint="eastAsia" w:ascii="Times New Roman" w:hAnsi="Times New Roman" w:eastAsia="仿宋_GB2312"/>
          <w:sz w:val="32"/>
          <w:szCs w:val="32"/>
        </w:rPr>
        <w:t>年广西农作物秸秆综合利用项目实施方案的通知》（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  <w:t>桂农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  <w:t>厅办发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〔2026〕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70</w:t>
      </w: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  <w:t>号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和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《广西壮族自治区财政厅关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于预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下达2026年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第二批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中央农业相关转移支付资金的通知》（桂财农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〔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〕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33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号）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文件要求</w:t>
      </w:r>
      <w:r>
        <w:rPr>
          <w:rFonts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鱼峰区2026年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中央财政农作物秸秆综合利用项目资金82万元。</w:t>
      </w:r>
      <w:r>
        <w:rPr>
          <w:rFonts w:ascii="Times New Roman" w:hAnsi="Times New Roman" w:eastAsia="仿宋_GB2312"/>
          <w:color w:val="000000"/>
          <w:sz w:val="32"/>
          <w:szCs w:val="32"/>
        </w:rPr>
        <w:t>为切实做好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鱼峰</w:t>
      </w:r>
      <w:r>
        <w:rPr>
          <w:rFonts w:ascii="Times New Roman" w:hAnsi="Times New Roman" w:eastAsia="仿宋_GB2312"/>
          <w:color w:val="000000"/>
          <w:sz w:val="32"/>
          <w:szCs w:val="32"/>
        </w:rPr>
        <w:t>区202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6-2027</w:t>
      </w: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度</w:t>
      </w:r>
      <w:r>
        <w:rPr>
          <w:rFonts w:ascii="Times New Roman" w:hAnsi="Times New Roman" w:eastAsia="仿宋_GB2312"/>
          <w:color w:val="000000"/>
          <w:sz w:val="32"/>
          <w:szCs w:val="32"/>
        </w:rPr>
        <w:t>秸秆综合利用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工作，结合鱼峰区实际</w:t>
      </w:r>
      <w:r>
        <w:rPr>
          <w:rFonts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特</w:t>
      </w:r>
      <w:r>
        <w:rPr>
          <w:rFonts w:ascii="Times New Roman" w:hAnsi="Times New Roman" w:eastAsia="仿宋_GB2312"/>
          <w:color w:val="000000"/>
          <w:sz w:val="32"/>
          <w:szCs w:val="32"/>
        </w:rPr>
        <w:t>制定本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细则</w:t>
      </w:r>
      <w:r>
        <w:rPr>
          <w:rFonts w:ascii="Times New Roman" w:hAnsi="Times New Roman" w:eastAsia="仿宋_GB2312"/>
          <w:color w:val="000000"/>
          <w:sz w:val="32"/>
          <w:szCs w:val="32"/>
        </w:rPr>
        <w:t>。</w:t>
      </w:r>
    </w:p>
    <w:p w14:paraId="660C12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一</w:t>
      </w:r>
      <w:r>
        <w:rPr>
          <w:rFonts w:ascii="Times New Roman" w:hAnsi="Times New Roman" w:eastAsia="黑体"/>
          <w:sz w:val="32"/>
          <w:szCs w:val="32"/>
        </w:rPr>
        <w:t>、工作目标</w:t>
      </w:r>
    </w:p>
    <w:p w14:paraId="17ABD42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通过实施农作物秸秆综合利用项目，完善区域秸秆收储网络，探索秸秆集中收储、加工处理、多元利用高效模式，健全秸秆集中收储运体系，提升秸秆加工处理技术，拓宽秸秆多元化利用途径，促进秸秆综合利用产业效益进一步提升。2026年，培育规模300吨以上秸秆收集队伍2支（含续建、新建），培育规模千吨以上多元利用主体2个（含续建、新建），建设秸秆腐熟还田展示区单个300亩以上2个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,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</w:rPr>
        <w:t>建设秸秆资源台账一套，年内在市级以上媒体宣传1次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,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推动全区秸秆综合利用率达到90%以上或较上年提高5个百分点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</w:rPr>
        <w:t>。</w:t>
      </w:r>
    </w:p>
    <w:p w14:paraId="59716875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 w:firstLine="640" w:firstLineChars="200"/>
        <w:textAlignment w:val="auto"/>
        <w:rPr>
          <w:rFonts w:ascii="Times New Roman" w:hAnsi="Times New Roman" w:eastAsia="黑体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补助内容、对象和范围</w:t>
      </w:r>
    </w:p>
    <w:p w14:paraId="6155AC4E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（一）补助内容</w:t>
      </w:r>
    </w:p>
    <w:p w14:paraId="631D8E3E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补助内容包含秸秆收储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、加工、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秸秆多元化利用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（多元化利用指饲料化、燃料化、肥料化、原料化、基料化）。</w:t>
      </w:r>
    </w:p>
    <w:p w14:paraId="430FF68C"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补助对象及范围</w:t>
      </w:r>
    </w:p>
    <w:p w14:paraId="4C2D5FD7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2026-2027年，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收储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、加工、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多元化利用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鱼峰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区辖区内的水稻、玉米、甘蔗、桑枝等作物秸秆的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收储队伍或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经营主体。其中秸秆收储补助项目对象收储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鱼峰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区辖区内水稻、玉米、甘蔗、桑枝等作物秸秆量须达300吨（含300吨）以上。</w:t>
      </w:r>
    </w:p>
    <w:p w14:paraId="1EAC9D9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三、补助标准</w:t>
      </w:r>
    </w:p>
    <w:p w14:paraId="6BB82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秸秆收储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、加工、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多元化利用任务不具体分解到各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收储队或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经营主体，以各主体完成收储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多元化利用工作，并提交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申请验收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的时间先后顺序，在补助总量范围内，先提交合格材料的计入补助范围，后提交合格材料超出补助总量部分不计入补助范围。满足补助条件的，按提交材料日期先到先审核优先补。</w:t>
      </w:r>
    </w:p>
    <w:p w14:paraId="228C3510">
      <w:pPr>
        <w:keepNext w:val="0"/>
        <w:keepLines w:val="0"/>
        <w:pageBreakBefore w:val="0"/>
        <w:widowControl w:val="0"/>
        <w:numPr>
          <w:ilvl w:val="0"/>
          <w:numId w:val="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秸秆打捆离田补助</w:t>
      </w:r>
    </w:p>
    <w:p w14:paraId="66404824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收储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鱼峰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区辖区内水稻、玉米、甘蔗、桑枝等作物秸秆量达300吨（含300吨）以上的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收储队或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经营主体，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补助标准为收储秸秆100元/吨，补助总量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0.604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万吨。</w:t>
      </w:r>
    </w:p>
    <w:p w14:paraId="3F4476C3">
      <w:pPr>
        <w:keepNext w:val="0"/>
        <w:keepLines w:val="0"/>
        <w:pageBreakBefore w:val="0"/>
        <w:widowControl w:val="0"/>
        <w:numPr>
          <w:ilvl w:val="0"/>
          <w:numId w:val="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highlight w:val="none"/>
          <w:vertAlign w:val="baseline"/>
          <w:lang w:val="en-US" w:eastAsia="zh-CN"/>
        </w:rPr>
        <w:t>秸秆加工和多元化利用补助</w:t>
      </w:r>
    </w:p>
    <w:p w14:paraId="0E7D588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加工利用（是指对秸秆进行粉碎、切段等初加工）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多元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化利用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（对秸秆进行饲料化、燃料化、肥料化、原料化、基料化利用）鱼峰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区辖区内的水稻、玉米、甘蔗、桑枝等作物秸秆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利用和经营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主体。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补助标准为多元利用秸秆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元/吨，对实际多元化利用的秸秆量进行补助，总量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0.36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万吨。</w:t>
      </w:r>
    </w:p>
    <w:p w14:paraId="2DDBFB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 w:firstLine="640" w:firstLineChars="200"/>
        <w:textAlignment w:val="auto"/>
        <w:rPr>
          <w:rFonts w:hint="eastAsia" w:ascii="Times New Roman" w:hAnsi="Times New Roman" w:eastAsia="楷体_GB2312" w:cs="楷体_GB2312"/>
          <w:b w:val="0"/>
          <w:bCs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bCs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（三）快速腐熟还田技术模式展示区建设</w:t>
      </w:r>
    </w:p>
    <w:p w14:paraId="0E24A93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预算金额3.6万元，用于600亩展示区的腐熟剂采购、作业费、田间管理费等相关费用支出。</w:t>
      </w:r>
    </w:p>
    <w:p w14:paraId="50F4851E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以上各项资金补助预算配额，可根据各经营主体秸秆收集利用量实际情况进行适当调配使用。</w:t>
      </w:r>
    </w:p>
    <w:p w14:paraId="1A4A93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default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黑体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秸秆综合利用数量确认方法</w:t>
      </w:r>
    </w:p>
    <w:p w14:paraId="15BBF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楷体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楷体_GB2312"/>
          <w:color w:val="000000"/>
          <w:sz w:val="32"/>
          <w:szCs w:val="32"/>
          <w:highlight w:val="none"/>
        </w:rPr>
        <w:t>（一）</w:t>
      </w:r>
      <w:r>
        <w:rPr>
          <w:rFonts w:hint="eastAsia" w:ascii="Times New Roman" w:hAnsi="Times New Roman" w:eastAsia="楷体_GB2312"/>
          <w:color w:val="auto"/>
          <w:sz w:val="32"/>
          <w:szCs w:val="32"/>
          <w:highlight w:val="none"/>
          <w:lang w:val="en-US" w:eastAsia="zh-CN"/>
        </w:rPr>
        <w:t>秸秆</w:t>
      </w:r>
      <w:r>
        <w:rPr>
          <w:rFonts w:ascii="Times New Roman" w:hAnsi="Times New Roman" w:eastAsia="楷体_GB2312"/>
          <w:color w:val="000000"/>
          <w:sz w:val="32"/>
          <w:szCs w:val="32"/>
          <w:highlight w:val="none"/>
        </w:rPr>
        <w:t>打捆收集离田量确认</w:t>
      </w:r>
    </w:p>
    <w:p w14:paraId="293A31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1．参照 2019年11月农业农村部科技教育司《关于更新农作物草谷比和可收集系数的函》推荐标准（附件3-1），结合鱼峰区本地种植实际，核定各类农作物秸秆理论产量如下：甘蔗按亩产 5.5 吨测算，每亩秸秆产出量 330 公斤；早稻按稻谷亩产 362 公斤测算，每亩秸秆产出量270 公斤；晚稻按稻谷亩产 328公斤测算，每亩秸秆产出量 249公斤；玉米按籽粒亩产326公斤测算，每亩秸秆产出量 233公斤。</w:t>
      </w:r>
    </w:p>
    <w:p w14:paraId="2CF675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．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秸秆打捆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离田收储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的秸秆量确认，以收集登记表记录的收集时间、地点、收集面积、收购企业付款凭证、相关图片等为佐证，以收购企业的磅单统计和理论可收集量相互印证。上述确认依据经乡镇经办人、分管负责人分别审核签字后，所在镇将审核结果予以公示。</w:t>
      </w:r>
    </w:p>
    <w:p w14:paraId="674338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3．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秸秆补贴量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原则上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不得大于秸秆理论可收集量，如有超过，上浮不得超过5%。</w:t>
      </w:r>
    </w:p>
    <w:p w14:paraId="6C26FD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楷体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楷体_GB2312"/>
          <w:color w:val="000000"/>
          <w:sz w:val="32"/>
          <w:szCs w:val="32"/>
          <w:highlight w:val="none"/>
        </w:rPr>
        <w:t>（二）</w:t>
      </w:r>
      <w:r>
        <w:rPr>
          <w:rFonts w:hint="eastAsia" w:ascii="Times New Roman" w:hAnsi="Times New Roman" w:eastAsia="楷体_GB2312"/>
          <w:color w:val="000000"/>
          <w:sz w:val="32"/>
          <w:szCs w:val="32"/>
          <w:highlight w:val="none"/>
        </w:rPr>
        <w:t>秸秆综合利用</w:t>
      </w:r>
      <w:r>
        <w:rPr>
          <w:rFonts w:ascii="Times New Roman" w:hAnsi="Times New Roman" w:eastAsia="楷体_GB2312"/>
          <w:color w:val="000000"/>
          <w:sz w:val="32"/>
          <w:szCs w:val="32"/>
          <w:highlight w:val="none"/>
        </w:rPr>
        <w:t>确认</w:t>
      </w:r>
    </w:p>
    <w:p w14:paraId="585E9E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秸秆收购利用量核验佐证材料包含秸秆收购台账、购销合同、过磅单据、秸秆来源说明、收购资金支付凭证等。秸秆收储、加工利用经营主体（含合作社、加工企业、收储站点等）须如实统计秸秆收购、加工消耗数据，完整报送统计资料至经营场所属地乡镇政府备案核查。各镇人民政府（街道办事处）相关部门对申报材料逐一审核并签署意见后对外公示，公示期满无异议的，核定为该主体有效秸秆收购利用量。</w:t>
      </w:r>
    </w:p>
    <w:p w14:paraId="00E5B0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黑体" w:cs="黑体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黑体"/>
          <w:color w:val="000000"/>
          <w:sz w:val="32"/>
          <w:szCs w:val="32"/>
          <w:highlight w:val="none"/>
          <w:lang w:val="en-US" w:eastAsia="zh-CN"/>
        </w:rPr>
        <w:t>验收办法及程序</w:t>
      </w:r>
    </w:p>
    <w:p w14:paraId="05073B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000000"/>
          <w:sz w:val="32"/>
          <w:szCs w:val="32"/>
          <w:highlight w:val="none"/>
        </w:rPr>
        <w:t>（一）秸秆打捆离田</w:t>
      </w:r>
      <w:r>
        <w:rPr>
          <w:rFonts w:hint="eastAsia" w:ascii="Times New Roman" w:hAnsi="Times New Roman" w:eastAsia="楷体_GB2312" w:cs="楷体_GB2312"/>
          <w:color w:val="000000"/>
          <w:sz w:val="32"/>
          <w:szCs w:val="32"/>
          <w:highlight w:val="none"/>
          <w:lang w:val="en-US" w:eastAsia="zh-CN"/>
        </w:rPr>
        <w:t>量补助验收</w:t>
      </w:r>
    </w:p>
    <w:p w14:paraId="745AAA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1. 备案。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秸秆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收集主体在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收集作业前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须到所在镇人民政府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街道办事处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相关部门进行备案、签订秸秆打捆收集离田作业协议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接受镇村的监督和管理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。</w:t>
      </w:r>
    </w:p>
    <w:p w14:paraId="0AB602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2．申请补贴。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申请者在秸秆收集离田量达到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300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吨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及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以上的，可向当地镇人民政府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街道办事处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提交相关材料，提出申请补贴。申请补贴需要提供以下材料：</w:t>
      </w:r>
    </w:p>
    <w:p w14:paraId="03EBE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秸秆离田收集利用</w:t>
      </w:r>
    </w:p>
    <w:p w14:paraId="60B4A3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1）申请人（组织）的身份证明（营业执照）复印件。</w:t>
      </w:r>
    </w:p>
    <w:p w14:paraId="252078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2）开展作业的拖拉机、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联合收割机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等行驶证正本、副本复印件。</w:t>
      </w:r>
    </w:p>
    <w:p w14:paraId="79DDCA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3）与秸秆打捆收集离田作业地点所在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乡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镇人民政府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街道办事处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签订的秸秆打捆收集离田作业协议。</w:t>
      </w:r>
    </w:p>
    <w:p w14:paraId="5BCAF5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鱼峰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区农作物秸秆打捆收集运销量统计确认表（附件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3-2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）。</w:t>
      </w:r>
    </w:p>
    <w:p w14:paraId="25EBA5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5）秸秆装车水印相片1－2张、进厂过磅水印相片1张，包含车牌、时间、地址及坐标等信息(申报主体盖章);</w:t>
      </w:r>
    </w:p>
    <w:p w14:paraId="0D76B5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6）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进厂过磅单、台账汇总表(申报主体盖章);</w:t>
      </w:r>
    </w:p>
    <w:p w14:paraId="2E44CB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7）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秸秆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收集离田后用于销售的，提供收集离田储存主体与蔗叶利用企业双方协议；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秸秆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收集离田后自行利用/加工的，提供收集离田利用主体的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秸秆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利用/加工产线水印相片、生产或销售台账、收款凭证；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秸秆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收集离田后暂无利用计划的，提供情况说明(申报主体盖章);</w:t>
      </w:r>
    </w:p>
    <w:p w14:paraId="778EB8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申请时间段内处理/进榨甘蔗总量汇总表，或经认定的甘蔗作业面积汇总表(申报主体盖章);</w:t>
      </w:r>
    </w:p>
    <w:p w14:paraId="1DED53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申报主体为制糖企业的，需提供蔗叶离田综合利用全链条补贴计划(申报主体盖章)。</w:t>
      </w:r>
    </w:p>
    <w:p w14:paraId="04EBAD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）申请人（组织）开户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银行账户</w:t>
      </w: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信息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。</w:t>
      </w:r>
    </w:p>
    <w:p w14:paraId="1F25B5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分步式机收除杂离田</w:t>
      </w:r>
    </w:p>
    <w:p w14:paraId="3286F0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1）</w:t>
      </w: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蔗叶收集离田/利用作业补贴申请表(附件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3-2）</w:t>
      </w: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(乡镇核准盖章);</w:t>
      </w:r>
    </w:p>
    <w:p w14:paraId="3B89BF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2）</w:t>
      </w: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申请企业的营业执照复印件(申报主体盖章);</w:t>
      </w:r>
    </w:p>
    <w:p w14:paraId="156112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3）</w:t>
      </w: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销售蔗叶过磅单、销售蔗叶台账、收款凭证(申报主体盖章);</w:t>
      </w:r>
    </w:p>
    <w:p w14:paraId="4E5FD1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加工甘蔗(带叶)台账(申报主体盖章)。</w:t>
      </w:r>
    </w:p>
    <w:p w14:paraId="7AA353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5）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申请人（组织）开户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银行账户</w:t>
      </w: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信息。</w:t>
      </w:r>
    </w:p>
    <w:p w14:paraId="3018BA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3．审核。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作业点所在地镇人民政府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街道办事处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对补贴对象的申请材料进行审核，重点审核农作物秸秆打捆收集量、现场图片与过磅单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等相关材料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符合度。</w:t>
      </w:r>
    </w:p>
    <w:p w14:paraId="1D4C4B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4．公示。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各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镇人民政府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街道办事处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将审核结果在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本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镇进行公示，公示期为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个工作日。公示无异议后，将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鱼峰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区农作物秸秆打捆收集运销量补贴申请表（附件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3-3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及相关材料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报区农业农村局备案。</w:t>
      </w:r>
    </w:p>
    <w:p w14:paraId="76FF1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5．资金拨付。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由区农业农村局对申报主体提交的补助申请材料进行初审核验，审核通过后，联合区财政局严格按照国库集中支付管理制度及资金拨付流程，及时足额兑付专项补贴资金。</w:t>
      </w:r>
    </w:p>
    <w:p w14:paraId="2A595E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000000"/>
          <w:sz w:val="32"/>
          <w:szCs w:val="32"/>
          <w:highlight w:val="none"/>
        </w:rPr>
        <w:t>（二）秸秆综合利用</w:t>
      </w:r>
      <w:r>
        <w:rPr>
          <w:rFonts w:hint="eastAsia" w:ascii="Times New Roman" w:hAnsi="Times New Roman" w:eastAsia="楷体_GB2312" w:cs="楷体_GB2312"/>
          <w:color w:val="000000"/>
          <w:sz w:val="32"/>
          <w:szCs w:val="32"/>
          <w:highlight w:val="none"/>
          <w:lang w:val="en-US" w:eastAsia="zh-CN"/>
        </w:rPr>
        <w:t>补助验收</w:t>
      </w:r>
    </w:p>
    <w:p w14:paraId="5C86FB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b/>
          <w:bCs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1. 备案。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秸秆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利用主体在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收集作业前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须到所在镇人民政府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街道办事处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相关部门进行备案、签订秸秆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收购利用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协议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接受镇村的监督和管理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。</w:t>
      </w:r>
    </w:p>
    <w:p w14:paraId="53D4CD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2</w:t>
      </w: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．申请补贴。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申请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主体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在秸秆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综合利用及加工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量达到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300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吨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及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以上的，可向当地镇人民政府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街道办事处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提交相关材料，提出申请补贴。申请补贴需要提供以下材料：</w:t>
      </w:r>
    </w:p>
    <w:p w14:paraId="5A99AC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1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）秸秆收购利用协议；</w:t>
      </w:r>
    </w:p>
    <w:p w14:paraId="5A150F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2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）申请人（组织）的身份证明（营业执照）复印件；</w:t>
      </w:r>
    </w:p>
    <w:p w14:paraId="200E3A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3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</w:rPr>
        <w:t>鱼峰区农作物秸秆综合利用企业收购利用量补贴申请表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（附件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3-4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）；</w:t>
      </w:r>
    </w:p>
    <w:p w14:paraId="6B9524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4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）秸秆收购利用量支付明细、收购过磅单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收购清册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和产品销售台账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。</w:t>
      </w:r>
    </w:p>
    <w:p w14:paraId="7A57EA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5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）每份过磅单运输起点现场图片1张、过磅现场图片1张（水印相机）。</w:t>
      </w:r>
    </w:p>
    <w:p w14:paraId="078D2B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6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）申请人（组织）开户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银行账户</w:t>
      </w:r>
      <w:r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信息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。</w:t>
      </w:r>
    </w:p>
    <w:p w14:paraId="743C54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3</w:t>
      </w: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．审核。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各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镇人民政府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街道办事处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受理并对申请材料进行审核，重点审核秸秆收购利用量支付转账明细、收购过磅单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收购清册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和产品销售台账等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数据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的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关联性。</w:t>
      </w:r>
    </w:p>
    <w:p w14:paraId="656FA1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4</w:t>
      </w: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．公示。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各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镇人民政府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街道办事处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将审核结果在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本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镇进行公示，公示期为7个工作日。公示无异议后，将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鱼峰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区农作物秸秆综合利用收购利用量补贴申请表（附件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及相关材料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</w:rPr>
        <w:t>报区农业农村局备案。</w:t>
      </w:r>
    </w:p>
    <w:p w14:paraId="6AA01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5</w:t>
      </w: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．资金拨付。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由区农业农村局对申报主体提交的补助申请材料进行初审核验，审核通过后，联合区财政局严格按照国库集中支付管理制度及资金拨付流程，及时足额兑付专项补贴资金。</w:t>
      </w:r>
    </w:p>
    <w:p w14:paraId="2B744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0" w:leftChars="0" w:firstLine="640" w:firstLineChars="200"/>
        <w:textAlignment w:val="auto"/>
        <w:rPr>
          <w:rFonts w:hint="eastAsia" w:ascii="Times New Roman" w:hAnsi="Times New Roman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00000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_GB2312" w:cs="楷体_GB2312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eastAsia" w:ascii="Times New Roman" w:hAnsi="Times New Roman" w:eastAsia="楷体_GB2312" w:cs="楷体_GB2312"/>
          <w:color w:val="000000"/>
          <w:sz w:val="32"/>
          <w:szCs w:val="32"/>
          <w:highlight w:val="none"/>
        </w:rPr>
        <w:t>）快速腐熟还田技术模式展示区</w:t>
      </w:r>
      <w:r>
        <w:rPr>
          <w:rFonts w:hint="eastAsia" w:ascii="Times New Roman" w:hAnsi="Times New Roman" w:eastAsia="楷体_GB2312" w:cs="楷体_GB2312"/>
          <w:color w:val="000000"/>
          <w:sz w:val="32"/>
          <w:szCs w:val="32"/>
          <w:highlight w:val="none"/>
          <w:lang w:val="en-US" w:eastAsia="zh-CN"/>
        </w:rPr>
        <w:t>验收材料清单</w:t>
      </w:r>
    </w:p>
    <w:p w14:paraId="48EDF1BC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/>
        <w:textAlignment w:val="auto"/>
        <w:rPr>
          <w:rFonts w:hint="default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．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腐熟剂购置，使用相关材料；</w:t>
      </w:r>
    </w:p>
    <w:p w14:paraId="3054A659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/>
        <w:textAlignment w:val="auto"/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2．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施工现场拍照，照片内容包括时间，地点，人物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 w14:paraId="22C19843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/>
        <w:textAlignment w:val="auto"/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．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无人机飞行数据图，飞行数据包括飞行时间，坐标，药量，面积，村庄名称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等；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 xml:space="preserve"> </w:t>
      </w:r>
    </w:p>
    <w:p w14:paraId="7711BDD9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/>
        <w:textAlignment w:val="auto"/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．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</w:rPr>
        <w:t>项目地村委或乡镇推广中心签字确认面积等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 w14:paraId="28C0A663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/>
        <w:textAlignment w:val="auto"/>
        <w:rPr>
          <w:rFonts w:hint="default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5．验收报告。</w:t>
      </w:r>
    </w:p>
    <w:p w14:paraId="6C532353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 w:firstLine="640"/>
        <w:textAlignment w:val="auto"/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各镇人民政府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街道办事处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要认真总结农作物秸秆综合利用奖补工作情况，并将工作总结报送区农业农村局。</w:t>
      </w:r>
    </w:p>
    <w:p w14:paraId="4B252243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 w:firstLine="640"/>
        <w:textAlignment w:val="auto"/>
        <w:rPr>
          <w:rFonts w:hint="eastAsia" w:ascii="Times New Roman" w:hAnsi="Times New Roman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b w:val="0"/>
          <w:bCs w:val="0"/>
          <w:color w:val="000000"/>
          <w:sz w:val="32"/>
          <w:szCs w:val="32"/>
          <w:highlight w:val="none"/>
        </w:rPr>
        <w:t>五、其他事项</w:t>
      </w:r>
    </w:p>
    <w:p w14:paraId="01B5EC4B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 w:firstLine="64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申请相关补贴的经营主体，凡有弄虚作假套取补贴资金行为的，一经发现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取消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当年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补助资格。</w:t>
      </w:r>
    </w:p>
    <w:p w14:paraId="3FD18145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 w:firstLine="64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本细则中的相关补助政策与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内同类补助政策如有重叠的，不得重复申报补助。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</w:rPr>
        <w:t>同一批次秸秆在离田、还田、收储运及加工利用等全链条环节中，仅可享受一次财政补贴，该补贴资格不因秸秆流转主体的变更而重复产生；严禁不同主体就同一批次秸秆分别申报、重复领取补贴。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收储、加工、多元化利用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秸秆必须是实际收集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鱼峰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区辖区内秸秆量，不得用外县区秸秆充数，否则，查实后取消全部补贴。</w:t>
      </w:r>
    </w:p>
    <w:p w14:paraId="1A54BF1C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 w:firstLine="640"/>
        <w:textAlignment w:val="auto"/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全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申报补助资金合计大于本方案资金的，酌情按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总资金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比例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折算标准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支付。</w:t>
      </w:r>
    </w:p>
    <w:p w14:paraId="3CDA299F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4" w:lineRule="exact"/>
        <w:ind w:left="0" w:leftChars="0" w:firstLine="0" w:firstLineChars="0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</w:pPr>
    </w:p>
    <w:p w14:paraId="12364D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2238" w:leftChars="304" w:hanging="1600" w:hangingChars="500"/>
        <w:jc w:val="left"/>
        <w:textAlignment w:val="auto"/>
        <w:rPr>
          <w:rFonts w:hint="default" w:ascii="Times New Roman" w:hAnsi="Times New Roman" w:eastAsia="仿宋_GB2312"/>
          <w:bCs/>
          <w:color w:val="000000"/>
          <w:sz w:val="32"/>
          <w:szCs w:val="22"/>
          <w:highlight w:val="none"/>
          <w:lang w:val="en-US" w:eastAsia="zh-CN"/>
        </w:rPr>
      </w:pPr>
      <w:r>
        <w:rPr>
          <w:rFonts w:ascii="Times New Roman" w:hAnsi="Times New Roman" w:eastAsia="仿宋_GB2312"/>
          <w:bCs/>
          <w:color w:val="000000"/>
          <w:sz w:val="32"/>
          <w:szCs w:val="22"/>
          <w:highlight w:val="none"/>
        </w:rPr>
        <w:t>附件：</w:t>
      </w:r>
      <w: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  <w:lang w:val="en-US" w:eastAsia="zh-CN"/>
        </w:rPr>
        <w:t>3-1.广西农作物秸秆资源台账系统草谷比和可收集系数参考表</w:t>
      </w:r>
    </w:p>
    <w:p w14:paraId="35875D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319" w:leftChars="152" w:firstLine="1280" w:firstLineChars="400"/>
        <w:jc w:val="left"/>
        <w:textAlignment w:val="auto"/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  <w:lang w:val="en-US" w:eastAsia="zh-CN"/>
        </w:rPr>
        <w:t>3-2.</w:t>
      </w:r>
      <w: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</w:rPr>
        <w:t>秸秆收集离田/利用作业补贴申请表（参考格式）</w:t>
      </w:r>
    </w:p>
    <w:p w14:paraId="2AA651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2236" w:leftChars="760" w:hanging="640" w:hangingChars="200"/>
        <w:jc w:val="left"/>
        <w:textAlignment w:val="auto"/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  <w:lang w:val="en-US" w:eastAsia="zh-CN"/>
        </w:rPr>
        <w:t>3-3.</w:t>
      </w:r>
      <w: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</w:rPr>
        <w:t>秸秆收集离田/利用作业补贴申请汇总表（参考</w:t>
      </w:r>
      <w: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  <w:lang w:eastAsia="zh-CN"/>
        </w:rPr>
        <w:t>　　</w:t>
      </w:r>
      <w: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</w:rPr>
        <w:t>格式）</w:t>
      </w:r>
    </w:p>
    <w:p w14:paraId="0EF7B3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2236" w:leftChars="760" w:hanging="640" w:hangingChars="200"/>
        <w:jc w:val="left"/>
        <w:textAlignment w:val="auto"/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  <w:lang w:val="en-US" w:eastAsia="zh-CN"/>
        </w:rPr>
        <w:t>3-4.</w:t>
      </w:r>
      <w: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</w:rPr>
        <w:t>鱼峰区农作物秸秆综合利用企业收购利用量补贴申请表（参考格式）</w:t>
      </w:r>
    </w:p>
    <w:p w14:paraId="6E6CE1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left="2236" w:leftChars="760" w:hanging="640" w:hangingChars="200"/>
        <w:textAlignment w:val="auto"/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  <w:lang w:val="en-US" w:eastAsia="zh-CN"/>
        </w:rPr>
        <w:t>3-5.鱼峰区农作物秸秆综合利用企业收购利用量统计确认表（参考格式）</w:t>
      </w:r>
    </w:p>
    <w:p w14:paraId="7F11818E">
      <w:pP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  <w:lang w:val="en-US" w:eastAsia="zh-CN"/>
        </w:rPr>
      </w:pPr>
    </w:p>
    <w:p w14:paraId="4CBC6227">
      <w:pP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  <w:lang w:val="en-US" w:eastAsia="zh-CN"/>
        </w:rPr>
      </w:pPr>
    </w:p>
    <w:p w14:paraId="52A516D5">
      <w:pP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  <w:lang w:val="en-US" w:eastAsia="zh-CN"/>
        </w:rPr>
      </w:pPr>
    </w:p>
    <w:p w14:paraId="4C20691C">
      <w:pP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  <w:lang w:val="en-US" w:eastAsia="zh-CN"/>
        </w:rPr>
      </w:pPr>
    </w:p>
    <w:p w14:paraId="1C15487B">
      <w:pPr>
        <w:rPr>
          <w:rFonts w:hint="eastAsia" w:ascii="Times New Roman" w:hAnsi="Times New Roman" w:eastAsia="仿宋_GB2312"/>
          <w:bCs/>
          <w:color w:val="000000"/>
          <w:sz w:val="32"/>
          <w:szCs w:val="22"/>
          <w:highlight w:val="none"/>
          <w:lang w:val="en-US" w:eastAsia="zh-CN"/>
        </w:rPr>
      </w:pPr>
    </w:p>
    <w:p w14:paraId="3BA6965C">
      <w:pPr>
        <w:rPr>
          <w:rFonts w:hint="eastAsia" w:ascii="黑体" w:hAnsi="黑体" w:eastAsia="黑体" w:cs="黑体"/>
          <w:bCs/>
          <w:color w:val="000000"/>
          <w:sz w:val="32"/>
          <w:szCs w:val="2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2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bCs/>
          <w:color w:val="000000"/>
          <w:sz w:val="32"/>
          <w:szCs w:val="22"/>
          <w:highlight w:val="none"/>
          <w:lang w:val="en-US" w:eastAsia="zh-CN"/>
        </w:rPr>
        <w:t>3-1</w:t>
      </w:r>
    </w:p>
    <w:p w14:paraId="28507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  <w:lang w:val="en-US" w:eastAsia="zh-CN"/>
        </w:rPr>
        <w:t>广西农作物秸秆资源台账系统草谷比和可收集系数参考表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417"/>
        <w:gridCol w:w="2864"/>
        <w:gridCol w:w="3140"/>
      </w:tblGrid>
      <w:tr w14:paraId="7FB69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101" w:type="dxa"/>
            <w:vAlign w:val="center"/>
          </w:tcPr>
          <w:p w14:paraId="61FB0AB6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区域</w:t>
            </w:r>
          </w:p>
        </w:tc>
        <w:tc>
          <w:tcPr>
            <w:tcW w:w="1417" w:type="dxa"/>
            <w:vAlign w:val="center"/>
          </w:tcPr>
          <w:p w14:paraId="4B8F5678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作物</w:t>
            </w:r>
          </w:p>
        </w:tc>
        <w:tc>
          <w:tcPr>
            <w:tcW w:w="2864" w:type="dxa"/>
            <w:vAlign w:val="center"/>
          </w:tcPr>
          <w:p w14:paraId="3F07F7F5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草谷比</w:t>
            </w:r>
          </w:p>
        </w:tc>
        <w:tc>
          <w:tcPr>
            <w:tcW w:w="3140" w:type="dxa"/>
            <w:vAlign w:val="center"/>
          </w:tcPr>
          <w:p w14:paraId="6A382681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可收集系数</w:t>
            </w:r>
          </w:p>
        </w:tc>
      </w:tr>
      <w:tr w14:paraId="44F43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01" w:type="dxa"/>
            <w:vMerge w:val="restart"/>
            <w:vAlign w:val="center"/>
          </w:tcPr>
          <w:p w14:paraId="09FE5F97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广</w:t>
            </w:r>
          </w:p>
          <w:p w14:paraId="1009C90C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西</w:t>
            </w:r>
          </w:p>
          <w:p w14:paraId="7856739C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壮</w:t>
            </w:r>
          </w:p>
          <w:p w14:paraId="4865B621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族</w:t>
            </w:r>
          </w:p>
          <w:p w14:paraId="6C14ECC7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自</w:t>
            </w:r>
          </w:p>
          <w:p w14:paraId="50A44796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治</w:t>
            </w:r>
          </w:p>
          <w:p w14:paraId="04F27C68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区</w:t>
            </w:r>
          </w:p>
        </w:tc>
        <w:tc>
          <w:tcPr>
            <w:tcW w:w="1417" w:type="dxa"/>
            <w:vAlign w:val="center"/>
          </w:tcPr>
          <w:p w14:paraId="5ECE6843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早稻</w:t>
            </w:r>
          </w:p>
        </w:tc>
        <w:tc>
          <w:tcPr>
            <w:tcW w:w="2864" w:type="dxa"/>
            <w:vAlign w:val="center"/>
          </w:tcPr>
          <w:p w14:paraId="4DE72133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0.98</w:t>
            </w:r>
          </w:p>
        </w:tc>
        <w:tc>
          <w:tcPr>
            <w:tcW w:w="3140" w:type="dxa"/>
            <w:vAlign w:val="center"/>
          </w:tcPr>
          <w:p w14:paraId="4E13FAA1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0.76</w:t>
            </w:r>
          </w:p>
        </w:tc>
      </w:tr>
      <w:tr w14:paraId="020B1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101" w:type="dxa"/>
            <w:vMerge w:val="continue"/>
            <w:vAlign w:val="center"/>
          </w:tcPr>
          <w:p w14:paraId="43D68324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7BFE737D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中稻及一季晚稻</w:t>
            </w:r>
          </w:p>
        </w:tc>
        <w:tc>
          <w:tcPr>
            <w:tcW w:w="2864" w:type="dxa"/>
            <w:vAlign w:val="center"/>
          </w:tcPr>
          <w:p w14:paraId="05A7DD60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1.09</w:t>
            </w:r>
          </w:p>
        </w:tc>
        <w:tc>
          <w:tcPr>
            <w:tcW w:w="3140" w:type="dxa"/>
            <w:vAlign w:val="center"/>
          </w:tcPr>
          <w:p w14:paraId="7A8B4948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0.76</w:t>
            </w:r>
          </w:p>
        </w:tc>
      </w:tr>
      <w:tr w14:paraId="3A0AD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101" w:type="dxa"/>
            <w:vMerge w:val="continue"/>
            <w:vAlign w:val="center"/>
          </w:tcPr>
          <w:p w14:paraId="7693650F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0EDA5B1C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双季晚稻</w:t>
            </w:r>
          </w:p>
        </w:tc>
        <w:tc>
          <w:tcPr>
            <w:tcW w:w="2864" w:type="dxa"/>
            <w:vAlign w:val="center"/>
          </w:tcPr>
          <w:p w14:paraId="029C909C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1.00</w:t>
            </w:r>
          </w:p>
        </w:tc>
        <w:tc>
          <w:tcPr>
            <w:tcW w:w="3140" w:type="dxa"/>
            <w:vAlign w:val="center"/>
          </w:tcPr>
          <w:p w14:paraId="439D572B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0.76</w:t>
            </w:r>
          </w:p>
        </w:tc>
      </w:tr>
      <w:tr w14:paraId="0370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01" w:type="dxa"/>
            <w:vMerge w:val="continue"/>
            <w:vAlign w:val="center"/>
          </w:tcPr>
          <w:p w14:paraId="7FC592AF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1BF91B8F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玉米</w:t>
            </w:r>
          </w:p>
        </w:tc>
        <w:tc>
          <w:tcPr>
            <w:tcW w:w="2864" w:type="dxa"/>
            <w:vAlign w:val="center"/>
          </w:tcPr>
          <w:p w14:paraId="1A8535F8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0.77</w:t>
            </w:r>
          </w:p>
        </w:tc>
        <w:tc>
          <w:tcPr>
            <w:tcW w:w="3140" w:type="dxa"/>
            <w:vAlign w:val="center"/>
          </w:tcPr>
          <w:p w14:paraId="30FC7C90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0.93</w:t>
            </w:r>
          </w:p>
        </w:tc>
      </w:tr>
      <w:tr w14:paraId="6BA30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01" w:type="dxa"/>
            <w:vMerge w:val="continue"/>
            <w:vAlign w:val="center"/>
          </w:tcPr>
          <w:p w14:paraId="50F13B24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551B6458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马铃薯</w:t>
            </w:r>
          </w:p>
        </w:tc>
        <w:tc>
          <w:tcPr>
            <w:tcW w:w="2864" w:type="dxa"/>
            <w:vAlign w:val="center"/>
          </w:tcPr>
          <w:p w14:paraId="33D6FAFF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0.20</w:t>
            </w:r>
          </w:p>
        </w:tc>
        <w:tc>
          <w:tcPr>
            <w:tcW w:w="3140" w:type="dxa"/>
            <w:vAlign w:val="center"/>
          </w:tcPr>
          <w:p w14:paraId="6BF43E24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0.98</w:t>
            </w:r>
          </w:p>
        </w:tc>
      </w:tr>
      <w:tr w14:paraId="3E329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01" w:type="dxa"/>
            <w:vMerge w:val="continue"/>
            <w:vAlign w:val="center"/>
          </w:tcPr>
          <w:p w14:paraId="530419E9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56E53EA0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甘薯</w:t>
            </w:r>
          </w:p>
        </w:tc>
        <w:tc>
          <w:tcPr>
            <w:tcW w:w="2864" w:type="dxa"/>
            <w:vAlign w:val="center"/>
          </w:tcPr>
          <w:p w14:paraId="61DE6886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0.44</w:t>
            </w:r>
          </w:p>
        </w:tc>
        <w:tc>
          <w:tcPr>
            <w:tcW w:w="3140" w:type="dxa"/>
            <w:vAlign w:val="center"/>
          </w:tcPr>
          <w:p w14:paraId="4F287C25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0.98</w:t>
            </w:r>
          </w:p>
        </w:tc>
      </w:tr>
      <w:tr w14:paraId="21A1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01" w:type="dxa"/>
            <w:vMerge w:val="continue"/>
            <w:vAlign w:val="center"/>
          </w:tcPr>
          <w:p w14:paraId="18C44A4E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36E7E5B6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木薯</w:t>
            </w:r>
          </w:p>
        </w:tc>
        <w:tc>
          <w:tcPr>
            <w:tcW w:w="2864" w:type="dxa"/>
            <w:vAlign w:val="center"/>
          </w:tcPr>
          <w:p w14:paraId="2D37E960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1.81</w:t>
            </w:r>
          </w:p>
        </w:tc>
        <w:tc>
          <w:tcPr>
            <w:tcW w:w="3140" w:type="dxa"/>
            <w:vAlign w:val="center"/>
          </w:tcPr>
          <w:p w14:paraId="2AAD13D6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0.98</w:t>
            </w:r>
          </w:p>
        </w:tc>
      </w:tr>
      <w:tr w14:paraId="406ED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01" w:type="dxa"/>
            <w:vMerge w:val="continue"/>
            <w:vAlign w:val="center"/>
          </w:tcPr>
          <w:p w14:paraId="763E6373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43C64926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花生</w:t>
            </w:r>
          </w:p>
        </w:tc>
        <w:tc>
          <w:tcPr>
            <w:tcW w:w="2864" w:type="dxa"/>
            <w:vAlign w:val="center"/>
          </w:tcPr>
          <w:p w14:paraId="2496AC3E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1.61</w:t>
            </w:r>
          </w:p>
        </w:tc>
        <w:tc>
          <w:tcPr>
            <w:tcW w:w="3140" w:type="dxa"/>
            <w:vAlign w:val="center"/>
          </w:tcPr>
          <w:p w14:paraId="55AF5BA7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0.98</w:t>
            </w:r>
          </w:p>
        </w:tc>
      </w:tr>
      <w:tr w14:paraId="05EC2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01" w:type="dxa"/>
            <w:vMerge w:val="continue"/>
            <w:vAlign w:val="center"/>
          </w:tcPr>
          <w:p w14:paraId="4C818882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64B6FDE9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油菜籽</w:t>
            </w:r>
          </w:p>
        </w:tc>
        <w:tc>
          <w:tcPr>
            <w:tcW w:w="2864" w:type="dxa"/>
            <w:vAlign w:val="center"/>
          </w:tcPr>
          <w:p w14:paraId="2CBF833B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1.86</w:t>
            </w:r>
          </w:p>
        </w:tc>
        <w:tc>
          <w:tcPr>
            <w:tcW w:w="3140" w:type="dxa"/>
            <w:vAlign w:val="center"/>
          </w:tcPr>
          <w:p w14:paraId="51FFF93D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0.77</w:t>
            </w:r>
          </w:p>
        </w:tc>
      </w:tr>
      <w:tr w14:paraId="4E2C7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101" w:type="dxa"/>
            <w:vMerge w:val="continue"/>
            <w:vAlign w:val="center"/>
          </w:tcPr>
          <w:p w14:paraId="3E4EF070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0EDD830B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大豆</w:t>
            </w:r>
          </w:p>
        </w:tc>
        <w:tc>
          <w:tcPr>
            <w:tcW w:w="2864" w:type="dxa"/>
            <w:vAlign w:val="center"/>
          </w:tcPr>
          <w:p w14:paraId="65B5967E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1.45</w:t>
            </w:r>
          </w:p>
        </w:tc>
        <w:tc>
          <w:tcPr>
            <w:tcW w:w="3140" w:type="dxa"/>
            <w:vAlign w:val="center"/>
          </w:tcPr>
          <w:p w14:paraId="05AAE616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0.95</w:t>
            </w:r>
          </w:p>
        </w:tc>
      </w:tr>
      <w:tr w14:paraId="3D1C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101" w:type="dxa"/>
            <w:vMerge w:val="continue"/>
            <w:vAlign w:val="center"/>
          </w:tcPr>
          <w:p w14:paraId="44ECC7E6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1C42FBC3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甘蔗</w:t>
            </w:r>
          </w:p>
        </w:tc>
        <w:tc>
          <w:tcPr>
            <w:tcW w:w="2864" w:type="dxa"/>
            <w:vAlign w:val="center"/>
          </w:tcPr>
          <w:p w14:paraId="5030FBF9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0.06</w:t>
            </w:r>
          </w:p>
        </w:tc>
        <w:tc>
          <w:tcPr>
            <w:tcW w:w="3140" w:type="dxa"/>
            <w:vAlign w:val="center"/>
          </w:tcPr>
          <w:p w14:paraId="167EF377">
            <w:pPr>
              <w:spacing w:after="0" w:line="2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671D6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8522" w:type="dxa"/>
            <w:gridSpan w:val="4"/>
          </w:tcPr>
          <w:p w14:paraId="247EAB2A">
            <w:pPr>
              <w:spacing w:after="0" w:line="220" w:lineRule="atLeas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  <w:p w14:paraId="18D9E58A">
            <w:pPr>
              <w:spacing w:after="0" w:line="220" w:lineRule="atLeas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注：</w:t>
            </w:r>
          </w:p>
          <w:p w14:paraId="2A1BE106">
            <w:pPr>
              <w:spacing w:after="0" w:line="220" w:lineRule="atLeas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秸秆理论可收集总量 = 粮食籽实亩产 × 种植面积 × 草谷比 × 可收集系数</w:t>
            </w:r>
          </w:p>
        </w:tc>
      </w:tr>
    </w:tbl>
    <w:p w14:paraId="125A1B54">
      <w:pPr>
        <w:spacing w:line="220" w:lineRule="atLeast"/>
      </w:pPr>
    </w:p>
    <w:p w14:paraId="48B9FADA">
      <w:pPr>
        <w:rPr>
          <w:rFonts w:ascii="Times New Roman" w:hAnsi="Times New Roman" w:eastAsia="仿宋_GB2312"/>
          <w:bCs/>
          <w:color w:val="000000"/>
          <w:sz w:val="32"/>
          <w:szCs w:val="22"/>
        </w:rPr>
      </w:pPr>
    </w:p>
    <w:p w14:paraId="77CBDD6F">
      <w:pPr>
        <w:widowControl/>
        <w:jc w:val="left"/>
        <w:rPr>
          <w:rFonts w:ascii="Times New Roman" w:hAnsi="Times New Roman"/>
          <w:color w:val="000000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454" w:footer="1077" w:gutter="0"/>
          <w:pgNumType w:fmt="decimal"/>
          <w:cols w:space="720" w:num="1"/>
          <w:docGrid w:type="lines" w:linePitch="312" w:charSpace="0"/>
        </w:sectPr>
      </w:pPr>
    </w:p>
    <w:p w14:paraId="711D51A8">
      <w:pPr>
        <w:spacing w:before="104" w:line="224" w:lineRule="auto"/>
        <w:ind w:left="405"/>
        <w:rPr>
          <w:rFonts w:hint="eastAsia" w:ascii="Times New Roman" w:hAnsi="Times New Roman" w:eastAsia="黑体" w:cs="黑体"/>
        </w:rPr>
      </w:pPr>
      <w:r>
        <w:rPr>
          <w:rFonts w:hint="eastAsia" w:ascii="Times New Roman" w:hAnsi="Times New Roman" w:eastAsia="黑体" w:cs="黑体"/>
          <w:spacing w:val="2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Cs/>
          <w:color w:val="000000"/>
          <w:sz w:val="32"/>
          <w:szCs w:val="22"/>
          <w:highlight w:val="none"/>
          <w:lang w:val="en-US" w:eastAsia="zh-CN"/>
        </w:rPr>
        <w:t>3-</w:t>
      </w:r>
      <w:r>
        <w:rPr>
          <w:rFonts w:hint="eastAsia" w:ascii="Times New Roman" w:hAnsi="Times New Roman" w:eastAsia="黑体" w:cs="黑体"/>
          <w:spacing w:val="20"/>
          <w:sz w:val="32"/>
          <w:szCs w:val="32"/>
          <w:lang w:val="en-US" w:eastAsia="zh-CN"/>
        </w:rPr>
        <w:t>2</w:t>
      </w:r>
    </w:p>
    <w:p w14:paraId="66710B00">
      <w:pPr>
        <w:spacing w:line="520" w:lineRule="exact"/>
        <w:ind w:right="-334" w:rightChars="-159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7"/>
          <w:kern w:val="0"/>
          <w:sz w:val="36"/>
          <w:szCs w:val="36"/>
          <w:fitText w:val="6864" w:id="1917521274"/>
          <w:lang w:val="en-US" w:eastAsia="zh-CN"/>
        </w:rPr>
        <w:t>秸秆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7"/>
          <w:kern w:val="0"/>
          <w:sz w:val="36"/>
          <w:szCs w:val="36"/>
          <w:fitText w:val="6864" w:id="1917521274"/>
        </w:rPr>
        <w:t>收集离田/利用作业补贴申请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kern w:val="0"/>
          <w:sz w:val="36"/>
          <w:szCs w:val="36"/>
          <w:fitText w:val="6864" w:id="1917521274"/>
        </w:rPr>
        <w:t>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（参考格式）</w:t>
      </w:r>
    </w:p>
    <w:p w14:paraId="7E8CD682">
      <w:pPr>
        <w:spacing w:before="247" w:line="225" w:lineRule="auto"/>
        <w:rPr>
          <w:rFonts w:ascii="楷体" w:hAnsi="楷体" w:eastAsia="楷体" w:cs="楷体"/>
          <w:sz w:val="33"/>
          <w:szCs w:val="33"/>
        </w:rPr>
      </w:pPr>
    </w:p>
    <w:p w14:paraId="7557B19C">
      <w:pPr>
        <w:spacing w:before="244" w:line="226" w:lineRule="auto"/>
        <w:ind w:left="405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-1"/>
          <w:position w:val="3"/>
          <w:sz w:val="21"/>
          <w:szCs w:val="21"/>
        </w:rPr>
        <w:t>企业名称：</w:t>
      </w:r>
      <w:r>
        <w:rPr>
          <w:rFonts w:hint="eastAsia" w:ascii="仿宋_GB2312" w:hAnsi="仿宋_GB2312" w:eastAsia="仿宋_GB2312" w:cs="仿宋_GB2312"/>
          <w:spacing w:val="1"/>
          <w:position w:val="3"/>
          <w:sz w:val="21"/>
          <w:szCs w:val="21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pacing w:val="-1"/>
          <w:position w:val="-1"/>
          <w:sz w:val="21"/>
          <w:szCs w:val="21"/>
        </w:rPr>
        <w:t xml:space="preserve">统一社会信用代码：                           </w:t>
      </w:r>
      <w:r>
        <w:rPr>
          <w:rFonts w:hint="eastAsia" w:ascii="仿宋_GB2312" w:hAnsi="仿宋_GB2312" w:eastAsia="仿宋_GB2312" w:cs="仿宋_GB2312"/>
          <w:spacing w:val="-2"/>
          <w:position w:val="-1"/>
          <w:sz w:val="21"/>
          <w:szCs w:val="21"/>
        </w:rPr>
        <w:t xml:space="preserve">       </w:t>
      </w:r>
      <w:r>
        <w:rPr>
          <w:rFonts w:hint="eastAsia" w:ascii="仿宋_GB2312" w:hAnsi="仿宋_GB2312" w:eastAsia="仿宋_GB2312" w:cs="仿宋_GB2312"/>
          <w:spacing w:val="-2"/>
          <w:position w:val="-2"/>
          <w:sz w:val="21"/>
          <w:szCs w:val="21"/>
        </w:rPr>
        <w:t>联系电话：</w:t>
      </w:r>
    </w:p>
    <w:p w14:paraId="67DAE483">
      <w:pPr>
        <w:spacing w:before="144" w:line="227" w:lineRule="auto"/>
        <w:ind w:left="405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3"/>
          <w:position w:val="2"/>
          <w:sz w:val="21"/>
          <w:szCs w:val="21"/>
        </w:rPr>
        <w:t>开户银行：</w:t>
      </w:r>
      <w:r>
        <w:rPr>
          <w:rFonts w:hint="eastAsia" w:ascii="仿宋_GB2312" w:hAnsi="仿宋_GB2312" w:eastAsia="仿宋_GB2312" w:cs="仿宋_GB2312"/>
          <w:spacing w:val="6"/>
          <w:position w:val="2"/>
          <w:sz w:val="21"/>
          <w:szCs w:val="21"/>
        </w:rPr>
        <w:t xml:space="preserve">               </w:t>
      </w:r>
      <w:r>
        <w:rPr>
          <w:rFonts w:hint="eastAsia" w:ascii="仿宋_GB2312" w:hAnsi="仿宋_GB2312" w:eastAsia="仿宋_GB2312" w:cs="仿宋_GB2312"/>
          <w:spacing w:val="3"/>
          <w:position w:val="1"/>
          <w:sz w:val="21"/>
          <w:szCs w:val="21"/>
        </w:rPr>
        <w:t>户名：</w:t>
      </w:r>
      <w:r>
        <w:rPr>
          <w:rFonts w:hint="eastAsia" w:ascii="仿宋_GB2312" w:hAnsi="仿宋_GB2312" w:eastAsia="仿宋_GB2312" w:cs="仿宋_GB2312"/>
          <w:spacing w:val="1"/>
          <w:position w:val="1"/>
          <w:sz w:val="21"/>
          <w:szCs w:val="21"/>
        </w:rPr>
        <w:t xml:space="preserve">                    </w:t>
      </w:r>
      <w:r>
        <w:rPr>
          <w:rFonts w:hint="eastAsia" w:ascii="仿宋_GB2312" w:hAnsi="仿宋_GB2312" w:eastAsia="仿宋_GB2312" w:cs="仿宋_GB2312"/>
          <w:spacing w:val="3"/>
          <w:sz w:val="21"/>
          <w:szCs w:val="21"/>
        </w:rPr>
        <w:t xml:space="preserve">账号(卡号):                            </w:t>
      </w:r>
      <w:r>
        <w:rPr>
          <w:rFonts w:hint="eastAsia" w:ascii="仿宋_GB2312" w:hAnsi="仿宋_GB2312" w:eastAsia="仿宋_GB2312" w:cs="仿宋_GB2312"/>
          <w:spacing w:val="3"/>
          <w:position w:val="-2"/>
          <w:sz w:val="21"/>
          <w:szCs w:val="21"/>
        </w:rPr>
        <w:t>申报时间：     年    月    日</w:t>
      </w:r>
    </w:p>
    <w:p w14:paraId="2918634F">
      <w:pPr>
        <w:spacing w:line="124" w:lineRule="exact"/>
        <w:rPr>
          <w:rFonts w:hint="eastAsia" w:ascii="仿宋_GB2312" w:hAnsi="仿宋_GB2312" w:eastAsia="仿宋_GB2312" w:cs="仿宋_GB2312"/>
        </w:rPr>
      </w:pPr>
    </w:p>
    <w:tbl>
      <w:tblPr>
        <w:tblStyle w:val="23"/>
        <w:tblW w:w="147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519"/>
        <w:gridCol w:w="1249"/>
        <w:gridCol w:w="1809"/>
        <w:gridCol w:w="1099"/>
        <w:gridCol w:w="1339"/>
        <w:gridCol w:w="1069"/>
        <w:gridCol w:w="1189"/>
        <w:gridCol w:w="220"/>
        <w:gridCol w:w="1199"/>
        <w:gridCol w:w="2468"/>
        <w:gridCol w:w="945"/>
      </w:tblGrid>
      <w:tr w14:paraId="5E387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675" w:type="dxa"/>
            <w:vAlign w:val="top"/>
          </w:tcPr>
          <w:p w14:paraId="069B1D24">
            <w:pPr>
              <w:spacing w:line="266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6222841">
            <w:pPr>
              <w:pStyle w:val="24"/>
              <w:spacing w:before="74" w:line="221" w:lineRule="auto"/>
              <w:ind w:left="9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序号</w:t>
            </w:r>
          </w:p>
        </w:tc>
        <w:tc>
          <w:tcPr>
            <w:tcW w:w="1519" w:type="dxa"/>
            <w:vAlign w:val="top"/>
          </w:tcPr>
          <w:p w14:paraId="49C798A4">
            <w:pPr>
              <w:spacing w:line="264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0D956A8">
            <w:pPr>
              <w:pStyle w:val="24"/>
              <w:spacing w:before="75" w:line="219" w:lineRule="auto"/>
              <w:ind w:left="31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服务对象</w:t>
            </w:r>
          </w:p>
        </w:tc>
        <w:tc>
          <w:tcPr>
            <w:tcW w:w="1249" w:type="dxa"/>
            <w:vAlign w:val="top"/>
          </w:tcPr>
          <w:p w14:paraId="7C35164C">
            <w:pPr>
              <w:spacing w:line="267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0DE8A23">
            <w:pPr>
              <w:pStyle w:val="24"/>
              <w:spacing w:before="75" w:line="221" w:lineRule="auto"/>
              <w:ind w:left="18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联系电话</w:t>
            </w:r>
          </w:p>
        </w:tc>
        <w:tc>
          <w:tcPr>
            <w:tcW w:w="1809" w:type="dxa"/>
            <w:vAlign w:val="top"/>
          </w:tcPr>
          <w:p w14:paraId="5FBB474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1" w:line="120" w:lineRule="exact"/>
              <w:ind w:left="147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1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3"/>
              </w:rPr>
              <w:t>作业地址</w:t>
            </w:r>
          </w:p>
          <w:p w14:paraId="20D06A3C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1" w:line="120" w:lineRule="exact"/>
              <w:ind w:left="147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3"/>
              </w:rPr>
              <w:t>(镇、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7"/>
              </w:rPr>
              <w:t>村)</w:t>
            </w:r>
          </w:p>
        </w:tc>
        <w:tc>
          <w:tcPr>
            <w:tcW w:w="1099" w:type="dxa"/>
            <w:vAlign w:val="top"/>
          </w:tcPr>
          <w:p w14:paraId="53989E62">
            <w:pPr>
              <w:spacing w:line="26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461E06A6">
            <w:pPr>
              <w:pStyle w:val="24"/>
              <w:spacing w:before="75" w:line="220" w:lineRule="auto"/>
              <w:ind w:left="9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</w:rPr>
              <w:t>作业时间</w:t>
            </w:r>
          </w:p>
        </w:tc>
        <w:tc>
          <w:tcPr>
            <w:tcW w:w="1339" w:type="dxa"/>
            <w:vAlign w:val="top"/>
          </w:tcPr>
          <w:p w14:paraId="34146476">
            <w:pPr>
              <w:pStyle w:val="24"/>
              <w:spacing w:before="41" w:line="219" w:lineRule="auto"/>
              <w:ind w:left="2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蔗叶离田/利</w:t>
            </w:r>
          </w:p>
          <w:p w14:paraId="2AEDB359">
            <w:pPr>
              <w:pStyle w:val="24"/>
              <w:spacing w:before="17" w:line="220" w:lineRule="auto"/>
              <w:ind w:left="20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用作业量</w:t>
            </w:r>
          </w:p>
          <w:p w14:paraId="18417F49">
            <w:pPr>
              <w:pStyle w:val="24"/>
              <w:spacing w:before="29" w:line="207" w:lineRule="auto"/>
              <w:ind w:left="43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2"/>
              </w:rPr>
              <w:t>(吨)</w:t>
            </w:r>
          </w:p>
        </w:tc>
        <w:tc>
          <w:tcPr>
            <w:tcW w:w="1069" w:type="dxa"/>
            <w:vAlign w:val="top"/>
          </w:tcPr>
          <w:p w14:paraId="0C308594">
            <w:pPr>
              <w:pStyle w:val="24"/>
              <w:spacing w:before="201" w:line="219" w:lineRule="auto"/>
              <w:ind w:left="6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补贴标准</w:t>
            </w:r>
          </w:p>
          <w:p w14:paraId="484DB201">
            <w:pPr>
              <w:pStyle w:val="24"/>
              <w:spacing w:before="7" w:line="220" w:lineRule="auto"/>
              <w:ind w:left="29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2"/>
              </w:rPr>
              <w:t>(元)</w:t>
            </w:r>
          </w:p>
        </w:tc>
        <w:tc>
          <w:tcPr>
            <w:tcW w:w="1189" w:type="dxa"/>
            <w:vAlign w:val="top"/>
          </w:tcPr>
          <w:p w14:paraId="0E1ABAD6">
            <w:pPr>
              <w:pStyle w:val="24"/>
              <w:spacing w:before="201" w:line="219" w:lineRule="auto"/>
              <w:ind w:left="12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补贴金额</w:t>
            </w:r>
          </w:p>
          <w:p w14:paraId="7158414F">
            <w:pPr>
              <w:pStyle w:val="24"/>
              <w:spacing w:before="7" w:line="220" w:lineRule="auto"/>
              <w:ind w:left="35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2"/>
              </w:rPr>
              <w:t>(元)</w:t>
            </w:r>
          </w:p>
        </w:tc>
        <w:tc>
          <w:tcPr>
            <w:tcW w:w="1419" w:type="dxa"/>
            <w:gridSpan w:val="2"/>
            <w:vAlign w:val="top"/>
          </w:tcPr>
          <w:p w14:paraId="2EF99273">
            <w:pPr>
              <w:pStyle w:val="24"/>
              <w:spacing w:before="201" w:line="219" w:lineRule="auto"/>
              <w:ind w:left="13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</w:rPr>
              <w:t>运输车辆车</w:t>
            </w:r>
          </w:p>
          <w:p w14:paraId="4255D97F">
            <w:pPr>
              <w:pStyle w:val="24"/>
              <w:spacing w:before="37" w:line="219" w:lineRule="auto"/>
              <w:ind w:left="48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牌号</w:t>
            </w:r>
          </w:p>
        </w:tc>
        <w:tc>
          <w:tcPr>
            <w:tcW w:w="2468" w:type="dxa"/>
            <w:vAlign w:val="top"/>
          </w:tcPr>
          <w:p w14:paraId="34DDFA76">
            <w:pPr>
              <w:spacing w:line="264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4ED75FE">
            <w:pPr>
              <w:pStyle w:val="24"/>
              <w:spacing w:before="75" w:line="219" w:lineRule="auto"/>
              <w:ind w:left="39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</w:rPr>
              <w:t>蔗叶回收企业名称</w:t>
            </w:r>
          </w:p>
        </w:tc>
        <w:tc>
          <w:tcPr>
            <w:tcW w:w="945" w:type="dxa"/>
            <w:vAlign w:val="top"/>
          </w:tcPr>
          <w:p w14:paraId="47CEAC28">
            <w:pPr>
              <w:pStyle w:val="24"/>
              <w:spacing w:before="200" w:line="226" w:lineRule="auto"/>
              <w:ind w:left="243" w:right="134" w:hanging="12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</w:rPr>
              <w:t>是否禁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</w:rPr>
              <w:t>烧区</w:t>
            </w:r>
          </w:p>
        </w:tc>
      </w:tr>
      <w:tr w14:paraId="0FA74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75" w:type="dxa"/>
            <w:vAlign w:val="top"/>
          </w:tcPr>
          <w:p w14:paraId="5AF2D761">
            <w:pPr>
              <w:pStyle w:val="24"/>
              <w:spacing w:before="264" w:line="241" w:lineRule="auto"/>
              <w:ind w:left="26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1519" w:type="dxa"/>
            <w:vAlign w:val="top"/>
          </w:tcPr>
          <w:p w14:paraId="44DD5C3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49" w:type="dxa"/>
            <w:vAlign w:val="top"/>
          </w:tcPr>
          <w:p w14:paraId="5037B20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809" w:type="dxa"/>
            <w:vAlign w:val="top"/>
          </w:tcPr>
          <w:p w14:paraId="2F9074F4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99" w:type="dxa"/>
            <w:vAlign w:val="top"/>
          </w:tcPr>
          <w:p w14:paraId="734A239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39" w:type="dxa"/>
            <w:vAlign w:val="top"/>
          </w:tcPr>
          <w:p w14:paraId="5CA6C7A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69" w:type="dxa"/>
            <w:vAlign w:val="top"/>
          </w:tcPr>
          <w:p w14:paraId="6E66493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89" w:type="dxa"/>
            <w:vAlign w:val="top"/>
          </w:tcPr>
          <w:p w14:paraId="3478BCBB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19" w:type="dxa"/>
            <w:gridSpan w:val="2"/>
            <w:vAlign w:val="top"/>
          </w:tcPr>
          <w:p w14:paraId="35D6449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468" w:type="dxa"/>
            <w:vAlign w:val="top"/>
          </w:tcPr>
          <w:p w14:paraId="5976385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945" w:type="dxa"/>
            <w:vAlign w:val="top"/>
          </w:tcPr>
          <w:p w14:paraId="627A213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4635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675" w:type="dxa"/>
            <w:vAlign w:val="top"/>
          </w:tcPr>
          <w:p w14:paraId="0291F497">
            <w:pPr>
              <w:pStyle w:val="24"/>
              <w:spacing w:before="265" w:line="241" w:lineRule="auto"/>
              <w:ind w:left="26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1519" w:type="dxa"/>
            <w:vAlign w:val="top"/>
          </w:tcPr>
          <w:p w14:paraId="6AE9694F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49" w:type="dxa"/>
            <w:vAlign w:val="top"/>
          </w:tcPr>
          <w:p w14:paraId="05D7E0E4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809" w:type="dxa"/>
            <w:vAlign w:val="top"/>
          </w:tcPr>
          <w:p w14:paraId="1330F9E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99" w:type="dxa"/>
            <w:vAlign w:val="top"/>
          </w:tcPr>
          <w:p w14:paraId="0D677CE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39" w:type="dxa"/>
            <w:vAlign w:val="top"/>
          </w:tcPr>
          <w:p w14:paraId="63A30DBA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69" w:type="dxa"/>
            <w:vAlign w:val="top"/>
          </w:tcPr>
          <w:p w14:paraId="31F79DB8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89" w:type="dxa"/>
            <w:vAlign w:val="top"/>
          </w:tcPr>
          <w:p w14:paraId="0A44B87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19" w:type="dxa"/>
            <w:gridSpan w:val="2"/>
            <w:vAlign w:val="top"/>
          </w:tcPr>
          <w:p w14:paraId="3C34281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468" w:type="dxa"/>
            <w:vAlign w:val="top"/>
          </w:tcPr>
          <w:p w14:paraId="3292523D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945" w:type="dxa"/>
            <w:vAlign w:val="top"/>
          </w:tcPr>
          <w:p w14:paraId="2B8585CA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E3B3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75" w:type="dxa"/>
            <w:vAlign w:val="top"/>
          </w:tcPr>
          <w:p w14:paraId="0BD1B495">
            <w:pPr>
              <w:spacing w:line="32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E193640">
            <w:pPr>
              <w:pStyle w:val="24"/>
              <w:spacing w:before="75" w:line="302" w:lineRule="exact"/>
              <w:ind w:left="21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</w:rPr>
              <w:t>…</w:t>
            </w:r>
          </w:p>
        </w:tc>
        <w:tc>
          <w:tcPr>
            <w:tcW w:w="1519" w:type="dxa"/>
            <w:vAlign w:val="top"/>
          </w:tcPr>
          <w:p w14:paraId="5B46E72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49" w:type="dxa"/>
            <w:vAlign w:val="top"/>
          </w:tcPr>
          <w:p w14:paraId="35B58E0F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809" w:type="dxa"/>
            <w:vAlign w:val="top"/>
          </w:tcPr>
          <w:p w14:paraId="60CBE36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99" w:type="dxa"/>
            <w:vAlign w:val="top"/>
          </w:tcPr>
          <w:p w14:paraId="294317E4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39" w:type="dxa"/>
            <w:vAlign w:val="top"/>
          </w:tcPr>
          <w:p w14:paraId="68F71CF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69" w:type="dxa"/>
            <w:vAlign w:val="top"/>
          </w:tcPr>
          <w:p w14:paraId="59AF71C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89" w:type="dxa"/>
            <w:vAlign w:val="top"/>
          </w:tcPr>
          <w:p w14:paraId="448C702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19" w:type="dxa"/>
            <w:gridSpan w:val="2"/>
            <w:vAlign w:val="top"/>
          </w:tcPr>
          <w:p w14:paraId="197E626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468" w:type="dxa"/>
            <w:vAlign w:val="top"/>
          </w:tcPr>
          <w:p w14:paraId="7544DDCA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945" w:type="dxa"/>
            <w:vAlign w:val="top"/>
          </w:tcPr>
          <w:p w14:paraId="03F25D1A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4C61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6351" w:type="dxa"/>
            <w:gridSpan w:val="5"/>
            <w:vAlign w:val="top"/>
          </w:tcPr>
          <w:p w14:paraId="38730754">
            <w:pPr>
              <w:pStyle w:val="24"/>
              <w:spacing w:before="312" w:line="221" w:lineRule="auto"/>
              <w:ind w:left="292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合计</w:t>
            </w:r>
          </w:p>
        </w:tc>
        <w:tc>
          <w:tcPr>
            <w:tcW w:w="1339" w:type="dxa"/>
            <w:vAlign w:val="top"/>
          </w:tcPr>
          <w:p w14:paraId="342B3AB3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69" w:type="dxa"/>
            <w:vAlign w:val="top"/>
          </w:tcPr>
          <w:p w14:paraId="1AE91A69">
            <w:pPr>
              <w:pStyle w:val="24"/>
              <w:spacing w:before="261" w:line="224" w:lineRule="auto"/>
              <w:ind w:left="435"/>
              <w:rPr>
                <w:rFonts w:hint="eastAsia" w:ascii="仿宋_GB2312" w:hAnsi="仿宋_GB2312" w:eastAsia="仿宋_GB2312" w:cs="仿宋_GB2312"/>
                <w:sz w:val="37"/>
                <w:szCs w:val="37"/>
              </w:rPr>
            </w:pPr>
            <w:r>
              <w:rPr>
                <w:rFonts w:hint="eastAsia" w:ascii="仿宋_GB2312" w:hAnsi="仿宋_GB2312" w:eastAsia="仿宋_GB2312" w:cs="仿宋_GB2312"/>
                <w:sz w:val="37"/>
                <w:szCs w:val="37"/>
              </w:rPr>
              <w:t>/</w:t>
            </w:r>
          </w:p>
        </w:tc>
        <w:tc>
          <w:tcPr>
            <w:tcW w:w="1189" w:type="dxa"/>
            <w:vAlign w:val="top"/>
          </w:tcPr>
          <w:p w14:paraId="1B01903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4832" w:type="dxa"/>
            <w:gridSpan w:val="4"/>
            <w:vAlign w:val="top"/>
          </w:tcPr>
          <w:p w14:paraId="7DD7DEA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74D9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3443" w:type="dxa"/>
            <w:gridSpan w:val="3"/>
            <w:vAlign w:val="top"/>
          </w:tcPr>
          <w:p w14:paraId="13A96B94">
            <w:pPr>
              <w:pStyle w:val="24"/>
              <w:spacing w:before="66" w:line="219" w:lineRule="auto"/>
              <w:ind w:left="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申请人(签字):</w:t>
            </w:r>
          </w:p>
        </w:tc>
        <w:tc>
          <w:tcPr>
            <w:tcW w:w="2908" w:type="dxa"/>
            <w:gridSpan w:val="2"/>
            <w:vAlign w:val="top"/>
          </w:tcPr>
          <w:p w14:paraId="0D21C70D">
            <w:pPr>
              <w:pStyle w:val="24"/>
              <w:spacing w:before="66" w:line="219" w:lineRule="auto"/>
              <w:ind w:left="10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受理人(签字):</w:t>
            </w:r>
          </w:p>
        </w:tc>
        <w:tc>
          <w:tcPr>
            <w:tcW w:w="3817" w:type="dxa"/>
            <w:gridSpan w:val="4"/>
            <w:vAlign w:val="top"/>
          </w:tcPr>
          <w:p w14:paraId="3E595324">
            <w:pPr>
              <w:pStyle w:val="24"/>
              <w:spacing w:before="66" w:line="219" w:lineRule="auto"/>
              <w:ind w:left="11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</w:rPr>
              <w:t>审核人(签字):</w:t>
            </w:r>
          </w:p>
        </w:tc>
        <w:tc>
          <w:tcPr>
            <w:tcW w:w="4612" w:type="dxa"/>
            <w:gridSpan w:val="3"/>
            <w:vAlign w:val="top"/>
          </w:tcPr>
          <w:p w14:paraId="4F1F4914">
            <w:pPr>
              <w:pStyle w:val="24"/>
              <w:spacing w:before="55" w:line="219" w:lineRule="auto"/>
              <w:ind w:left="13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乡镇人民政府(街道办事处)核准(公章):</w:t>
            </w:r>
          </w:p>
        </w:tc>
      </w:tr>
      <w:tr w14:paraId="4F37E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443" w:type="dxa"/>
            <w:gridSpan w:val="3"/>
            <w:vAlign w:val="top"/>
          </w:tcPr>
          <w:p w14:paraId="6357A8AC">
            <w:pPr>
              <w:pStyle w:val="24"/>
              <w:spacing w:before="218" w:line="219" w:lineRule="auto"/>
              <w:ind w:left="93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年  月</w:t>
            </w:r>
            <w:r>
              <w:rPr>
                <w:rFonts w:hint="eastAsia" w:ascii="仿宋_GB2312" w:hAnsi="仿宋_GB2312" w:eastAsia="仿宋_GB2312" w:cs="仿宋_GB2312"/>
                <w:spacing w:val="6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5"/>
              </w:rPr>
              <w:t>日</w:t>
            </w:r>
          </w:p>
        </w:tc>
        <w:tc>
          <w:tcPr>
            <w:tcW w:w="2908" w:type="dxa"/>
            <w:gridSpan w:val="2"/>
            <w:vAlign w:val="top"/>
          </w:tcPr>
          <w:p w14:paraId="48C9EF75">
            <w:pPr>
              <w:pStyle w:val="24"/>
              <w:spacing w:before="218" w:line="219" w:lineRule="auto"/>
              <w:ind w:left="69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9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3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9"/>
              </w:rPr>
              <w:t>日</w:t>
            </w:r>
          </w:p>
        </w:tc>
        <w:tc>
          <w:tcPr>
            <w:tcW w:w="3817" w:type="dxa"/>
            <w:gridSpan w:val="4"/>
            <w:vAlign w:val="top"/>
          </w:tcPr>
          <w:p w14:paraId="3A9BE6A0">
            <w:pPr>
              <w:pStyle w:val="24"/>
              <w:spacing w:before="218" w:line="219" w:lineRule="auto"/>
              <w:ind w:left="116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年  月</w:t>
            </w:r>
            <w:r>
              <w:rPr>
                <w:rFonts w:hint="eastAsia" w:ascii="仿宋_GB2312" w:hAnsi="仿宋_GB2312" w:eastAsia="仿宋_GB2312" w:cs="仿宋_GB2312"/>
                <w:spacing w:val="6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5"/>
              </w:rPr>
              <w:t>日</w:t>
            </w:r>
          </w:p>
        </w:tc>
        <w:tc>
          <w:tcPr>
            <w:tcW w:w="4612" w:type="dxa"/>
            <w:gridSpan w:val="3"/>
            <w:vAlign w:val="top"/>
          </w:tcPr>
          <w:p w14:paraId="1E244033">
            <w:pPr>
              <w:pStyle w:val="24"/>
              <w:spacing w:before="218" w:line="219" w:lineRule="auto"/>
              <w:ind w:left="158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9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6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9"/>
              </w:rPr>
              <w:t>日</w:t>
            </w:r>
          </w:p>
        </w:tc>
      </w:tr>
    </w:tbl>
    <w:p w14:paraId="69D9E0D5">
      <w:pPr>
        <w:sectPr>
          <w:footerReference r:id="rId5" w:type="default"/>
          <w:pgSz w:w="16830" w:h="11900"/>
          <w:pgMar w:top="1011" w:right="1294" w:bottom="1048" w:left="744" w:header="0" w:footer="763" w:gutter="0"/>
          <w:pgNumType w:fmt="decimal"/>
          <w:cols w:space="720" w:num="1"/>
        </w:sectPr>
      </w:pPr>
    </w:p>
    <w:p w14:paraId="60687746">
      <w:pPr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ascii="Times New Roman" w:hAnsi="Times New Roman" w:eastAsia="黑体" w:cs="黑体"/>
          <w:spacing w:val="13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Cs/>
          <w:color w:val="000000"/>
          <w:sz w:val="32"/>
          <w:szCs w:val="22"/>
          <w:highlight w:val="none"/>
          <w:lang w:val="en-US" w:eastAsia="zh-CN"/>
        </w:rPr>
        <w:t>3-</w:t>
      </w:r>
      <w:r>
        <w:rPr>
          <w:rFonts w:hint="eastAsia" w:ascii="Times New Roman" w:hAnsi="Times New Roman" w:eastAsia="黑体" w:cs="黑体"/>
          <w:spacing w:val="13"/>
          <w:sz w:val="32"/>
          <w:szCs w:val="32"/>
          <w:lang w:val="en-US" w:eastAsia="zh-CN"/>
        </w:rPr>
        <w:t>3</w:t>
      </w:r>
    </w:p>
    <w:p w14:paraId="736313A1">
      <w:pPr>
        <w:spacing w:line="520" w:lineRule="exact"/>
        <w:ind w:right="-334" w:rightChars="-159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w w:val="90"/>
          <w:kern w:val="0"/>
          <w:sz w:val="44"/>
          <w:szCs w:val="44"/>
          <w:fitText w:val="6864" w:id="1828915055"/>
          <w:lang w:val="en-US" w:eastAsia="zh-CN"/>
        </w:rPr>
        <w:t>秸秆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w w:val="90"/>
          <w:kern w:val="0"/>
          <w:sz w:val="44"/>
          <w:szCs w:val="44"/>
          <w:fitText w:val="6864" w:id="1828915055"/>
        </w:rPr>
        <w:t>收集离田/利用作业补贴申请汇总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90"/>
          <w:kern w:val="0"/>
          <w:sz w:val="44"/>
          <w:szCs w:val="44"/>
          <w:fitText w:val="6864" w:id="1828915055"/>
        </w:rPr>
        <w:t>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（参考格式）</w:t>
      </w:r>
    </w:p>
    <w:p w14:paraId="48CD3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5" w:line="540" w:lineRule="exact"/>
        <w:ind w:left="715"/>
        <w:textAlignment w:val="auto"/>
        <w:rPr>
          <w:rFonts w:hint="eastAsia" w:ascii="仿宋_GB2312" w:hAnsi="仿宋_GB2312" w:eastAsia="仿宋_GB2312" w:cs="仿宋_GB2312"/>
          <w:sz w:val="26"/>
          <w:szCs w:val="26"/>
        </w:rPr>
      </w:pPr>
      <w:r>
        <w:rPr>
          <w:rFonts w:hint="eastAsia" w:ascii="仿宋_GB2312" w:hAnsi="仿宋_GB2312" w:eastAsia="仿宋_GB2312" w:cs="仿宋_GB2312"/>
          <w:spacing w:val="-5"/>
          <w:sz w:val="26"/>
          <w:szCs w:val="26"/>
        </w:rPr>
        <w:t>填报单位(盖章):_</w:t>
      </w:r>
      <w:r>
        <w:rPr>
          <w:rFonts w:hint="eastAsia" w:ascii="仿宋_GB2312" w:hAnsi="仿宋_GB2312" w:eastAsia="仿宋_GB2312" w:cs="仿宋_GB2312"/>
          <w:spacing w:val="-106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z w:val="26"/>
          <w:szCs w:val="26"/>
          <w:u w:val="single" w:color="auto"/>
        </w:rPr>
        <w:t xml:space="preserve">            </w:t>
      </w:r>
      <w:r>
        <w:rPr>
          <w:rFonts w:hint="eastAsia" w:ascii="仿宋_GB2312" w:hAnsi="仿宋_GB2312" w:eastAsia="仿宋_GB2312" w:cs="仿宋_GB2312"/>
          <w:spacing w:val="-5"/>
          <w:sz w:val="26"/>
          <w:szCs w:val="26"/>
        </w:rPr>
        <w:t xml:space="preserve">      填报时间：</w:t>
      </w:r>
      <w:r>
        <w:rPr>
          <w:rFonts w:hint="eastAsia" w:ascii="仿宋_GB2312" w:hAnsi="仿宋_GB2312" w:eastAsia="仿宋_GB2312" w:cs="仿宋_GB2312"/>
          <w:spacing w:val="-108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z w:val="26"/>
          <w:szCs w:val="26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-130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26"/>
          <w:szCs w:val="26"/>
        </w:rPr>
        <w:t>年</w:t>
      </w:r>
      <w:r>
        <w:rPr>
          <w:rFonts w:hint="eastAsia" w:ascii="仿宋_GB2312" w:hAnsi="仿宋_GB2312" w:eastAsia="仿宋_GB2312" w:cs="仿宋_GB2312"/>
          <w:spacing w:val="-119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z w:val="26"/>
          <w:szCs w:val="26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-130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26"/>
          <w:szCs w:val="26"/>
        </w:rPr>
        <w:t>月</w:t>
      </w:r>
      <w:r>
        <w:rPr>
          <w:rFonts w:hint="eastAsia" w:ascii="仿宋_GB2312" w:hAnsi="仿宋_GB2312" w:eastAsia="仿宋_GB2312" w:cs="仿宋_GB2312"/>
          <w:spacing w:val="16"/>
          <w:sz w:val="26"/>
          <w:szCs w:val="26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26"/>
          <w:szCs w:val="26"/>
        </w:rPr>
        <w:t xml:space="preserve">日         </w:t>
      </w:r>
      <w:r>
        <w:rPr>
          <w:rFonts w:hint="eastAsia" w:ascii="仿宋_GB2312" w:hAnsi="仿宋_GB2312" w:eastAsia="仿宋_GB2312" w:cs="仿宋_GB2312"/>
          <w:spacing w:val="-5"/>
          <w:position w:val="-2"/>
          <w:sz w:val="26"/>
          <w:szCs w:val="26"/>
        </w:rPr>
        <w:t>填报人：</w:t>
      </w:r>
      <w:r>
        <w:rPr>
          <w:rFonts w:hint="eastAsia" w:ascii="仿宋_GB2312" w:hAnsi="仿宋_GB2312" w:eastAsia="仿宋_GB2312" w:cs="仿宋_GB2312"/>
          <w:spacing w:val="2"/>
          <w:position w:val="-2"/>
          <w:sz w:val="26"/>
          <w:szCs w:val="26"/>
          <w:u w:val="single" w:color="auto"/>
        </w:rPr>
        <w:t xml:space="preserve">        </w:t>
      </w:r>
      <w:r>
        <w:rPr>
          <w:rFonts w:hint="eastAsia" w:ascii="仿宋_GB2312" w:hAnsi="仿宋_GB2312" w:eastAsia="仿宋_GB2312" w:cs="仿宋_GB2312"/>
          <w:spacing w:val="-36"/>
          <w:position w:val="-2"/>
          <w:sz w:val="26"/>
          <w:szCs w:val="26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position w:val="1"/>
          <w:sz w:val="26"/>
          <w:szCs w:val="26"/>
        </w:rPr>
        <w:t>联系电话：</w:t>
      </w:r>
    </w:p>
    <w:p w14:paraId="4AAED9D1">
      <w:pPr>
        <w:spacing w:line="35" w:lineRule="exact"/>
        <w:rPr>
          <w:rFonts w:hint="eastAsia" w:ascii="仿宋_GB2312" w:hAnsi="仿宋_GB2312" w:eastAsia="仿宋_GB2312" w:cs="仿宋_GB2312"/>
        </w:rPr>
      </w:pPr>
    </w:p>
    <w:tbl>
      <w:tblPr>
        <w:tblStyle w:val="23"/>
        <w:tblW w:w="146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87"/>
        <w:gridCol w:w="1020"/>
        <w:gridCol w:w="1199"/>
        <w:gridCol w:w="1109"/>
        <w:gridCol w:w="2788"/>
        <w:gridCol w:w="1579"/>
        <w:gridCol w:w="2189"/>
        <w:gridCol w:w="1674"/>
      </w:tblGrid>
      <w:tr w14:paraId="0FA5B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755" w:type="dxa"/>
            <w:vAlign w:val="top"/>
          </w:tcPr>
          <w:p w14:paraId="46FF2805">
            <w:pPr>
              <w:spacing w:line="34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490E02FE">
            <w:pPr>
              <w:pStyle w:val="24"/>
              <w:spacing w:before="75" w:line="221" w:lineRule="auto"/>
              <w:ind w:left="13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序号</w:t>
            </w:r>
          </w:p>
        </w:tc>
        <w:tc>
          <w:tcPr>
            <w:tcW w:w="2287" w:type="dxa"/>
            <w:vAlign w:val="top"/>
          </w:tcPr>
          <w:p w14:paraId="7FB4615C">
            <w:pPr>
              <w:spacing w:line="347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580E10CB">
            <w:pPr>
              <w:pStyle w:val="24"/>
              <w:spacing w:before="75" w:line="221" w:lineRule="auto"/>
              <w:ind w:left="72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企业名称</w:t>
            </w:r>
          </w:p>
        </w:tc>
        <w:tc>
          <w:tcPr>
            <w:tcW w:w="1020" w:type="dxa"/>
            <w:vAlign w:val="top"/>
          </w:tcPr>
          <w:p w14:paraId="046FDC03">
            <w:pPr>
              <w:pStyle w:val="24"/>
              <w:spacing w:before="270" w:line="263" w:lineRule="auto"/>
              <w:ind w:left="135" w:right="8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</w:rPr>
              <w:t>作业重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8"/>
              </w:rPr>
              <w:t>量(吨)</w:t>
            </w:r>
          </w:p>
        </w:tc>
        <w:tc>
          <w:tcPr>
            <w:tcW w:w="1199" w:type="dxa"/>
            <w:vAlign w:val="top"/>
          </w:tcPr>
          <w:p w14:paraId="0D45BBA1">
            <w:pPr>
              <w:pStyle w:val="24"/>
              <w:spacing w:before="291" w:line="219" w:lineRule="auto"/>
              <w:ind w:left="13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补贴标准</w:t>
            </w:r>
          </w:p>
          <w:p w14:paraId="5B6433D2">
            <w:pPr>
              <w:pStyle w:val="24"/>
              <w:spacing w:before="27" w:line="220" w:lineRule="auto"/>
              <w:ind w:left="18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</w:rPr>
              <w:t>(元/吨)</w:t>
            </w:r>
          </w:p>
        </w:tc>
        <w:tc>
          <w:tcPr>
            <w:tcW w:w="1109" w:type="dxa"/>
            <w:vAlign w:val="top"/>
          </w:tcPr>
          <w:p w14:paraId="7AFFC017">
            <w:pPr>
              <w:pStyle w:val="24"/>
              <w:spacing w:before="291" w:line="219" w:lineRule="auto"/>
              <w:ind w:left="8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补贴金额</w:t>
            </w:r>
          </w:p>
          <w:p w14:paraId="694318DE">
            <w:pPr>
              <w:pStyle w:val="24"/>
              <w:spacing w:before="27" w:line="220" w:lineRule="auto"/>
              <w:ind w:left="31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2"/>
              </w:rPr>
              <w:t>(元)</w:t>
            </w:r>
          </w:p>
        </w:tc>
        <w:tc>
          <w:tcPr>
            <w:tcW w:w="2788" w:type="dxa"/>
            <w:vAlign w:val="top"/>
          </w:tcPr>
          <w:p w14:paraId="44C9264B">
            <w:pPr>
              <w:spacing w:line="34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11A18CAF">
            <w:pPr>
              <w:pStyle w:val="24"/>
              <w:spacing w:before="75" w:line="221" w:lineRule="auto"/>
              <w:ind w:left="98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详细地址</w:t>
            </w:r>
          </w:p>
        </w:tc>
        <w:tc>
          <w:tcPr>
            <w:tcW w:w="1579" w:type="dxa"/>
            <w:vAlign w:val="top"/>
          </w:tcPr>
          <w:p w14:paraId="24075785">
            <w:pPr>
              <w:pStyle w:val="24"/>
              <w:spacing w:before="301" w:line="235" w:lineRule="auto"/>
              <w:ind w:left="559" w:right="67" w:hanging="45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</w:rPr>
              <w:t>统一社会信用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代码</w:t>
            </w:r>
          </w:p>
        </w:tc>
        <w:tc>
          <w:tcPr>
            <w:tcW w:w="2189" w:type="dxa"/>
            <w:vAlign w:val="top"/>
          </w:tcPr>
          <w:p w14:paraId="626D0DE5">
            <w:pPr>
              <w:pStyle w:val="24"/>
              <w:spacing w:before="282" w:line="260" w:lineRule="auto"/>
              <w:ind w:left="751" w:right="57" w:hanging="69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</w:rPr>
              <w:t>开户银行、银行帐号</w:t>
            </w:r>
            <w:r>
              <w:rPr>
                <w:rFonts w:hint="eastAsia" w:ascii="仿宋_GB2312" w:hAnsi="仿宋_GB2312" w:eastAsia="仿宋_GB2312" w:cs="仿宋_GB2312"/>
                <w:spacing w:val="3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</w:rPr>
              <w:t>或卡号</w:t>
            </w:r>
          </w:p>
        </w:tc>
        <w:tc>
          <w:tcPr>
            <w:tcW w:w="1674" w:type="dxa"/>
            <w:vAlign w:val="top"/>
          </w:tcPr>
          <w:p w14:paraId="6D258937">
            <w:pPr>
              <w:pStyle w:val="24"/>
              <w:spacing w:before="284" w:line="221" w:lineRule="auto"/>
              <w:ind w:left="37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联系电话</w:t>
            </w:r>
          </w:p>
          <w:p w14:paraId="281299CC">
            <w:pPr>
              <w:pStyle w:val="24"/>
              <w:spacing w:before="30" w:line="219" w:lineRule="auto"/>
              <w:ind w:left="49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8"/>
              </w:rPr>
              <w:t>(手机)</w:t>
            </w:r>
          </w:p>
        </w:tc>
      </w:tr>
      <w:tr w14:paraId="37005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55" w:type="dxa"/>
            <w:vAlign w:val="top"/>
          </w:tcPr>
          <w:p w14:paraId="216F97EF">
            <w:pPr>
              <w:pStyle w:val="24"/>
              <w:spacing w:before="184" w:line="241" w:lineRule="auto"/>
              <w:ind w:left="3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2287" w:type="dxa"/>
            <w:vAlign w:val="top"/>
          </w:tcPr>
          <w:p w14:paraId="1A467FA3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20" w:type="dxa"/>
            <w:vAlign w:val="top"/>
          </w:tcPr>
          <w:p w14:paraId="74F9614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99" w:type="dxa"/>
            <w:vAlign w:val="top"/>
          </w:tcPr>
          <w:p w14:paraId="7ED86B8D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09" w:type="dxa"/>
            <w:vAlign w:val="top"/>
          </w:tcPr>
          <w:p w14:paraId="5D5CBEC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88" w:type="dxa"/>
            <w:vAlign w:val="top"/>
          </w:tcPr>
          <w:p w14:paraId="69916E2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79" w:type="dxa"/>
            <w:vAlign w:val="top"/>
          </w:tcPr>
          <w:p w14:paraId="563A42B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189" w:type="dxa"/>
            <w:vAlign w:val="top"/>
          </w:tcPr>
          <w:p w14:paraId="6A67333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74" w:type="dxa"/>
            <w:vAlign w:val="top"/>
          </w:tcPr>
          <w:p w14:paraId="3A9ABCE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B6F4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55" w:type="dxa"/>
            <w:vAlign w:val="top"/>
          </w:tcPr>
          <w:p w14:paraId="08B7099B">
            <w:pPr>
              <w:pStyle w:val="24"/>
              <w:spacing w:before="195" w:line="241" w:lineRule="auto"/>
              <w:ind w:left="3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2287" w:type="dxa"/>
            <w:vAlign w:val="top"/>
          </w:tcPr>
          <w:p w14:paraId="1B96B924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20" w:type="dxa"/>
            <w:vAlign w:val="top"/>
          </w:tcPr>
          <w:p w14:paraId="0FE53314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99" w:type="dxa"/>
            <w:vAlign w:val="top"/>
          </w:tcPr>
          <w:p w14:paraId="37C724F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09" w:type="dxa"/>
            <w:vAlign w:val="top"/>
          </w:tcPr>
          <w:p w14:paraId="0F99699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88" w:type="dxa"/>
            <w:vAlign w:val="top"/>
          </w:tcPr>
          <w:p w14:paraId="4765E73F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79" w:type="dxa"/>
            <w:vAlign w:val="top"/>
          </w:tcPr>
          <w:p w14:paraId="3C3787C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189" w:type="dxa"/>
            <w:vAlign w:val="top"/>
          </w:tcPr>
          <w:p w14:paraId="40A03E1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74" w:type="dxa"/>
            <w:vAlign w:val="top"/>
          </w:tcPr>
          <w:p w14:paraId="5F11D50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6007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55" w:type="dxa"/>
            <w:vAlign w:val="top"/>
          </w:tcPr>
          <w:p w14:paraId="7B1F4076">
            <w:pPr>
              <w:pStyle w:val="24"/>
              <w:spacing w:before="195"/>
              <w:ind w:left="3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2287" w:type="dxa"/>
            <w:vAlign w:val="top"/>
          </w:tcPr>
          <w:p w14:paraId="088805A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20" w:type="dxa"/>
            <w:vAlign w:val="top"/>
          </w:tcPr>
          <w:p w14:paraId="0B9536F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99" w:type="dxa"/>
            <w:vAlign w:val="top"/>
          </w:tcPr>
          <w:p w14:paraId="03236DA3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09" w:type="dxa"/>
            <w:vAlign w:val="top"/>
          </w:tcPr>
          <w:p w14:paraId="158F234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88" w:type="dxa"/>
            <w:vAlign w:val="top"/>
          </w:tcPr>
          <w:p w14:paraId="736BAC6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79" w:type="dxa"/>
            <w:vAlign w:val="top"/>
          </w:tcPr>
          <w:p w14:paraId="5EBC7B9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189" w:type="dxa"/>
            <w:vAlign w:val="top"/>
          </w:tcPr>
          <w:p w14:paraId="0D2A1D8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74" w:type="dxa"/>
            <w:vAlign w:val="top"/>
          </w:tcPr>
          <w:p w14:paraId="7FED77BD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B351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55" w:type="dxa"/>
            <w:vAlign w:val="top"/>
          </w:tcPr>
          <w:p w14:paraId="7A35A74D">
            <w:pPr>
              <w:spacing w:line="252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1BD7BC90">
            <w:pPr>
              <w:pStyle w:val="24"/>
              <w:spacing w:before="74" w:line="169" w:lineRule="auto"/>
              <w:ind w:left="25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…</w:t>
            </w:r>
          </w:p>
        </w:tc>
        <w:tc>
          <w:tcPr>
            <w:tcW w:w="2287" w:type="dxa"/>
            <w:vAlign w:val="top"/>
          </w:tcPr>
          <w:p w14:paraId="6C97A59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20" w:type="dxa"/>
            <w:vAlign w:val="top"/>
          </w:tcPr>
          <w:p w14:paraId="25F983DB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99" w:type="dxa"/>
            <w:vAlign w:val="top"/>
          </w:tcPr>
          <w:p w14:paraId="2E6628E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09" w:type="dxa"/>
            <w:vAlign w:val="top"/>
          </w:tcPr>
          <w:p w14:paraId="17363DE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88" w:type="dxa"/>
            <w:vAlign w:val="top"/>
          </w:tcPr>
          <w:p w14:paraId="40C05BE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79" w:type="dxa"/>
            <w:vAlign w:val="top"/>
          </w:tcPr>
          <w:p w14:paraId="543BB25F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189" w:type="dxa"/>
            <w:vAlign w:val="top"/>
          </w:tcPr>
          <w:p w14:paraId="29D28B13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74" w:type="dxa"/>
            <w:vAlign w:val="top"/>
          </w:tcPr>
          <w:p w14:paraId="3C916B6A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D247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55" w:type="dxa"/>
            <w:vAlign w:val="top"/>
          </w:tcPr>
          <w:p w14:paraId="28613F99">
            <w:pPr>
              <w:pStyle w:val="24"/>
              <w:spacing w:before="177" w:line="221" w:lineRule="auto"/>
              <w:ind w:left="13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合计</w:t>
            </w:r>
          </w:p>
        </w:tc>
        <w:tc>
          <w:tcPr>
            <w:tcW w:w="2287" w:type="dxa"/>
            <w:vAlign w:val="top"/>
          </w:tcPr>
          <w:p w14:paraId="26A27EB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20" w:type="dxa"/>
            <w:vAlign w:val="top"/>
          </w:tcPr>
          <w:p w14:paraId="361C2B5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99" w:type="dxa"/>
            <w:vAlign w:val="top"/>
          </w:tcPr>
          <w:p w14:paraId="68B52F1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09" w:type="dxa"/>
            <w:vAlign w:val="top"/>
          </w:tcPr>
          <w:p w14:paraId="0807A29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88" w:type="dxa"/>
            <w:vAlign w:val="top"/>
          </w:tcPr>
          <w:p w14:paraId="09F45B94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79" w:type="dxa"/>
            <w:vAlign w:val="top"/>
          </w:tcPr>
          <w:p w14:paraId="2CE24FEB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189" w:type="dxa"/>
            <w:vAlign w:val="top"/>
          </w:tcPr>
          <w:p w14:paraId="5CDB3D8A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74" w:type="dxa"/>
            <w:vAlign w:val="top"/>
          </w:tcPr>
          <w:p w14:paraId="0463246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4D56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755" w:type="dxa"/>
            <w:vAlign w:val="top"/>
          </w:tcPr>
          <w:p w14:paraId="052726E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845" w:type="dxa"/>
            <w:gridSpan w:val="8"/>
            <w:vAlign w:val="top"/>
          </w:tcPr>
          <w:p w14:paraId="41C36B69">
            <w:pPr>
              <w:pStyle w:val="24"/>
              <w:spacing w:before="57" w:line="219" w:lineRule="auto"/>
              <w:ind w:left="11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县级审核意见(签字):</w:t>
            </w:r>
          </w:p>
          <w:p w14:paraId="7F3D825D">
            <w:pPr>
              <w:spacing w:line="26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C7536A5">
            <w:pPr>
              <w:pStyle w:val="24"/>
              <w:spacing w:before="75" w:line="219" w:lineRule="auto"/>
              <w:ind w:left="1144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9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6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9"/>
              </w:rPr>
              <w:t>日</w:t>
            </w:r>
          </w:p>
        </w:tc>
      </w:tr>
    </w:tbl>
    <w:p w14:paraId="01BE24B0">
      <w:pPr>
        <w:rPr>
          <w:rFonts w:ascii="Times New Roman" w:hAnsi="Times New Roman" w:eastAsia="黑体"/>
          <w:sz w:val="32"/>
          <w:szCs w:val="32"/>
        </w:rPr>
        <w:sectPr>
          <w:pgSz w:w="16838" w:h="11906" w:orient="landscape"/>
          <w:pgMar w:top="1417" w:right="1440" w:bottom="1417" w:left="1440" w:header="851" w:footer="992" w:gutter="0"/>
          <w:pgNumType w:fmt="decimal"/>
          <w:cols w:space="720" w:num="1"/>
          <w:docGrid w:type="lines" w:linePitch="312" w:charSpace="0"/>
        </w:sectPr>
      </w:pPr>
    </w:p>
    <w:p w14:paraId="0D280D13">
      <w:pPr>
        <w:spacing w:line="520" w:lineRule="exact"/>
        <w:ind w:right="-334" w:rightChars="-159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Cs/>
          <w:color w:val="000000"/>
          <w:sz w:val="32"/>
          <w:szCs w:val="22"/>
          <w:highlight w:val="none"/>
          <w:lang w:val="en-US" w:eastAsia="zh-CN"/>
        </w:rPr>
        <w:t>3-</w:t>
      </w:r>
      <w:r>
        <w:rPr>
          <w:rFonts w:hint="eastAsia" w:ascii="Times New Roman" w:hAnsi="Times New Roman" w:eastAsia="黑体"/>
          <w:sz w:val="32"/>
          <w:szCs w:val="32"/>
        </w:rPr>
        <w:t>4</w:t>
      </w:r>
    </w:p>
    <w:p w14:paraId="46162008">
      <w:pPr>
        <w:spacing w:line="520" w:lineRule="exact"/>
        <w:ind w:right="-334" w:rightChars="-159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鱼峰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区农作物秸秆综合利用企业收购利用量补贴申请表（参考格式）</w:t>
      </w:r>
    </w:p>
    <w:tbl>
      <w:tblPr>
        <w:tblStyle w:val="9"/>
        <w:tblW w:w="15018" w:type="dxa"/>
        <w:tblInd w:w="-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490"/>
        <w:gridCol w:w="1485"/>
        <w:gridCol w:w="2710"/>
        <w:gridCol w:w="1249"/>
        <w:gridCol w:w="3030"/>
        <w:gridCol w:w="10"/>
        <w:gridCol w:w="2026"/>
        <w:gridCol w:w="2530"/>
      </w:tblGrid>
      <w:tr w14:paraId="73DE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488" w:type="dxa"/>
            <w:vAlign w:val="center"/>
          </w:tcPr>
          <w:p w14:paraId="268BF88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主体名称</w:t>
            </w:r>
          </w:p>
        </w:tc>
        <w:tc>
          <w:tcPr>
            <w:tcW w:w="4685" w:type="dxa"/>
            <w:gridSpan w:val="3"/>
            <w:tcBorders>
              <w:bottom w:val="single" w:color="auto" w:sz="4" w:space="0"/>
            </w:tcBorders>
            <w:vAlign w:val="center"/>
          </w:tcPr>
          <w:p w14:paraId="1237E3D2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9" w:type="dxa"/>
            <w:tcBorders>
              <w:bottom w:val="single" w:color="auto" w:sz="4" w:space="0"/>
            </w:tcBorders>
            <w:vAlign w:val="center"/>
          </w:tcPr>
          <w:p w14:paraId="0DCD590B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地 址</w:t>
            </w:r>
          </w:p>
        </w:tc>
        <w:tc>
          <w:tcPr>
            <w:tcW w:w="3040" w:type="dxa"/>
            <w:gridSpan w:val="2"/>
            <w:tcBorders>
              <w:bottom w:val="single" w:color="auto" w:sz="4" w:space="0"/>
            </w:tcBorders>
            <w:vAlign w:val="center"/>
          </w:tcPr>
          <w:p w14:paraId="1BC5A1CF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26" w:type="dxa"/>
            <w:tcBorders>
              <w:bottom w:val="single" w:color="auto" w:sz="4" w:space="0"/>
            </w:tcBorders>
            <w:vAlign w:val="center"/>
          </w:tcPr>
          <w:p w14:paraId="663536C9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法    人</w:t>
            </w:r>
          </w:p>
        </w:tc>
        <w:tc>
          <w:tcPr>
            <w:tcW w:w="2530" w:type="dxa"/>
            <w:tcBorders>
              <w:bottom w:val="single" w:color="auto" w:sz="4" w:space="0"/>
            </w:tcBorders>
            <w:vAlign w:val="center"/>
          </w:tcPr>
          <w:p w14:paraId="2F20BC00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E80F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1488" w:type="dxa"/>
            <w:vAlign w:val="center"/>
          </w:tcPr>
          <w:p w14:paraId="75E000F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工商登记号</w:t>
            </w:r>
          </w:p>
        </w:tc>
        <w:tc>
          <w:tcPr>
            <w:tcW w:w="4685" w:type="dxa"/>
            <w:gridSpan w:val="3"/>
            <w:tcBorders>
              <w:top w:val="single" w:color="auto" w:sz="4" w:space="0"/>
            </w:tcBorders>
            <w:vAlign w:val="center"/>
          </w:tcPr>
          <w:p w14:paraId="129486D4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</w:tcBorders>
            <w:vAlign w:val="center"/>
          </w:tcPr>
          <w:p w14:paraId="77C3CA19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3040" w:type="dxa"/>
            <w:gridSpan w:val="2"/>
            <w:tcBorders>
              <w:top w:val="single" w:color="auto" w:sz="4" w:space="0"/>
            </w:tcBorders>
            <w:vAlign w:val="center"/>
          </w:tcPr>
          <w:p w14:paraId="1B81E1B5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26" w:type="dxa"/>
            <w:tcBorders>
              <w:top w:val="single" w:color="auto" w:sz="4" w:space="0"/>
            </w:tcBorders>
            <w:vAlign w:val="center"/>
          </w:tcPr>
          <w:p w14:paraId="6C0E557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333333"/>
                <w:kern w:val="36"/>
                <w:sz w:val="24"/>
              </w:rPr>
              <w:t>秸秆利用方式</w:t>
            </w:r>
          </w:p>
        </w:tc>
        <w:tc>
          <w:tcPr>
            <w:tcW w:w="2530" w:type="dxa"/>
            <w:tcBorders>
              <w:top w:val="single" w:color="auto" w:sz="4" w:space="0"/>
            </w:tcBorders>
            <w:vAlign w:val="center"/>
          </w:tcPr>
          <w:p w14:paraId="76933A54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74E7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3463" w:type="dxa"/>
            <w:gridSpan w:val="3"/>
            <w:vAlign w:val="center"/>
          </w:tcPr>
          <w:p w14:paraId="29E07FD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秸秆收购利用总量（吨）</w:t>
            </w:r>
          </w:p>
        </w:tc>
        <w:tc>
          <w:tcPr>
            <w:tcW w:w="2710" w:type="dxa"/>
            <w:vAlign w:val="center"/>
          </w:tcPr>
          <w:p w14:paraId="5C53FABE">
            <w:pPr>
              <w:adjustRightIn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秸秆收购量价格</w:t>
            </w:r>
          </w:p>
          <w:p w14:paraId="1576B4F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（元/吨）</w:t>
            </w:r>
          </w:p>
        </w:tc>
        <w:tc>
          <w:tcPr>
            <w:tcW w:w="4279" w:type="dxa"/>
            <w:gridSpan w:val="2"/>
            <w:vAlign w:val="center"/>
          </w:tcPr>
          <w:p w14:paraId="300C7A0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秸秆收购支付资金（元）</w:t>
            </w:r>
          </w:p>
        </w:tc>
        <w:tc>
          <w:tcPr>
            <w:tcW w:w="4566" w:type="dxa"/>
            <w:gridSpan w:val="3"/>
            <w:vAlign w:val="center"/>
          </w:tcPr>
          <w:p w14:paraId="1C0A165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申请补助资金（元）</w:t>
            </w:r>
          </w:p>
        </w:tc>
      </w:tr>
      <w:tr w14:paraId="0E062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3463" w:type="dxa"/>
            <w:gridSpan w:val="3"/>
            <w:vAlign w:val="center"/>
          </w:tcPr>
          <w:p w14:paraId="156E1D0A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10" w:type="dxa"/>
            <w:vAlign w:val="center"/>
          </w:tcPr>
          <w:p w14:paraId="2732F11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279" w:type="dxa"/>
            <w:gridSpan w:val="2"/>
            <w:vAlign w:val="center"/>
          </w:tcPr>
          <w:p w14:paraId="3842129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566" w:type="dxa"/>
            <w:gridSpan w:val="3"/>
            <w:vAlign w:val="center"/>
          </w:tcPr>
          <w:p w14:paraId="1B2B27D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1EB9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6" w:hRule="atLeast"/>
        </w:trPr>
        <w:tc>
          <w:tcPr>
            <w:tcW w:w="1978" w:type="dxa"/>
            <w:gridSpan w:val="2"/>
            <w:vAlign w:val="center"/>
          </w:tcPr>
          <w:p w14:paraId="4B3E69A0">
            <w:pPr>
              <w:adjustRightInd w:val="0"/>
              <w:snapToGrid w:val="0"/>
              <w:spacing w:line="33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提交的主要材料</w:t>
            </w:r>
          </w:p>
        </w:tc>
        <w:tc>
          <w:tcPr>
            <w:tcW w:w="13040" w:type="dxa"/>
            <w:gridSpan w:val="7"/>
            <w:vAlign w:val="center"/>
          </w:tcPr>
          <w:p w14:paraId="1987FBBA">
            <w:pPr>
              <w:widowControl/>
              <w:spacing w:line="33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 w14:paraId="2AF91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2" w:hRule="atLeast"/>
        </w:trPr>
        <w:tc>
          <w:tcPr>
            <w:tcW w:w="1978" w:type="dxa"/>
            <w:gridSpan w:val="2"/>
            <w:vAlign w:val="center"/>
          </w:tcPr>
          <w:p w14:paraId="22A137FE">
            <w:pPr>
              <w:adjustRightInd w:val="0"/>
              <w:snapToGrid w:val="0"/>
              <w:spacing w:line="33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申报主体</w:t>
            </w:r>
          </w:p>
          <w:p w14:paraId="33EFB7C0">
            <w:pPr>
              <w:adjustRightInd w:val="0"/>
              <w:snapToGrid w:val="0"/>
              <w:spacing w:line="33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承诺</w:t>
            </w:r>
          </w:p>
        </w:tc>
        <w:tc>
          <w:tcPr>
            <w:tcW w:w="13040" w:type="dxa"/>
            <w:gridSpan w:val="7"/>
            <w:vAlign w:val="center"/>
          </w:tcPr>
          <w:p w14:paraId="6B317954">
            <w:pPr>
              <w:widowControl/>
              <w:spacing w:line="33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本单位对所有申报补贴及附属文件资料的真实性承担法律责任。</w:t>
            </w:r>
          </w:p>
          <w:p w14:paraId="187AF6AA">
            <w:pPr>
              <w:widowControl/>
              <w:spacing w:line="330" w:lineRule="atLeast"/>
              <w:rPr>
                <w:rFonts w:hint="eastAsia" w:ascii="仿宋_GB2312" w:eastAsia="仿宋_GB2312"/>
                <w:sz w:val="24"/>
              </w:rPr>
            </w:pPr>
          </w:p>
          <w:p w14:paraId="02342B28">
            <w:pPr>
              <w:adjustRightInd w:val="0"/>
              <w:snapToGrid w:val="0"/>
              <w:spacing w:line="336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申报主体（盖章）                            法人代表（签字）  </w:t>
            </w:r>
          </w:p>
          <w:p w14:paraId="595D7243">
            <w:pPr>
              <w:adjustRightInd w:val="0"/>
              <w:snapToGrid w:val="0"/>
              <w:spacing w:line="336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   年    月    日</w:t>
            </w:r>
          </w:p>
        </w:tc>
      </w:tr>
      <w:tr w14:paraId="1521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0" w:hRule="atLeast"/>
        </w:trPr>
        <w:tc>
          <w:tcPr>
            <w:tcW w:w="1978" w:type="dxa"/>
            <w:gridSpan w:val="2"/>
            <w:vAlign w:val="center"/>
          </w:tcPr>
          <w:p w14:paraId="5BDCFF77">
            <w:pPr>
              <w:adjustRightInd w:val="0"/>
              <w:snapToGrid w:val="0"/>
              <w:spacing w:line="336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乡镇审核意见</w:t>
            </w:r>
          </w:p>
        </w:tc>
        <w:tc>
          <w:tcPr>
            <w:tcW w:w="13040" w:type="dxa"/>
            <w:gridSpan w:val="7"/>
          </w:tcPr>
          <w:p w14:paraId="27725E95">
            <w:pPr>
              <w:adjustRightInd w:val="0"/>
              <w:snapToGrid w:val="0"/>
              <w:spacing w:line="336" w:lineRule="auto"/>
              <w:rPr>
                <w:rFonts w:hint="eastAsia" w:ascii="仿宋_GB2312" w:eastAsia="仿宋_GB2312"/>
                <w:sz w:val="24"/>
              </w:rPr>
            </w:pPr>
          </w:p>
          <w:p w14:paraId="242B172D">
            <w:pPr>
              <w:pStyle w:val="8"/>
              <w:ind w:firstLine="562"/>
            </w:pPr>
          </w:p>
          <w:p w14:paraId="69BE638E">
            <w:pPr>
              <w:adjustRightInd w:val="0"/>
              <w:snapToGrid w:val="0"/>
              <w:spacing w:line="336" w:lineRule="auto"/>
              <w:ind w:firstLine="1800" w:firstLineChars="7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乡镇人民政府（盖章）                            乡镇负责人（签字）：</w:t>
            </w:r>
          </w:p>
          <w:p w14:paraId="5A1B028A">
            <w:pPr>
              <w:adjustRightInd w:val="0"/>
              <w:snapToGrid w:val="0"/>
              <w:spacing w:line="336" w:lineRule="auto"/>
              <w:ind w:firstLine="840" w:firstLineChars="3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           年    月    日</w:t>
            </w:r>
          </w:p>
        </w:tc>
      </w:tr>
    </w:tbl>
    <w:p w14:paraId="48638A62">
      <w:pPr>
        <w:spacing w:line="520" w:lineRule="exact"/>
        <w:ind w:right="-334" w:rightChars="-159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Cs/>
          <w:color w:val="000000"/>
          <w:sz w:val="32"/>
          <w:szCs w:val="22"/>
          <w:highlight w:val="none"/>
          <w:lang w:val="en-US" w:eastAsia="zh-CN"/>
        </w:rPr>
        <w:t>3-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5</w:t>
      </w:r>
    </w:p>
    <w:p w14:paraId="3B8CEFA3">
      <w:pPr>
        <w:tabs>
          <w:tab w:val="left" w:pos="9795"/>
        </w:tabs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鱼峰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区农作物秸秆综合利用企业收购利用量统计确认表（参考格式）</w:t>
      </w:r>
    </w:p>
    <w:tbl>
      <w:tblPr>
        <w:tblStyle w:val="9"/>
        <w:tblpPr w:leftFromText="180" w:rightFromText="180" w:vertAnchor="text" w:horzAnchor="margin" w:tblpXSpec="center" w:tblpY="716"/>
        <w:tblOverlap w:val="never"/>
        <w:tblW w:w="14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70"/>
        <w:gridCol w:w="1568"/>
        <w:gridCol w:w="784"/>
        <w:gridCol w:w="1193"/>
        <w:gridCol w:w="1377"/>
        <w:gridCol w:w="1248"/>
        <w:gridCol w:w="1244"/>
        <w:gridCol w:w="1211"/>
        <w:gridCol w:w="886"/>
        <w:gridCol w:w="2438"/>
      </w:tblGrid>
      <w:tr w14:paraId="76E39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29" w:type="dxa"/>
            <w:vAlign w:val="center"/>
          </w:tcPr>
          <w:p w14:paraId="48724C48">
            <w:pPr>
              <w:adjustRightInd w:val="0"/>
              <w:spacing w:line="24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序号</w:t>
            </w:r>
          </w:p>
        </w:tc>
        <w:tc>
          <w:tcPr>
            <w:tcW w:w="1970" w:type="dxa"/>
            <w:vAlign w:val="center"/>
          </w:tcPr>
          <w:p w14:paraId="2372ED57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收集运销单位</w:t>
            </w:r>
          </w:p>
        </w:tc>
        <w:tc>
          <w:tcPr>
            <w:tcW w:w="1568" w:type="dxa"/>
            <w:vAlign w:val="center"/>
          </w:tcPr>
          <w:p w14:paraId="50AAF26F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收集地点</w:t>
            </w:r>
          </w:p>
          <w:p w14:paraId="0E36F9B7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（镇/村/屯）</w:t>
            </w:r>
          </w:p>
        </w:tc>
        <w:tc>
          <w:tcPr>
            <w:tcW w:w="784" w:type="dxa"/>
            <w:vAlign w:val="center"/>
          </w:tcPr>
          <w:p w14:paraId="2135C804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秸秆种类</w:t>
            </w:r>
          </w:p>
        </w:tc>
        <w:tc>
          <w:tcPr>
            <w:tcW w:w="1193" w:type="dxa"/>
            <w:vAlign w:val="center"/>
          </w:tcPr>
          <w:p w14:paraId="5854DD55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销售时间</w:t>
            </w:r>
          </w:p>
        </w:tc>
        <w:tc>
          <w:tcPr>
            <w:tcW w:w="1377" w:type="dxa"/>
            <w:vAlign w:val="center"/>
          </w:tcPr>
          <w:p w14:paraId="156023C5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运输车辆</w:t>
            </w:r>
          </w:p>
          <w:p w14:paraId="45026FD6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（车牌号）</w:t>
            </w:r>
          </w:p>
        </w:tc>
        <w:tc>
          <w:tcPr>
            <w:tcW w:w="1248" w:type="dxa"/>
            <w:vAlign w:val="center"/>
          </w:tcPr>
          <w:p w14:paraId="02AB2301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收购数量</w:t>
            </w:r>
          </w:p>
          <w:p w14:paraId="184A5E85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（吨）</w:t>
            </w:r>
          </w:p>
        </w:tc>
        <w:tc>
          <w:tcPr>
            <w:tcW w:w="1244" w:type="dxa"/>
            <w:vAlign w:val="center"/>
          </w:tcPr>
          <w:p w14:paraId="3A487789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收购价格</w:t>
            </w:r>
          </w:p>
          <w:p w14:paraId="001A500C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（元/吨）</w:t>
            </w:r>
          </w:p>
        </w:tc>
        <w:tc>
          <w:tcPr>
            <w:tcW w:w="1211" w:type="dxa"/>
            <w:vAlign w:val="center"/>
          </w:tcPr>
          <w:p w14:paraId="2D4AFB67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支付金额（元）</w:t>
            </w:r>
          </w:p>
        </w:tc>
        <w:tc>
          <w:tcPr>
            <w:tcW w:w="886" w:type="dxa"/>
            <w:vAlign w:val="center"/>
          </w:tcPr>
          <w:p w14:paraId="29FE531E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支付方式</w:t>
            </w:r>
          </w:p>
        </w:tc>
        <w:tc>
          <w:tcPr>
            <w:tcW w:w="2438" w:type="dxa"/>
            <w:vAlign w:val="center"/>
          </w:tcPr>
          <w:p w14:paraId="24E3EAB6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磅单号</w:t>
            </w:r>
          </w:p>
          <w:p w14:paraId="127D3643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1E80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729" w:type="dxa"/>
            <w:vAlign w:val="center"/>
          </w:tcPr>
          <w:p w14:paraId="74E84607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970" w:type="dxa"/>
            <w:vAlign w:val="center"/>
          </w:tcPr>
          <w:p w14:paraId="69D68ED3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6AAFE1E2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dxa"/>
          </w:tcPr>
          <w:p w14:paraId="1288E830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54E44B9C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5BB2FE0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 w14:paraId="0EF3CE05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368FCF54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352FC6B6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0BD20FC8"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8" w:type="dxa"/>
            <w:vAlign w:val="center"/>
          </w:tcPr>
          <w:p w14:paraId="203FFD56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41F2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729" w:type="dxa"/>
            <w:vAlign w:val="center"/>
          </w:tcPr>
          <w:p w14:paraId="6279CEF5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970" w:type="dxa"/>
            <w:vAlign w:val="center"/>
          </w:tcPr>
          <w:p w14:paraId="59B0D72A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690823C2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dxa"/>
          </w:tcPr>
          <w:p w14:paraId="03510ACA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75451D13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2D765DA1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 w14:paraId="04A21852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1FB03387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4C1BDE88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6497F80C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8" w:type="dxa"/>
            <w:vAlign w:val="center"/>
          </w:tcPr>
          <w:p w14:paraId="45F3B6B9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0EF3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729" w:type="dxa"/>
            <w:vAlign w:val="center"/>
          </w:tcPr>
          <w:p w14:paraId="6CEE33A9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3</w:t>
            </w:r>
          </w:p>
        </w:tc>
        <w:tc>
          <w:tcPr>
            <w:tcW w:w="1970" w:type="dxa"/>
            <w:vAlign w:val="center"/>
          </w:tcPr>
          <w:p w14:paraId="22F4F949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1863DF61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dxa"/>
          </w:tcPr>
          <w:p w14:paraId="641F9936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02DFA7AC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633C245A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 w14:paraId="7CEF51DA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7753AF26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5516C815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3AB81446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8" w:type="dxa"/>
            <w:vAlign w:val="center"/>
          </w:tcPr>
          <w:p w14:paraId="7F326E70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0E16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729" w:type="dxa"/>
            <w:vAlign w:val="center"/>
          </w:tcPr>
          <w:p w14:paraId="1729ABE4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4</w:t>
            </w:r>
          </w:p>
        </w:tc>
        <w:tc>
          <w:tcPr>
            <w:tcW w:w="1970" w:type="dxa"/>
            <w:vAlign w:val="center"/>
          </w:tcPr>
          <w:p w14:paraId="25EA3078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3D9C3F94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dxa"/>
          </w:tcPr>
          <w:p w14:paraId="14B610C9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616EB491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AD28088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 w14:paraId="70983EBF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34B8B0E7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1C67C49C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4E35C7CE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8" w:type="dxa"/>
            <w:vAlign w:val="center"/>
          </w:tcPr>
          <w:p w14:paraId="49CD42A5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1C87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729" w:type="dxa"/>
            <w:vAlign w:val="center"/>
          </w:tcPr>
          <w:p w14:paraId="29BA7A7B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5</w:t>
            </w:r>
          </w:p>
        </w:tc>
        <w:tc>
          <w:tcPr>
            <w:tcW w:w="1970" w:type="dxa"/>
            <w:vAlign w:val="center"/>
          </w:tcPr>
          <w:p w14:paraId="790E9C11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2A28CF2B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dxa"/>
          </w:tcPr>
          <w:p w14:paraId="4CB006FA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47E5C698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24CA4164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 w14:paraId="442FA479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154AECDE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18B1567E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495012D2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8" w:type="dxa"/>
            <w:vAlign w:val="center"/>
          </w:tcPr>
          <w:p w14:paraId="2AC245F1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F015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729" w:type="dxa"/>
            <w:vAlign w:val="center"/>
          </w:tcPr>
          <w:p w14:paraId="2D472304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6</w:t>
            </w:r>
          </w:p>
        </w:tc>
        <w:tc>
          <w:tcPr>
            <w:tcW w:w="1970" w:type="dxa"/>
            <w:vAlign w:val="center"/>
          </w:tcPr>
          <w:p w14:paraId="7F584B07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31E3ED93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dxa"/>
          </w:tcPr>
          <w:p w14:paraId="7A3AD054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3AB0A1BD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2D78880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 w14:paraId="542E33B6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029B41A9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1EDB97D0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31E187F2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8" w:type="dxa"/>
            <w:vAlign w:val="center"/>
          </w:tcPr>
          <w:p w14:paraId="02C5C1F5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A5F0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729" w:type="dxa"/>
            <w:vAlign w:val="center"/>
          </w:tcPr>
          <w:p w14:paraId="4DD6B300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7</w:t>
            </w:r>
          </w:p>
        </w:tc>
        <w:tc>
          <w:tcPr>
            <w:tcW w:w="1970" w:type="dxa"/>
            <w:vAlign w:val="center"/>
          </w:tcPr>
          <w:p w14:paraId="7505B716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7DC329D5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dxa"/>
          </w:tcPr>
          <w:p w14:paraId="33923B00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72D6BEAA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F9EA43B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 w14:paraId="1E360EB0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02355FF2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20F05715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0D6C1F1F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8" w:type="dxa"/>
            <w:vAlign w:val="center"/>
          </w:tcPr>
          <w:p w14:paraId="32B612F8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F8AE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729" w:type="dxa"/>
            <w:vAlign w:val="center"/>
          </w:tcPr>
          <w:p w14:paraId="4E2CEC72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8</w:t>
            </w:r>
          </w:p>
        </w:tc>
        <w:tc>
          <w:tcPr>
            <w:tcW w:w="1970" w:type="dxa"/>
            <w:vAlign w:val="center"/>
          </w:tcPr>
          <w:p w14:paraId="7CCACCBB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77D1B6EE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dxa"/>
          </w:tcPr>
          <w:p w14:paraId="3AE64C41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071995B9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5FA92E4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 w14:paraId="74444D5A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5113AB62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15C90C0E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556307CE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8" w:type="dxa"/>
            <w:vAlign w:val="center"/>
          </w:tcPr>
          <w:p w14:paraId="713E01EF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F0CC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729" w:type="dxa"/>
            <w:vAlign w:val="center"/>
          </w:tcPr>
          <w:p w14:paraId="042BB08C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9</w:t>
            </w:r>
          </w:p>
        </w:tc>
        <w:tc>
          <w:tcPr>
            <w:tcW w:w="1970" w:type="dxa"/>
            <w:vAlign w:val="center"/>
          </w:tcPr>
          <w:p w14:paraId="0F848DF8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3F492F47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dxa"/>
          </w:tcPr>
          <w:p w14:paraId="62915857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772CD031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BDBFBB6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 w14:paraId="7C46F2CD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4E3CB4F8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11EF51DC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049C6F79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8" w:type="dxa"/>
            <w:vAlign w:val="center"/>
          </w:tcPr>
          <w:p w14:paraId="6ADAE92B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C892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29" w:type="dxa"/>
            <w:vAlign w:val="center"/>
          </w:tcPr>
          <w:p w14:paraId="2844D6C6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10</w:t>
            </w:r>
          </w:p>
        </w:tc>
        <w:tc>
          <w:tcPr>
            <w:tcW w:w="1970" w:type="dxa"/>
            <w:vAlign w:val="center"/>
          </w:tcPr>
          <w:p w14:paraId="00F68043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107492F8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dxa"/>
          </w:tcPr>
          <w:p w14:paraId="68A424F4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059688A2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E4C6A8F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 w14:paraId="1164A9BE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537251C0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39EDE517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7188A111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8" w:type="dxa"/>
            <w:vAlign w:val="center"/>
          </w:tcPr>
          <w:p w14:paraId="154D880C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1163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29" w:type="dxa"/>
            <w:vAlign w:val="center"/>
          </w:tcPr>
          <w:p w14:paraId="797F153F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11</w:t>
            </w:r>
          </w:p>
        </w:tc>
        <w:tc>
          <w:tcPr>
            <w:tcW w:w="1970" w:type="dxa"/>
            <w:vAlign w:val="center"/>
          </w:tcPr>
          <w:p w14:paraId="3B3A73E9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5AF3EA3F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dxa"/>
          </w:tcPr>
          <w:p w14:paraId="67EB73B5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0091E393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8BD0E67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 w14:paraId="65FCF363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3C3D5A82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095E47E7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24240DEF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8" w:type="dxa"/>
            <w:vAlign w:val="center"/>
          </w:tcPr>
          <w:p w14:paraId="5F807997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C733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29" w:type="dxa"/>
            <w:vAlign w:val="center"/>
          </w:tcPr>
          <w:p w14:paraId="54D58688">
            <w:pPr>
              <w:tabs>
                <w:tab w:val="left" w:pos="9795"/>
              </w:tabs>
              <w:spacing w:line="24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合计</w:t>
            </w:r>
          </w:p>
        </w:tc>
        <w:tc>
          <w:tcPr>
            <w:tcW w:w="1970" w:type="dxa"/>
            <w:vAlign w:val="center"/>
          </w:tcPr>
          <w:p w14:paraId="6AAE0EFB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8" w:type="dxa"/>
            <w:vAlign w:val="center"/>
          </w:tcPr>
          <w:p w14:paraId="0772059F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dxa"/>
          </w:tcPr>
          <w:p w14:paraId="67017AF9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2C74E27C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53458833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 w14:paraId="2D45EEED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16702469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0E3AA241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68C9672B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8" w:type="dxa"/>
            <w:vAlign w:val="center"/>
          </w:tcPr>
          <w:p w14:paraId="6902E1FF">
            <w:pPr>
              <w:tabs>
                <w:tab w:val="left" w:pos="9795"/>
              </w:tabs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789D42FB">
      <w:pPr>
        <w:spacing w:line="5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ascii="Times New Roman" w:hAnsi="Times New Roman" w:eastAsia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>申请主体名称（盖章）：                                                     填报时间：    年  月  日</w:t>
      </w:r>
    </w:p>
    <w:p w14:paraId="6CF33107">
      <w:pPr>
        <w:tabs>
          <w:tab w:val="left" w:pos="287"/>
          <w:tab w:val="left" w:pos="9795"/>
        </w:tabs>
        <w:spacing w:line="400" w:lineRule="exact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负责人签字：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制单：</w:t>
      </w:r>
    </w:p>
    <w:p w14:paraId="75FD90E0">
      <w:pPr>
        <w:spacing w:line="400" w:lineRule="exact"/>
        <w:rPr>
          <w:rFonts w:ascii="Times New Roman" w:hAnsi="Times New Roman" w:eastAsia="仿宋_GB2312"/>
          <w:sz w:val="24"/>
        </w:rPr>
      </w:pPr>
    </w:p>
    <w:p w14:paraId="3CBF6056">
      <w:pPr>
        <w:pStyle w:val="8"/>
        <w:ind w:firstLine="480"/>
        <w:rPr>
          <w:rFonts w:hint="eastAsia"/>
        </w:rPr>
      </w:pPr>
      <w:r>
        <w:rPr>
          <w:rFonts w:ascii="Times New Roman" w:hAnsi="Times New Roman" w:eastAsia="仿宋_GB2312" w:cs="Times New Roman"/>
          <w:b w:val="0"/>
          <w:bCs w:val="0"/>
          <w:sz w:val="24"/>
        </w:rPr>
        <w:t>乡镇审核意见：（盖章）                                                          乡镇负责人签字：</w:t>
      </w:r>
    </w:p>
    <w:sectPr>
      <w:footerReference r:id="rId6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5DCF3A-6138-43D5-BA72-E8D75A5ADD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86EACA7-1335-4415-9B1F-528BCFB10D58}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BF3C3D1-8612-461C-9AB5-A338B800F08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32966EE-9738-4345-9CF3-FF41646B46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8CD8DE1-A2C3-47E0-8A7C-A7BB1772D67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C0A83460-947A-4A84-836B-1BCCBF24183C}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F113D">
    <w:pPr>
      <w:pStyle w:val="5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F571BB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F571BB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CB61A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9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0mIRA8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2CB61A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73DFC">
    <w:pPr>
      <w:pStyle w:val="5"/>
      <w:ind w:right="360"/>
      <w:rPr>
        <w:rFonts w:hint="eastAsia"/>
      </w:rPr>
    </w:pPr>
    <w:r>
      <w:rPr>
        <w:rStyle w:val="13"/>
        <w:rFonts w:hint="eastAsia"/>
      </w:rPr>
      <w:t xml:space="preserve">— </w:t>
    </w:r>
    <w:r>
      <w:rPr>
        <w:rFonts w:hint="eastAsia" w:ascii="宋体" w:hAnsi="宋体" w:cs="宋体"/>
        <w:sz w:val="28"/>
      </w:rPr>
      <w:fldChar w:fldCharType="begin"/>
    </w:r>
    <w:r>
      <w:rPr>
        <w:rStyle w:val="13"/>
        <w:rFonts w:hint="eastAsia"/>
      </w:rPr>
      <w:instrText xml:space="preserve">PAGE  </w:instrText>
    </w:r>
    <w:r>
      <w:rPr>
        <w:rFonts w:hint="eastAsia" w:ascii="宋体" w:hAnsi="宋体" w:cs="宋体"/>
        <w:sz w:val="28"/>
      </w:rPr>
      <w:fldChar w:fldCharType="separate"/>
    </w:r>
    <w:r>
      <w:rPr>
        <w:rStyle w:val="13"/>
      </w:rPr>
      <w:t>2</w:t>
    </w:r>
    <w:r>
      <w:rPr>
        <w:rFonts w:hint="eastAsia" w:ascii="宋体" w:hAnsi="宋体" w:cs="宋体"/>
        <w:sz w:val="28"/>
      </w:rPr>
      <w:fldChar w:fldCharType="end"/>
    </w:r>
    <w:r>
      <w:rPr>
        <w:rStyle w:val="13"/>
        <w:rFonts w:hint="eastAsia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C57DA">
    <w:pPr>
      <w:spacing w:line="231" w:lineRule="auto"/>
      <w:ind w:left="13085"/>
      <w:rPr>
        <w:rFonts w:ascii="宋体" w:hAnsi="宋体" w:eastAsia="宋体" w:cs="宋体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237045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237045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4BF89">
    <w:pPr>
      <w:pStyle w:val="5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18422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18422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483F13"/>
    <w:multiLevelType w:val="singleLevel"/>
    <w:tmpl w:val="03483F1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9E2094E"/>
    <w:multiLevelType w:val="singleLevel"/>
    <w:tmpl w:val="59E2094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yY2MyYTE5NjYwODE4MDcyMzdmYTM3ZjczZDM3M2IifQ=="/>
  </w:docVars>
  <w:rsids>
    <w:rsidRoot w:val="002328B3"/>
    <w:rsid w:val="00111C14"/>
    <w:rsid w:val="002328B3"/>
    <w:rsid w:val="003E7310"/>
    <w:rsid w:val="005A7318"/>
    <w:rsid w:val="007A3406"/>
    <w:rsid w:val="008E790F"/>
    <w:rsid w:val="00933B7C"/>
    <w:rsid w:val="009F2425"/>
    <w:rsid w:val="00CA556C"/>
    <w:rsid w:val="017C20BA"/>
    <w:rsid w:val="02A15CCC"/>
    <w:rsid w:val="03E62446"/>
    <w:rsid w:val="06FA21A7"/>
    <w:rsid w:val="07B34FBF"/>
    <w:rsid w:val="09807EFC"/>
    <w:rsid w:val="0A3B2E04"/>
    <w:rsid w:val="0C6B0455"/>
    <w:rsid w:val="0D5106F4"/>
    <w:rsid w:val="0DC80C11"/>
    <w:rsid w:val="0DD509DD"/>
    <w:rsid w:val="0EAF29DA"/>
    <w:rsid w:val="0F076243"/>
    <w:rsid w:val="0F1F2B78"/>
    <w:rsid w:val="13500FC7"/>
    <w:rsid w:val="14112F51"/>
    <w:rsid w:val="16553B57"/>
    <w:rsid w:val="17F077C6"/>
    <w:rsid w:val="1AE4123C"/>
    <w:rsid w:val="1D6952E7"/>
    <w:rsid w:val="1E2F2400"/>
    <w:rsid w:val="1FD9263F"/>
    <w:rsid w:val="24B6092B"/>
    <w:rsid w:val="256279B9"/>
    <w:rsid w:val="26D50413"/>
    <w:rsid w:val="29E8468D"/>
    <w:rsid w:val="2AC96501"/>
    <w:rsid w:val="2B271352"/>
    <w:rsid w:val="2CA06E8F"/>
    <w:rsid w:val="2D1C0F0E"/>
    <w:rsid w:val="2D530A02"/>
    <w:rsid w:val="2E216B32"/>
    <w:rsid w:val="2E6338CF"/>
    <w:rsid w:val="3178688F"/>
    <w:rsid w:val="31F3074F"/>
    <w:rsid w:val="326633AE"/>
    <w:rsid w:val="32A30753"/>
    <w:rsid w:val="35AA658A"/>
    <w:rsid w:val="36D53344"/>
    <w:rsid w:val="395D116E"/>
    <w:rsid w:val="3EB63280"/>
    <w:rsid w:val="3EE611D2"/>
    <w:rsid w:val="40A9685F"/>
    <w:rsid w:val="4AF26284"/>
    <w:rsid w:val="4BB24F03"/>
    <w:rsid w:val="4CDA01D5"/>
    <w:rsid w:val="4E423E14"/>
    <w:rsid w:val="4ECB023E"/>
    <w:rsid w:val="515000FB"/>
    <w:rsid w:val="52191DD8"/>
    <w:rsid w:val="53FD1767"/>
    <w:rsid w:val="55BD4A9D"/>
    <w:rsid w:val="57FE3ECB"/>
    <w:rsid w:val="59F73F49"/>
    <w:rsid w:val="5CB610B6"/>
    <w:rsid w:val="603662A3"/>
    <w:rsid w:val="60822F10"/>
    <w:rsid w:val="621D3C6A"/>
    <w:rsid w:val="63386A38"/>
    <w:rsid w:val="63E64D1D"/>
    <w:rsid w:val="66840BAF"/>
    <w:rsid w:val="66F26570"/>
    <w:rsid w:val="67003B3A"/>
    <w:rsid w:val="69DF66ED"/>
    <w:rsid w:val="6A0B4C6C"/>
    <w:rsid w:val="6B923B49"/>
    <w:rsid w:val="6BAE6F0A"/>
    <w:rsid w:val="6D190FB1"/>
    <w:rsid w:val="6DDC4FB4"/>
    <w:rsid w:val="6E2E19D3"/>
    <w:rsid w:val="6F0B19BF"/>
    <w:rsid w:val="6F575CE3"/>
    <w:rsid w:val="71A739F1"/>
    <w:rsid w:val="73CB26A4"/>
    <w:rsid w:val="75BC7564"/>
    <w:rsid w:val="75E711F6"/>
    <w:rsid w:val="78E418E5"/>
    <w:rsid w:val="7A68652E"/>
    <w:rsid w:val="7C6D7A51"/>
    <w:rsid w:val="7D063D5F"/>
    <w:rsid w:val="7DB94478"/>
    <w:rsid w:val="7EC1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unhideWhenUsed/>
    <w:qFormat/>
    <w:uiPriority w:val="99"/>
    <w:pPr>
      <w:widowControl w:val="0"/>
      <w:spacing w:line="440" w:lineRule="exact"/>
      <w:ind w:firstLine="482"/>
      <w:jc w:val="both"/>
    </w:pPr>
    <w:rPr>
      <w:rFonts w:ascii="楷体" w:hAnsi="Garamond" w:eastAsia="宋体" w:cs="Times New Roman"/>
      <w:kern w:val="2"/>
      <w:sz w:val="24"/>
      <w:szCs w:val="20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link w:val="15"/>
    <w:autoRedefine/>
    <w:semiHidden/>
    <w:unhideWhenUsed/>
    <w:qFormat/>
    <w:uiPriority w:val="99"/>
    <w:pPr>
      <w:spacing w:after="120"/>
    </w:pPr>
  </w:style>
  <w:style w:type="paragraph" w:styleId="5">
    <w:name w:val="footer"/>
    <w:basedOn w:val="1"/>
    <w:link w:val="1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link w:val="16"/>
    <w:autoRedefine/>
    <w:qFormat/>
    <w:uiPriority w:val="0"/>
    <w:pPr>
      <w:spacing w:after="0" w:line="360" w:lineRule="auto"/>
      <w:ind w:firstLine="720" w:firstLineChars="200"/>
      <w:jc w:val="left"/>
    </w:pPr>
    <w:rPr>
      <w:rFonts w:ascii="宋体" w:hAnsi="宋体" w:cs="宋体"/>
      <w:b/>
      <w:bCs/>
      <w:sz w:val="28"/>
      <w:szCs w:val="22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autoRedefine/>
    <w:qFormat/>
    <w:uiPriority w:val="99"/>
  </w:style>
  <w:style w:type="character" w:styleId="14">
    <w:name w:val="annotation reference"/>
    <w:qFormat/>
    <w:uiPriority w:val="0"/>
    <w:rPr>
      <w:sz w:val="21"/>
      <w:szCs w:val="21"/>
    </w:rPr>
  </w:style>
  <w:style w:type="character" w:customStyle="1" w:styleId="15">
    <w:name w:val="正文文本 Char"/>
    <w:basedOn w:val="11"/>
    <w:link w:val="4"/>
    <w:autoRedefine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6">
    <w:name w:val="正文首行缩进 Char"/>
    <w:basedOn w:val="15"/>
    <w:link w:val="8"/>
    <w:autoRedefine/>
    <w:qFormat/>
    <w:uiPriority w:val="0"/>
    <w:rPr>
      <w:rFonts w:ascii="宋体" w:hAnsi="宋体" w:cs="宋体"/>
      <w:b/>
      <w:bCs/>
      <w:sz w:val="28"/>
    </w:rPr>
  </w:style>
  <w:style w:type="character" w:customStyle="1" w:styleId="17">
    <w:name w:val="页脚 Char"/>
    <w:basedOn w:val="11"/>
    <w:link w:val="5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页脚 Char1"/>
    <w:basedOn w:val="11"/>
    <w:link w:val="5"/>
    <w:autoRedefine/>
    <w:qFormat/>
    <w:uiPriority w:val="0"/>
    <w:rPr>
      <w:sz w:val="18"/>
      <w:szCs w:val="24"/>
    </w:rPr>
  </w:style>
  <w:style w:type="paragraph" w:customStyle="1" w:styleId="19">
    <w:name w:val="Body text|1"/>
    <w:basedOn w:val="1"/>
    <w:autoRedefine/>
    <w:qFormat/>
    <w:uiPriority w:val="0"/>
    <w:pPr>
      <w:autoSpaceDE w:val="0"/>
      <w:autoSpaceDN w:val="0"/>
      <w:spacing w:line="372" w:lineRule="auto"/>
      <w:ind w:firstLine="400"/>
      <w:jc w:val="left"/>
    </w:pPr>
    <w:rPr>
      <w:rFonts w:ascii="宋体" w:hAnsi="宋体" w:cs="宋体"/>
      <w:kern w:val="0"/>
      <w:sz w:val="30"/>
      <w:szCs w:val="30"/>
      <w:lang w:val="zh-TW" w:eastAsia="zh-TW" w:bidi="zh-TW"/>
    </w:rPr>
  </w:style>
  <w:style w:type="paragraph" w:customStyle="1" w:styleId="20">
    <w:name w:val="Heading #2|1"/>
    <w:basedOn w:val="1"/>
    <w:autoRedefine/>
    <w:qFormat/>
    <w:uiPriority w:val="0"/>
    <w:pPr>
      <w:autoSpaceDE w:val="0"/>
      <w:autoSpaceDN w:val="0"/>
      <w:spacing w:after="540" w:line="576" w:lineRule="exact"/>
      <w:ind w:left="1880" w:hanging="1420"/>
      <w:jc w:val="left"/>
      <w:outlineLvl w:val="1"/>
    </w:pPr>
    <w:rPr>
      <w:rFonts w:ascii="宋体" w:hAnsi="宋体" w:cs="宋体"/>
      <w:kern w:val="0"/>
      <w:sz w:val="44"/>
      <w:szCs w:val="44"/>
      <w:lang w:val="zh-TW" w:eastAsia="zh-TW" w:bidi="zh-TW"/>
    </w:rPr>
  </w:style>
  <w:style w:type="paragraph" w:customStyle="1" w:styleId="21">
    <w:name w:val="Body text|2"/>
    <w:basedOn w:val="1"/>
    <w:autoRedefine/>
    <w:qFormat/>
    <w:uiPriority w:val="0"/>
    <w:pPr>
      <w:autoSpaceDE w:val="0"/>
      <w:autoSpaceDN w:val="0"/>
      <w:spacing w:after="290" w:line="290" w:lineRule="auto"/>
      <w:ind w:left="300" w:firstLine="60"/>
      <w:jc w:val="left"/>
    </w:pPr>
    <w:rPr>
      <w:rFonts w:ascii="宋体" w:hAnsi="宋体" w:cs="宋体"/>
      <w:kern w:val="0"/>
      <w:sz w:val="22"/>
      <w:szCs w:val="22"/>
      <w:lang w:val="zh-TW" w:eastAsia="zh-TW" w:bidi="zh-TW"/>
    </w:rPr>
  </w:style>
  <w:style w:type="paragraph" w:customStyle="1" w:styleId="22">
    <w:name w:val="Other|1"/>
    <w:basedOn w:val="1"/>
    <w:autoRedefine/>
    <w:qFormat/>
    <w:uiPriority w:val="0"/>
    <w:pPr>
      <w:autoSpaceDE w:val="0"/>
      <w:autoSpaceDN w:val="0"/>
      <w:spacing w:line="372" w:lineRule="auto"/>
      <w:ind w:firstLine="400"/>
      <w:jc w:val="left"/>
    </w:pPr>
    <w:rPr>
      <w:rFonts w:ascii="宋体" w:hAnsi="宋体" w:cs="宋体"/>
      <w:kern w:val="0"/>
      <w:sz w:val="30"/>
      <w:szCs w:val="30"/>
      <w:lang w:val="zh-TW" w:eastAsia="zh-TW" w:bidi="zh-TW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3741</Words>
  <Characters>3882</Characters>
  <Lines>61</Lines>
  <Paragraphs>17</Paragraphs>
  <TotalTime>18</TotalTime>
  <ScaleCrop>false</ScaleCrop>
  <LinksUpToDate>false</LinksUpToDate>
  <CharactersWithSpaces>3898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2022-07-18T02:46:00Z</dcterms:created>
  <dc:creator>Administrator</dc:creator>
  <cp:lastModifiedBy>Cherry </cp:lastModifiedBy>
  <cp:lastPrinted>2026-07-15T00:58:00Z</cp:lastPrinted>
  <dcterms:modified xsi:type="dcterms:W3CDTF">2026-07-24T01:12:23Z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141C6080B1774F268AE6FCC8CDE0A711_13</vt:lpwstr>
  </property>
  <property fmtid="{D5CDD505-2E9C-101B-9397-08002B2CF9AE}" pid="4" name="KSOTemplateDocerSaveRecord">
    <vt:lpwstr>eyJoZGlkIjoiYjVkYzQ2MTZkNWFhZGZjMGExYzcxMDRmZDNhZDQxMDQiLCJ1c2VySWQiOiIyODA2NzQ4MTEifQ==</vt:lpwstr>
  </property>
</Properties>
</file>