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94ED1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line="594" w:lineRule="exact"/>
        <w:ind w:right="0" w:rightChars="0"/>
        <w:jc w:val="both"/>
        <w:rPr>
          <w:rFonts w:hint="default" w:ascii="Times New Roman" w:hAnsi="Times New Roman" w:eastAsia="黑体" w:cs="Times New Roman"/>
          <w:b w:val="0"/>
          <w:bCs w:val="0"/>
          <w:snapToGrid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kern w:val="21"/>
          <w:sz w:val="32"/>
          <w:szCs w:val="32"/>
          <w:highlight w:val="none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21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Times New Roman" w:hAnsi="Times New Roman" w:eastAsia="黑体" w:cs="Times New Roman"/>
          <w:b w:val="0"/>
          <w:bCs w:val="0"/>
          <w:snapToGrid w:val="0"/>
          <w:kern w:val="21"/>
          <w:sz w:val="32"/>
          <w:szCs w:val="32"/>
          <w:highlight w:val="none"/>
          <w:lang w:val="en-US" w:eastAsia="zh-CN"/>
        </w:rPr>
        <w:t>2</w:t>
      </w:r>
    </w:p>
    <w:p w14:paraId="27ED745C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line="594" w:lineRule="exact"/>
        <w:ind w:right="0" w:rightChars="0"/>
        <w:jc w:val="center"/>
        <w:rPr>
          <w:rFonts w:hint="default" w:ascii="Times New Roman" w:hAnsi="Times New Roman" w:eastAsia="黑体" w:cs="Times New Roman"/>
          <w:b w:val="0"/>
          <w:bCs w:val="0"/>
          <w:snapToGrid w:val="0"/>
          <w:kern w:val="21"/>
          <w:sz w:val="44"/>
          <w:szCs w:val="44"/>
          <w:highlight w:val="none"/>
          <w:lang w:val="en-US" w:eastAsia="zh-CN"/>
        </w:rPr>
      </w:pPr>
    </w:p>
    <w:p w14:paraId="57B827EF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line="594" w:lineRule="exact"/>
        <w:ind w:right="0" w:rightChars="0"/>
        <w:jc w:val="center"/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 w:bidi="ar"/>
        </w:rPr>
        <w:t>2026年粮油规模种植主体单产提升项目主体档案</w:t>
      </w:r>
    </w:p>
    <w:p w14:paraId="49F54C16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line="594" w:lineRule="exact"/>
        <w:ind w:right="0" w:rightChars="0"/>
        <w:jc w:val="center"/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 w:bidi="ar"/>
        </w:rPr>
      </w:pPr>
    </w:p>
    <w:p w14:paraId="0721E288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after="162" w:afterLines="50" w:line="340" w:lineRule="exact"/>
        <w:ind w:right="0" w:rightChars="0"/>
        <w:jc w:val="both"/>
        <w:rPr>
          <w:rFonts w:hint="default" w:ascii="Times New Roman" w:hAnsi="Times New Roman" w:eastAsia="仿宋_GB2312" w:cs="Times New Roman"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省份：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时间：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填表人：            电话：</w:t>
      </w:r>
    </w:p>
    <w:tbl>
      <w:tblPr>
        <w:tblStyle w:val="2"/>
        <w:tblW w:w="49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84"/>
        <w:gridCol w:w="734"/>
        <w:gridCol w:w="676"/>
        <w:gridCol w:w="844"/>
        <w:gridCol w:w="1427"/>
        <w:gridCol w:w="1290"/>
        <w:gridCol w:w="1075"/>
        <w:gridCol w:w="1022"/>
        <w:gridCol w:w="1653"/>
        <w:gridCol w:w="966"/>
        <w:gridCol w:w="1184"/>
        <w:gridCol w:w="1262"/>
        <w:gridCol w:w="1246"/>
      </w:tblGrid>
      <w:tr w14:paraId="0979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209" w:type="pct"/>
            <w:noWrap w:val="0"/>
            <w:vAlign w:val="center"/>
          </w:tcPr>
          <w:p w14:paraId="02351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2" w:type="pct"/>
            <w:noWrap w:val="0"/>
            <w:vAlign w:val="center"/>
          </w:tcPr>
          <w:p w14:paraId="12E2A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县（市、区）</w:t>
            </w:r>
          </w:p>
        </w:tc>
        <w:tc>
          <w:tcPr>
            <w:tcW w:w="242" w:type="pct"/>
            <w:noWrap w:val="0"/>
            <w:vAlign w:val="center"/>
          </w:tcPr>
          <w:p w14:paraId="6D298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  <w:p w14:paraId="4FF72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主体</w:t>
            </w:r>
          </w:p>
        </w:tc>
        <w:tc>
          <w:tcPr>
            <w:tcW w:w="301" w:type="pct"/>
            <w:noWrap w:val="0"/>
            <w:vAlign w:val="center"/>
          </w:tcPr>
          <w:p w14:paraId="6B3DC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  <w:p w14:paraId="13C7E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11" w:type="pct"/>
            <w:noWrap w:val="0"/>
            <w:vAlign w:val="center"/>
          </w:tcPr>
          <w:p w14:paraId="7F96B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身份证号码/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社会信用</w:t>
            </w:r>
          </w:p>
          <w:p w14:paraId="2DF7C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462" w:type="pct"/>
            <w:noWrap w:val="0"/>
            <w:vAlign w:val="center"/>
          </w:tcPr>
          <w:p w14:paraId="15B83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385" w:type="pct"/>
            <w:noWrap w:val="0"/>
            <w:vAlign w:val="center"/>
          </w:tcPr>
          <w:p w14:paraId="5C81F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作物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366" w:type="pct"/>
            <w:noWrap w:val="0"/>
            <w:vAlign w:val="center"/>
          </w:tcPr>
          <w:p w14:paraId="5B68A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面积（亩）</w:t>
            </w:r>
          </w:p>
        </w:tc>
        <w:tc>
          <w:tcPr>
            <w:tcW w:w="592" w:type="pct"/>
            <w:noWrap w:val="0"/>
            <w:vAlign w:val="center"/>
          </w:tcPr>
          <w:p w14:paraId="1A6D5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参与项目名称</w:t>
            </w:r>
          </w:p>
        </w:tc>
        <w:tc>
          <w:tcPr>
            <w:tcW w:w="346" w:type="pct"/>
            <w:noWrap w:val="0"/>
            <w:vAlign w:val="center"/>
          </w:tcPr>
          <w:p w14:paraId="3D1BC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落实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单产提升关键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技术措施</w:t>
            </w:r>
          </w:p>
        </w:tc>
        <w:tc>
          <w:tcPr>
            <w:tcW w:w="424" w:type="pct"/>
            <w:noWrap w:val="0"/>
            <w:vAlign w:val="center"/>
          </w:tcPr>
          <w:p w14:paraId="47F6E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亩产水平（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公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斤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/亩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52" w:type="pct"/>
            <w:noWrap w:val="0"/>
            <w:vAlign w:val="center"/>
          </w:tcPr>
          <w:p w14:paraId="7A82F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去年该主体亩产水平</w:t>
            </w:r>
          </w:p>
          <w:p w14:paraId="6F21B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（公斤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/亩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440" w:type="pct"/>
            <w:noWrap w:val="0"/>
            <w:vAlign w:val="center"/>
          </w:tcPr>
          <w:p w14:paraId="4CF6F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当地平均</w:t>
            </w:r>
          </w:p>
          <w:p w14:paraId="6BFED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亩产水平</w:t>
            </w:r>
          </w:p>
          <w:p w14:paraId="0A6BC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（公斤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/亩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</w:tr>
      <w:tr w14:paraId="7961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209" w:type="pct"/>
            <w:noWrap w:val="0"/>
            <w:vAlign w:val="center"/>
          </w:tcPr>
          <w:p w14:paraId="2F9EB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/>
              </w:rPr>
            </w:pPr>
          </w:p>
        </w:tc>
        <w:tc>
          <w:tcPr>
            <w:tcW w:w="262" w:type="pct"/>
            <w:noWrap w:val="0"/>
            <w:vAlign w:val="center"/>
          </w:tcPr>
          <w:p w14:paraId="7BA2E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" w:type="pct"/>
            <w:noWrap w:val="0"/>
            <w:vAlign w:val="center"/>
          </w:tcPr>
          <w:p w14:paraId="52717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" w:type="pct"/>
            <w:noWrap w:val="0"/>
            <w:vAlign w:val="center"/>
          </w:tcPr>
          <w:p w14:paraId="37FE8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7AC97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2" w:type="pct"/>
            <w:noWrap w:val="0"/>
            <w:vAlign w:val="center"/>
          </w:tcPr>
          <w:p w14:paraId="0B0A1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5" w:type="pct"/>
            <w:noWrap w:val="0"/>
            <w:vAlign w:val="center"/>
          </w:tcPr>
          <w:p w14:paraId="3F803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例：水稻</w:t>
            </w:r>
          </w:p>
        </w:tc>
        <w:tc>
          <w:tcPr>
            <w:tcW w:w="366" w:type="pct"/>
            <w:noWrap w:val="0"/>
            <w:vAlign w:val="center"/>
          </w:tcPr>
          <w:p w14:paraId="1BE63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525D3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水稻增密增穗项目/旱作粮油水肥一体化项目/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旱作粮油单产提升技术推广应用项目</w:t>
            </w:r>
          </w:p>
        </w:tc>
        <w:tc>
          <w:tcPr>
            <w:tcW w:w="346" w:type="pct"/>
            <w:noWrap w:val="0"/>
            <w:vAlign w:val="center"/>
          </w:tcPr>
          <w:p w14:paraId="5137E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490C9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2" w:type="pct"/>
            <w:noWrap w:val="0"/>
            <w:vAlign w:val="center"/>
          </w:tcPr>
          <w:p w14:paraId="64413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若主体去年未参加该项目此空可不填</w:t>
            </w:r>
          </w:p>
        </w:tc>
        <w:tc>
          <w:tcPr>
            <w:tcW w:w="440" w:type="pct"/>
            <w:noWrap w:val="0"/>
            <w:vAlign w:val="center"/>
          </w:tcPr>
          <w:p w14:paraId="47EF5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9B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209" w:type="pct"/>
            <w:noWrap w:val="0"/>
            <w:vAlign w:val="center"/>
          </w:tcPr>
          <w:p w14:paraId="2CF2F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2" w:type="pct"/>
            <w:noWrap w:val="0"/>
            <w:vAlign w:val="center"/>
          </w:tcPr>
          <w:p w14:paraId="12656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" w:type="pct"/>
            <w:noWrap w:val="0"/>
            <w:vAlign w:val="center"/>
          </w:tcPr>
          <w:p w14:paraId="7C672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" w:type="pct"/>
            <w:noWrap w:val="0"/>
            <w:vAlign w:val="center"/>
          </w:tcPr>
          <w:p w14:paraId="62B8C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4279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2" w:type="pct"/>
            <w:noWrap w:val="0"/>
            <w:vAlign w:val="center"/>
          </w:tcPr>
          <w:p w14:paraId="3D628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5" w:type="pct"/>
            <w:noWrap w:val="0"/>
            <w:vAlign w:val="center"/>
          </w:tcPr>
          <w:p w14:paraId="6D8DB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8005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03A7E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6" w:type="pct"/>
            <w:noWrap w:val="0"/>
            <w:vAlign w:val="center"/>
          </w:tcPr>
          <w:p w14:paraId="1881B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17977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2" w:type="pct"/>
            <w:noWrap w:val="0"/>
            <w:vAlign w:val="center"/>
          </w:tcPr>
          <w:p w14:paraId="41A21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0" w:type="pct"/>
            <w:noWrap w:val="0"/>
            <w:vAlign w:val="center"/>
          </w:tcPr>
          <w:p w14:paraId="0E9E2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1F7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209" w:type="pct"/>
            <w:noWrap w:val="0"/>
            <w:vAlign w:val="center"/>
          </w:tcPr>
          <w:p w14:paraId="168B1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2" w:type="pct"/>
            <w:noWrap w:val="0"/>
            <w:vAlign w:val="center"/>
          </w:tcPr>
          <w:p w14:paraId="4308E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" w:type="pct"/>
            <w:noWrap w:val="0"/>
            <w:vAlign w:val="center"/>
          </w:tcPr>
          <w:p w14:paraId="65704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" w:type="pct"/>
            <w:noWrap w:val="0"/>
            <w:vAlign w:val="center"/>
          </w:tcPr>
          <w:p w14:paraId="58A9C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6C907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2" w:type="pct"/>
            <w:noWrap w:val="0"/>
            <w:vAlign w:val="center"/>
          </w:tcPr>
          <w:p w14:paraId="23BFB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5" w:type="pct"/>
            <w:noWrap w:val="0"/>
            <w:vAlign w:val="center"/>
          </w:tcPr>
          <w:p w14:paraId="005BC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A3A7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6870C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6" w:type="pct"/>
            <w:noWrap w:val="0"/>
            <w:vAlign w:val="center"/>
          </w:tcPr>
          <w:p w14:paraId="60184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668E6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2" w:type="pct"/>
            <w:noWrap w:val="0"/>
            <w:vAlign w:val="center"/>
          </w:tcPr>
          <w:p w14:paraId="2D354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0" w:type="pct"/>
            <w:noWrap w:val="0"/>
            <w:vAlign w:val="center"/>
          </w:tcPr>
          <w:p w14:paraId="6CA53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9A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209" w:type="pct"/>
            <w:noWrap w:val="0"/>
            <w:vAlign w:val="center"/>
          </w:tcPr>
          <w:p w14:paraId="4551C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2" w:type="pct"/>
            <w:noWrap w:val="0"/>
            <w:vAlign w:val="center"/>
          </w:tcPr>
          <w:p w14:paraId="4A3CC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" w:type="pct"/>
            <w:noWrap w:val="0"/>
            <w:vAlign w:val="center"/>
          </w:tcPr>
          <w:p w14:paraId="618C9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" w:type="pct"/>
            <w:noWrap w:val="0"/>
            <w:vAlign w:val="center"/>
          </w:tcPr>
          <w:p w14:paraId="00A63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38D45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2" w:type="pct"/>
            <w:noWrap w:val="0"/>
            <w:vAlign w:val="center"/>
          </w:tcPr>
          <w:p w14:paraId="218B9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5" w:type="pct"/>
            <w:noWrap w:val="0"/>
            <w:vAlign w:val="center"/>
          </w:tcPr>
          <w:p w14:paraId="0B02F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4065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46733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6" w:type="pct"/>
            <w:noWrap w:val="0"/>
            <w:vAlign w:val="center"/>
          </w:tcPr>
          <w:p w14:paraId="30075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48184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2" w:type="pct"/>
            <w:noWrap w:val="0"/>
            <w:vAlign w:val="center"/>
          </w:tcPr>
          <w:p w14:paraId="72F7A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0" w:type="pct"/>
            <w:noWrap w:val="0"/>
            <w:vAlign w:val="center"/>
          </w:tcPr>
          <w:p w14:paraId="4FB48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743E2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96968"/>
    <w:rsid w:val="5619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2026-06-15T08:37:00Z</dcterms:created>
  <dc:creator>Cherry </dc:creator>
  <cp:lastModifiedBy>Cherry </cp:lastModifiedBy>
  <dcterms:modified xsi:type="dcterms:W3CDTF">2026-06-15T08:38:12Z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13F89699E3794D55BEC149494B5A3C82_11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