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B89" w:rsidRDefault="00077B89" w:rsidP="00077B89">
      <w:pPr>
        <w:tabs>
          <w:tab w:val="left" w:pos="6277"/>
        </w:tabs>
        <w:spacing w:line="360" w:lineRule="auto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附件2：</w:t>
      </w:r>
    </w:p>
    <w:p w:rsidR="00077B89" w:rsidRDefault="00077B89" w:rsidP="00077B89">
      <w:pPr>
        <w:tabs>
          <w:tab w:val="left" w:pos="6277"/>
        </w:tabs>
        <w:spacing w:line="500" w:lineRule="exact"/>
        <w:jc w:val="center"/>
        <w:rPr>
          <w:rFonts w:ascii="方正公文小标宋" w:eastAsia="方正公文小标宋" w:hAnsi="方正公文小标宋" w:cs="方正公文小标宋"/>
          <w:color w:val="000000"/>
          <w:sz w:val="36"/>
          <w:szCs w:val="36"/>
        </w:rPr>
      </w:pPr>
      <w:bookmarkStart w:id="0" w:name="_GoBack"/>
      <w:proofErr w:type="gramStart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鱼峰区</w:t>
      </w:r>
      <w:proofErr w:type="gramEnd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第六批中小学生</w:t>
      </w:r>
      <w:proofErr w:type="gramStart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研</w:t>
      </w:r>
      <w:proofErr w:type="gramEnd"/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学（劳动）实践教育</w:t>
      </w:r>
    </w:p>
    <w:p w:rsidR="00077B89" w:rsidRDefault="00077B89" w:rsidP="00077B89">
      <w:pPr>
        <w:tabs>
          <w:tab w:val="left" w:pos="6277"/>
        </w:tabs>
        <w:spacing w:line="500" w:lineRule="exact"/>
        <w:jc w:val="center"/>
        <w:rPr>
          <w:rFonts w:ascii="方正公文小标宋" w:eastAsia="方正公文小标宋" w:hAnsi="方正公文小标宋" w:cs="方正公文小标宋"/>
          <w:color w:val="000000"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color w:val="000000"/>
          <w:sz w:val="36"/>
          <w:szCs w:val="36"/>
        </w:rPr>
        <w:t>营地申报表</w:t>
      </w:r>
      <w:bookmarkEnd w:id="0"/>
    </w:p>
    <w:p w:rsidR="00077B89" w:rsidRDefault="00077B89" w:rsidP="00077B89">
      <w:pPr>
        <w:widowControl/>
        <w:spacing w:line="600" w:lineRule="atLeast"/>
        <w:jc w:val="center"/>
        <w:rPr>
          <w:rFonts w:ascii="仿宋_GB2312" w:eastAsia="仿宋_GB2312" w:cs="仿宋_GB2312"/>
          <w:color w:val="000000"/>
          <w:sz w:val="32"/>
          <w:szCs w:val="32"/>
        </w:rPr>
      </w:pPr>
      <w:r>
        <w:rPr>
          <w:rFonts w:ascii="楷体" w:eastAsia="楷体" w:hAnsi="楷体" w:cs="楷体"/>
          <w:color w:val="000000"/>
          <w:kern w:val="0"/>
          <w:sz w:val="32"/>
          <w:szCs w:val="32"/>
        </w:rPr>
        <w:t>（</w:t>
      </w:r>
      <w:proofErr w:type="gramStart"/>
      <w:r>
        <w:rPr>
          <w:rFonts w:ascii="楷体" w:eastAsia="楷体" w:hAnsi="楷体" w:cs="楷体"/>
          <w:color w:val="000000"/>
          <w:kern w:val="0"/>
          <w:sz w:val="32"/>
          <w:szCs w:val="32"/>
        </w:rPr>
        <w:t>一</w:t>
      </w:r>
      <w:proofErr w:type="gramEnd"/>
      <w:r>
        <w:rPr>
          <w:rFonts w:ascii="楷体" w:eastAsia="楷体" w:hAnsi="楷体" w:cs="楷体"/>
          <w:color w:val="000000"/>
          <w:kern w:val="0"/>
          <w:sz w:val="32"/>
          <w:szCs w:val="32"/>
        </w:rPr>
        <w:t>营地一表）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6"/>
        <w:gridCol w:w="2769"/>
        <w:gridCol w:w="206"/>
        <w:gridCol w:w="2340"/>
        <w:gridCol w:w="1096"/>
        <w:gridCol w:w="242"/>
        <w:gridCol w:w="1332"/>
      </w:tblGrid>
      <w:tr w:rsidR="00077B89" w:rsidTr="00C309CB">
        <w:trPr>
          <w:trHeight w:val="737"/>
          <w:jc w:val="center"/>
        </w:trPr>
        <w:tc>
          <w:tcPr>
            <w:tcW w:w="38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营地名称</w:t>
            </w:r>
          </w:p>
        </w:tc>
        <w:tc>
          <w:tcPr>
            <w:tcW w:w="521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77B89" w:rsidTr="00C309CB">
        <w:trPr>
          <w:trHeight w:val="737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营地详细地址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77B89" w:rsidTr="00C309CB">
        <w:trPr>
          <w:trHeight w:val="550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申报单位名称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（全称，与公章一致）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77B89" w:rsidTr="00C309CB">
        <w:trPr>
          <w:trHeight w:val="737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申报单位详细地址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widowControl/>
              <w:spacing w:line="600" w:lineRule="atLeast"/>
              <w:jc w:val="center"/>
              <w:rPr>
                <w:rFonts w:asci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 </w:t>
            </w:r>
          </w:p>
        </w:tc>
      </w:tr>
      <w:tr w:rsidR="00077B89" w:rsidTr="00C309CB">
        <w:trPr>
          <w:trHeight w:val="737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统一社会信用代码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正式运营时间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年   月</w:t>
            </w:r>
          </w:p>
        </w:tc>
      </w:tr>
      <w:tr w:rsidR="00077B89" w:rsidTr="00C309CB">
        <w:trPr>
          <w:trHeight w:val="552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占地面积（平米）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建筑面积（平米）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560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在职员工总人数（人）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学实践教育师资数（人）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413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联系人及电话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420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内部容纳同时开展活动人数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411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lastRenderedPageBreak/>
              <w:t>内部容纳同时就餐人数</w:t>
            </w:r>
          </w:p>
        </w:tc>
        <w:tc>
          <w:tcPr>
            <w:tcW w:w="25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床位数</w:t>
            </w:r>
          </w:p>
        </w:tc>
        <w:tc>
          <w:tcPr>
            <w:tcW w:w="13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421"/>
          <w:jc w:val="center"/>
        </w:trPr>
        <w:tc>
          <w:tcPr>
            <w:tcW w:w="384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内部基本医疗保障条件</w:t>
            </w:r>
          </w:p>
        </w:tc>
        <w:tc>
          <w:tcPr>
            <w:tcW w:w="521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832"/>
          <w:jc w:val="center"/>
        </w:trPr>
        <w:tc>
          <w:tcPr>
            <w:tcW w:w="405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近一年接待开展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学活动学生批次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  <w:tc>
          <w:tcPr>
            <w:tcW w:w="1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 w:rsidRPr="00FC5FEF">
              <w:rPr>
                <w:rFonts w:ascii="宋体" w:hAnsi="宋体" w:cs="仿宋_GB2312" w:hint="eastAsia"/>
                <w:bCs/>
                <w:sz w:val="24"/>
              </w:rPr>
              <w:t>近一年</w:t>
            </w:r>
            <w:r>
              <w:rPr>
                <w:rFonts w:ascii="宋体" w:hAnsi="宋体" w:cs="仿宋_GB2312" w:hint="eastAsia"/>
                <w:bCs/>
                <w:sz w:val="24"/>
              </w:rPr>
              <w:t>接待开展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学活动学生人数</w:t>
            </w:r>
          </w:p>
        </w:tc>
        <w:tc>
          <w:tcPr>
            <w:tcW w:w="15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1270"/>
          <w:jc w:val="center"/>
        </w:trPr>
        <w:tc>
          <w:tcPr>
            <w:tcW w:w="10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推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荐</w:t>
            </w:r>
            <w:proofErr w:type="gramEnd"/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理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由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lastRenderedPageBreak/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lastRenderedPageBreak/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推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荐</w:t>
            </w:r>
            <w:proofErr w:type="gramEnd"/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理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由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lastRenderedPageBreak/>
              <w:t>一、单位简介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jc w:val="center"/>
        </w:trPr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二、内部及周边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学资源介绍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898"/>
          <w:jc w:val="center"/>
        </w:trPr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三、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学实践活动接待能力（如：全年开放天数，最大接待人数等）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lastRenderedPageBreak/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jc w:val="center"/>
        </w:trPr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四、已有小学、初中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学课程和线路及相应线路的学生单位成本，是否收费、优惠减免政策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线路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一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：... ...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线路二: ... ...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... ...</w:t>
            </w:r>
          </w:p>
        </w:tc>
      </w:tr>
      <w:tr w:rsidR="00077B89" w:rsidTr="00C309CB">
        <w:trPr>
          <w:jc w:val="center"/>
        </w:trPr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五、202</w:t>
            </w:r>
            <w:r>
              <w:rPr>
                <w:rFonts w:ascii="宋体" w:hAnsi="宋体" w:cs="仿宋_GB2312"/>
                <w:bCs/>
                <w:sz w:val="24"/>
              </w:rPr>
              <w:t>5</w:t>
            </w:r>
            <w:r>
              <w:rPr>
                <w:rFonts w:ascii="宋体" w:hAnsi="宋体" w:cs="仿宋_GB2312" w:hint="eastAsia"/>
                <w:bCs/>
                <w:sz w:val="24"/>
              </w:rPr>
              <w:t>年-202</w:t>
            </w:r>
            <w:r>
              <w:rPr>
                <w:rFonts w:ascii="宋体" w:hAnsi="宋体" w:cs="仿宋_GB2312"/>
                <w:bCs/>
                <w:sz w:val="24"/>
              </w:rPr>
              <w:t>7</w:t>
            </w:r>
            <w:r>
              <w:rPr>
                <w:rFonts w:ascii="宋体" w:hAnsi="宋体" w:cs="仿宋_GB2312" w:hint="eastAsia"/>
                <w:bCs/>
                <w:sz w:val="24"/>
              </w:rPr>
              <w:t>年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学实践教育活动实施规划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jc w:val="center"/>
        </w:trPr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六、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学实践教育制度建设情况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jc w:val="center"/>
        </w:trPr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七、保障与财务管理情况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lastRenderedPageBreak/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1260"/>
          <w:jc w:val="center"/>
        </w:trPr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rPr>
                <w:sz w:val="20"/>
                <w:szCs w:val="20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八、其他优势（如：已被教育行政部门纳入本地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学实践教育整体工作安排，和周边基地或部分学校已签订开展</w:t>
            </w: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研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学实践教育活动的协议书等）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</w:t>
            </w:r>
          </w:p>
        </w:tc>
      </w:tr>
      <w:tr w:rsidR="00077B89" w:rsidTr="00C309CB">
        <w:trPr>
          <w:trHeight w:val="2460"/>
          <w:jc w:val="center"/>
        </w:trPr>
        <w:tc>
          <w:tcPr>
            <w:tcW w:w="10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</w:p>
        </w:tc>
        <w:tc>
          <w:tcPr>
            <w:tcW w:w="7985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负责人（签字）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单位（盖章）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年   月   日</w:t>
            </w:r>
          </w:p>
        </w:tc>
      </w:tr>
      <w:tr w:rsidR="00077B89" w:rsidTr="00C309CB">
        <w:trPr>
          <w:trHeight w:val="1974"/>
          <w:jc w:val="center"/>
        </w:trPr>
        <w:tc>
          <w:tcPr>
            <w:tcW w:w="9061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proofErr w:type="gramStart"/>
            <w:r>
              <w:rPr>
                <w:rFonts w:ascii="宋体" w:hAnsi="宋体" w:cs="仿宋_GB2312" w:hint="eastAsia"/>
                <w:bCs/>
                <w:sz w:val="24"/>
              </w:rPr>
              <w:t>鱼峰区</w:t>
            </w:r>
            <w:proofErr w:type="gramEnd"/>
            <w:r>
              <w:rPr>
                <w:rFonts w:ascii="宋体" w:hAnsi="宋体" w:cs="仿宋_GB2312" w:hint="eastAsia"/>
                <w:bCs/>
                <w:sz w:val="24"/>
              </w:rPr>
              <w:t>教育局意见：（盖章）</w:t>
            </w:r>
          </w:p>
          <w:p w:rsidR="00077B89" w:rsidRDefault="00077B89" w:rsidP="00C309CB">
            <w:pPr>
              <w:spacing w:beforeLines="50" w:before="156" w:line="600" w:lineRule="exact"/>
              <w:rPr>
                <w:rFonts w:ascii="宋体" w:hAnsi="宋体" w:cs="仿宋_GB2312"/>
                <w:bCs/>
                <w:sz w:val="24"/>
              </w:rPr>
            </w:pPr>
            <w:r>
              <w:rPr>
                <w:rFonts w:ascii="宋体" w:hAnsi="宋体" w:cs="仿宋_GB2312" w:hint="eastAsia"/>
                <w:bCs/>
                <w:sz w:val="24"/>
              </w:rPr>
              <w:t>                    年   月   日</w:t>
            </w:r>
          </w:p>
        </w:tc>
      </w:tr>
    </w:tbl>
    <w:p w:rsidR="00077B89" w:rsidRDefault="00077B89" w:rsidP="00077B89">
      <w:pPr>
        <w:rPr>
          <w:rFonts w:ascii="仿宋_GB2312" w:eastAsia="仿宋_GB2312"/>
          <w:sz w:val="32"/>
        </w:rPr>
      </w:pPr>
    </w:p>
    <w:p w:rsidR="00AA0CC3" w:rsidRDefault="00AA0CC3"/>
    <w:sectPr w:rsidR="00AA0CC3">
      <w:headerReference w:type="default" r:id="rId4"/>
      <w:footerReference w:type="even" r:id="rId5"/>
      <w:footerReference w:type="default" r:id="rId6"/>
      <w:pgSz w:w="11907" w:h="16840"/>
      <w:pgMar w:top="2098" w:right="1474" w:bottom="2098" w:left="1588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微软雅黑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454" w:rsidRDefault="00077B89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4454" w:rsidRDefault="00077B89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454" w:rsidRDefault="00077B89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D74454" w:rsidRDefault="00077B89">
    <w:pPr>
      <w:pStyle w:val="a3"/>
      <w:ind w:right="360" w:firstLine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4454" w:rsidRDefault="00077B89">
    <w:pPr>
      <w:pStyle w:val="a5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89"/>
    <w:rsid w:val="00077B89"/>
    <w:rsid w:val="0012021F"/>
    <w:rsid w:val="00164D2E"/>
    <w:rsid w:val="00250303"/>
    <w:rsid w:val="00267994"/>
    <w:rsid w:val="00286F41"/>
    <w:rsid w:val="00565405"/>
    <w:rsid w:val="00A52B27"/>
    <w:rsid w:val="00AA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99667-3C32-4F6D-A175-DEA5E336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B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077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77B89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qFormat/>
    <w:rsid w:val="00077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077B89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uiPriority w:val="99"/>
    <w:qFormat/>
    <w:rsid w:val="00077B8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2025-10-30T04:07:00Z</dcterms:created>
  <dcterms:modified xsi:type="dcterms:W3CDTF">2025-10-30T04:08:00Z</dcterms:modified>
</cp:coreProperties>
</file>