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DF9883">
      <w:pPr>
        <w:jc w:val="center"/>
        <w:rPr>
          <w:rFonts w:hint="eastAsia" w:ascii="方正小标宋简体" w:hAnsi="方正小标宋简体" w:eastAsia="方正小标宋简体" w:cs="方正小标宋简体"/>
          <w:sz w:val="44"/>
          <w:szCs w:val="44"/>
        </w:rPr>
      </w:pPr>
      <w:bookmarkStart w:id="0" w:name="_GoBack"/>
      <w:r>
        <w:rPr>
          <w:rFonts w:hint="eastAsia" w:ascii="方正小标宋简体" w:hAnsi="方正小标宋简体" w:eastAsia="方正小标宋简体" w:cs="方正小标宋简体"/>
          <w:sz w:val="44"/>
          <w:szCs w:val="44"/>
        </w:rPr>
        <w:t>柳州市</w:t>
      </w:r>
      <w:r>
        <w:rPr>
          <w:rFonts w:hint="eastAsia" w:ascii="方正小标宋简体" w:hAnsi="方正小标宋简体" w:eastAsia="方正小标宋简体" w:cs="方正小标宋简体"/>
          <w:sz w:val="44"/>
          <w:szCs w:val="44"/>
          <w:lang w:eastAsia="zh-CN"/>
        </w:rPr>
        <w:t>鱼峰</w:t>
      </w:r>
      <w:r>
        <w:rPr>
          <w:rFonts w:hint="eastAsia" w:ascii="方正小标宋简体" w:hAnsi="方正小标宋简体" w:eastAsia="方正小标宋简体" w:cs="方正小标宋简体"/>
          <w:sz w:val="44"/>
          <w:szCs w:val="44"/>
        </w:rPr>
        <w:t>区农业农村局政府信息公开指南</w:t>
      </w:r>
    </w:p>
    <w:bookmarkEnd w:id="0"/>
    <w:p w14:paraId="3C9CAE59">
      <w:pPr>
        <w:ind w:firstLine="640" w:firstLineChars="200"/>
        <w:rPr>
          <w:rFonts w:hint="eastAsia" w:ascii="仿宋_GB2312" w:hAnsi="仿宋_GB2312" w:eastAsia="仿宋_GB2312" w:cs="仿宋_GB2312"/>
          <w:sz w:val="32"/>
          <w:szCs w:val="32"/>
        </w:rPr>
      </w:pPr>
    </w:p>
    <w:p w14:paraId="0FC3C61E">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便利社会公众向本机关获取政府信息，规范政府信息公开申请提交和接收行为，增进政府信息公开工作方面的沟通和相互理解，根据《中华人民共和国政府信息公开条例（国务院令第711号修订）》（以下简称《条例》）有关规定，编制《柳州市</w:t>
      </w:r>
      <w:r>
        <w:rPr>
          <w:rFonts w:hint="eastAsia" w:ascii="仿宋_GB2312" w:hAnsi="仿宋_GB2312" w:eastAsia="仿宋_GB2312" w:cs="仿宋_GB2312"/>
          <w:sz w:val="32"/>
          <w:szCs w:val="32"/>
          <w:lang w:eastAsia="zh-CN"/>
        </w:rPr>
        <w:t>鱼峰</w:t>
      </w:r>
      <w:r>
        <w:rPr>
          <w:rFonts w:hint="eastAsia" w:ascii="仿宋_GB2312" w:hAnsi="仿宋_GB2312" w:eastAsia="仿宋_GB2312" w:cs="仿宋_GB2312"/>
          <w:sz w:val="32"/>
          <w:szCs w:val="32"/>
        </w:rPr>
        <w:t>区农业农村局政府信息公开指南》（以下简称《指南》）并实时更新。</w:t>
      </w:r>
    </w:p>
    <w:p w14:paraId="31530589">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需要获取柳州市</w:t>
      </w:r>
      <w:r>
        <w:rPr>
          <w:rFonts w:hint="eastAsia" w:ascii="仿宋_GB2312" w:hAnsi="仿宋_GB2312" w:eastAsia="仿宋_GB2312" w:cs="仿宋_GB2312"/>
          <w:sz w:val="32"/>
          <w:szCs w:val="32"/>
          <w:lang w:eastAsia="zh-CN"/>
        </w:rPr>
        <w:t>鱼峰</w:t>
      </w:r>
      <w:r>
        <w:rPr>
          <w:rFonts w:hint="eastAsia" w:ascii="仿宋_GB2312" w:hAnsi="仿宋_GB2312" w:eastAsia="仿宋_GB2312" w:cs="仿宋_GB2312"/>
          <w:sz w:val="32"/>
          <w:szCs w:val="32"/>
        </w:rPr>
        <w:t>区农业农村局政府信息公开服务的公民、法人和其他组织，可在柳州市</w:t>
      </w:r>
      <w:r>
        <w:rPr>
          <w:rFonts w:hint="eastAsia" w:ascii="仿宋_GB2312" w:hAnsi="仿宋_GB2312" w:eastAsia="仿宋_GB2312" w:cs="仿宋_GB2312"/>
          <w:sz w:val="32"/>
          <w:szCs w:val="32"/>
          <w:lang w:eastAsia="zh-CN"/>
        </w:rPr>
        <w:t>鱼峰</w:t>
      </w:r>
      <w:r>
        <w:rPr>
          <w:rFonts w:hint="eastAsia" w:ascii="仿宋_GB2312" w:hAnsi="仿宋_GB2312" w:eastAsia="仿宋_GB2312" w:cs="仿宋_GB2312"/>
          <w:sz w:val="32"/>
          <w:szCs w:val="32"/>
        </w:rPr>
        <w:t>区人民政府网站（http://www.yfq.gov.cn/）上查阅。</w:t>
      </w:r>
    </w:p>
    <w:p w14:paraId="201E6254">
      <w:pPr>
        <w:ind w:firstLine="640" w:firstLineChars="200"/>
        <w:rPr>
          <w:rFonts w:hint="eastAsia" w:ascii="黑体" w:hAnsi="黑体" w:eastAsia="黑体" w:cs="黑体"/>
          <w:sz w:val="32"/>
          <w:szCs w:val="32"/>
        </w:rPr>
      </w:pPr>
      <w:r>
        <w:rPr>
          <w:rFonts w:hint="eastAsia" w:ascii="黑体" w:hAnsi="黑体" w:eastAsia="黑体" w:cs="黑体"/>
          <w:sz w:val="32"/>
          <w:szCs w:val="32"/>
        </w:rPr>
        <w:t>一、本机关持有政府信息基本情况</w:t>
      </w:r>
    </w:p>
    <w:p w14:paraId="426078D0">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根据《柳州市</w:t>
      </w:r>
      <w:r>
        <w:rPr>
          <w:rFonts w:hint="eastAsia" w:ascii="仿宋_GB2312" w:hAnsi="仿宋_GB2312" w:eastAsia="仿宋_GB2312" w:cs="仿宋_GB2312"/>
          <w:sz w:val="32"/>
          <w:szCs w:val="32"/>
          <w:lang w:eastAsia="zh-CN"/>
        </w:rPr>
        <w:t>鱼峰</w:t>
      </w:r>
      <w:r>
        <w:rPr>
          <w:rFonts w:hint="eastAsia" w:ascii="仿宋_GB2312" w:hAnsi="仿宋_GB2312" w:eastAsia="仿宋_GB2312" w:cs="仿宋_GB2312"/>
          <w:sz w:val="32"/>
          <w:szCs w:val="32"/>
        </w:rPr>
        <w:t>区农业农村局职能配置和人员编制规定》等有关规定，柳州市</w:t>
      </w:r>
      <w:r>
        <w:rPr>
          <w:rFonts w:hint="eastAsia" w:ascii="仿宋_GB2312" w:hAnsi="仿宋_GB2312" w:eastAsia="仿宋_GB2312" w:cs="仿宋_GB2312"/>
          <w:sz w:val="32"/>
          <w:szCs w:val="32"/>
          <w:lang w:eastAsia="zh-CN"/>
        </w:rPr>
        <w:t>鱼峰</w:t>
      </w:r>
      <w:r>
        <w:rPr>
          <w:rFonts w:hint="eastAsia" w:ascii="仿宋_GB2312" w:hAnsi="仿宋_GB2312" w:eastAsia="仿宋_GB2312" w:cs="仿宋_GB2312"/>
          <w:sz w:val="32"/>
          <w:szCs w:val="32"/>
        </w:rPr>
        <w:t>区农业农村局主要职责是：</w:t>
      </w:r>
    </w:p>
    <w:p w14:paraId="3D6B0CBD">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1.宣传贯彻落实中央、省、市关于农业农村方面的方针、政策、法律、法规和行政规章，执行区委、区政府有关农业农村的决策、决议、决定。</w:t>
      </w:r>
    </w:p>
    <w:p w14:paraId="1C158DA3">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2.研究和制定本辖区农业农村局发展规划和年度工作计划，并组织实施和监督检查；掌握生产动态，调查和反映生产和工作中的带有全局性、普遍性的问题，并提出解决意见，为区委、区政府提供决策参考。</w:t>
      </w:r>
    </w:p>
    <w:p w14:paraId="3243F676">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3.调查、研究和指导农业结构及布局调整工作，负责主管产业建设项目的申报和管理。</w:t>
      </w:r>
    </w:p>
    <w:p w14:paraId="105C93E3">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4.负责农业、水利、畜牧科技服务体系网络建设和业务指导工作。</w:t>
      </w:r>
    </w:p>
    <w:p w14:paraId="090991DB">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5.参与农村经济体制改革工作，负责指导农村经济组织的建设与发展，对农村集体资产及财务进行指导、管理和监督。负责农村土地承包合同管理，减轻农民负担监督管理及农村经济收益分配统计工作。</w:t>
      </w:r>
    </w:p>
    <w:p w14:paraId="460EED15">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6.组织开展和指导农业基础设施及农田水利基本建设。负责水利工程规划建设和管理，负责水土保持、灌溉工作。</w:t>
      </w:r>
    </w:p>
    <w:p w14:paraId="0E603BD4">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7.负责水库移民后期扶持工作。</w:t>
      </w:r>
    </w:p>
    <w:p w14:paraId="0EB2335F">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8.负责协调监督有关种子、种苗、农药等农业生产资料的管理工作。</w:t>
      </w:r>
    </w:p>
    <w:p w14:paraId="22D51040">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9.综合协调农业生态环境建设、农业园区建设和农业招商引资工作。</w:t>
      </w:r>
    </w:p>
    <w:p w14:paraId="4279C6D1">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10.强化为农业、农村和农民服务的职能，指导、协调和完善农业社会化服务体系建设，指导农业产业化经营。</w:t>
      </w:r>
    </w:p>
    <w:p w14:paraId="57B3218A">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在履行职责过程中，本机关会产生并保存以下几类政府信息：</w:t>
      </w:r>
    </w:p>
    <w:p w14:paraId="044F642B">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1.本局机关职能、机构设置、办公地址、办公时间、联系方式、负责人姓名等信息；</w:t>
      </w:r>
    </w:p>
    <w:p w14:paraId="61B44BA6">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2.本局行政规范性文件、规章制度、政策解读、政务要闻、通知公告、工作动态、宣传等信息；</w:t>
      </w:r>
    </w:p>
    <w:p w14:paraId="4D647E0F">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3.本局财政预决算、政府采购等信息；</w:t>
      </w:r>
    </w:p>
    <w:p w14:paraId="792DB15B">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4.本局依法行政、行政执法、权责清单等信息；</w:t>
      </w:r>
    </w:p>
    <w:p w14:paraId="5FEBFE83">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5.本局行政许可目录、行政许可动态调整信息；</w:t>
      </w:r>
    </w:p>
    <w:p w14:paraId="6C87B3B3">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6.本局权责范围内相关涉农事务、水利等行政许可事项相关信息；</w:t>
      </w:r>
    </w:p>
    <w:p w14:paraId="02327BB9">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7.本局政务服务事项实施清单；</w:t>
      </w:r>
    </w:p>
    <w:p w14:paraId="339352D3">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8.本局公共资源交易监督管理相关信息；</w:t>
      </w:r>
    </w:p>
    <w:p w14:paraId="13FFE00D">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9.本局政府信息公开指南、目录、年度报告；</w:t>
      </w:r>
    </w:p>
    <w:p w14:paraId="19A37DDF">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10.本局政务服务、公共资源交易监督投诉等信息。</w:t>
      </w:r>
    </w:p>
    <w:p w14:paraId="6038E3AE">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具体信息可参见《柳州市</w:t>
      </w:r>
      <w:r>
        <w:rPr>
          <w:rFonts w:hint="eastAsia" w:ascii="仿宋_GB2312" w:hAnsi="仿宋_GB2312" w:eastAsia="仿宋_GB2312" w:cs="仿宋_GB2312"/>
          <w:sz w:val="32"/>
          <w:szCs w:val="32"/>
          <w:lang w:eastAsia="zh-CN"/>
        </w:rPr>
        <w:t>鱼峰</w:t>
      </w:r>
      <w:r>
        <w:rPr>
          <w:rFonts w:hint="eastAsia" w:ascii="仿宋_GB2312" w:hAnsi="仿宋_GB2312" w:eastAsia="仿宋_GB2312" w:cs="仿宋_GB2312"/>
          <w:sz w:val="32"/>
          <w:szCs w:val="32"/>
        </w:rPr>
        <w:t>区农业农村局政府信息公开目录》。</w:t>
      </w:r>
    </w:p>
    <w:p w14:paraId="36606FEE">
      <w:pPr>
        <w:ind w:firstLine="640" w:firstLineChars="200"/>
        <w:rPr>
          <w:rFonts w:hint="eastAsia" w:ascii="黑体" w:hAnsi="黑体" w:eastAsia="黑体" w:cs="黑体"/>
          <w:sz w:val="32"/>
          <w:szCs w:val="32"/>
        </w:rPr>
      </w:pPr>
      <w:r>
        <w:rPr>
          <w:rFonts w:hint="eastAsia" w:ascii="黑体" w:hAnsi="黑体" w:eastAsia="黑体" w:cs="黑体"/>
          <w:sz w:val="32"/>
          <w:szCs w:val="32"/>
        </w:rPr>
        <w:t>二、本机关对外发布政府信息情况</w:t>
      </w:r>
    </w:p>
    <w:p w14:paraId="48E44C12">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本机关对外发布政府信息的渠道有如下1个：</w:t>
      </w:r>
    </w:p>
    <w:p w14:paraId="46F601A4">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鱼峰</w:t>
      </w:r>
      <w:r>
        <w:rPr>
          <w:rFonts w:hint="eastAsia" w:ascii="仿宋_GB2312" w:hAnsi="仿宋_GB2312" w:eastAsia="仿宋_GB2312" w:cs="仿宋_GB2312"/>
          <w:sz w:val="32"/>
          <w:szCs w:val="32"/>
        </w:rPr>
        <w:t>区人民政府门户网站，网址：http://www.yfq.gov.cn/。</w:t>
      </w:r>
    </w:p>
    <w:p w14:paraId="0D383AFB">
      <w:pPr>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三、政府信息公开申请渠道</w:t>
      </w:r>
      <w:r>
        <w:rPr>
          <w:rFonts w:hint="eastAsia" w:ascii="仿宋_GB2312" w:hAnsi="仿宋_GB2312" w:eastAsia="仿宋_GB2312" w:cs="仿宋_GB2312"/>
          <w:sz w:val="32"/>
          <w:szCs w:val="32"/>
        </w:rPr>
        <w:t>　　 </w:t>
      </w:r>
    </w:p>
    <w:p w14:paraId="34E1D369">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公民、法人或者其他组织(以下简称“申请人”)填写《政府信息公开申请表》后，可通过以下方式向本机关提交政府信息公开申请：</w:t>
      </w:r>
    </w:p>
    <w:p w14:paraId="02A82A3A">
      <w:pPr>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1.当面提交</w:t>
      </w:r>
    </w:p>
    <w:p w14:paraId="7322C3FF">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地址：</w:t>
      </w:r>
      <w:r>
        <w:rPr>
          <w:rFonts w:hint="eastAsia" w:ascii="仿宋_GB2312" w:hAnsi="仿宋_GB2312" w:eastAsia="仿宋_GB2312" w:cs="仿宋_GB2312"/>
          <w:sz w:val="32"/>
          <w:szCs w:val="32"/>
          <w:lang w:val="en-US" w:eastAsia="zh-CN"/>
        </w:rPr>
        <w:t>柳州市鱼峰区静园路2号鱼峰区政务服务中心</w:t>
      </w:r>
      <w:r>
        <w:rPr>
          <w:rFonts w:hint="eastAsia" w:ascii="仿宋_GB2312" w:hAnsi="仿宋_GB2312" w:eastAsia="仿宋_GB2312" w:cs="仿宋_GB2312"/>
          <w:sz w:val="32"/>
          <w:szCs w:val="32"/>
        </w:rPr>
        <w:t>，</w:t>
      </w:r>
    </w:p>
    <w:p w14:paraId="00F03A0E">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工作时间</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8:00-12:00,15:00-18:00（节假日除外）；</w:t>
      </w:r>
    </w:p>
    <w:p w14:paraId="5CBC3EFD">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采用书面形式确有困难的，申请人可以口头提出，由本机关代为填写政府信息公开申请。</w:t>
      </w:r>
    </w:p>
    <w:p w14:paraId="71C1CCE5">
      <w:pPr>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2.邮政寄送</w:t>
      </w:r>
    </w:p>
    <w:p w14:paraId="3DEAE34E">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收件人：柳州市</w:t>
      </w:r>
      <w:r>
        <w:rPr>
          <w:rFonts w:hint="eastAsia" w:ascii="仿宋_GB2312" w:hAnsi="仿宋_GB2312" w:eastAsia="仿宋_GB2312" w:cs="仿宋_GB2312"/>
          <w:sz w:val="32"/>
          <w:szCs w:val="32"/>
          <w:lang w:eastAsia="zh-CN"/>
        </w:rPr>
        <w:t>鱼峰</w:t>
      </w:r>
      <w:r>
        <w:rPr>
          <w:rFonts w:hint="eastAsia" w:ascii="仿宋_GB2312" w:hAnsi="仿宋_GB2312" w:eastAsia="仿宋_GB2312" w:cs="仿宋_GB2312"/>
          <w:sz w:val="32"/>
          <w:szCs w:val="32"/>
        </w:rPr>
        <w:t>区农业农村局，地址：</w:t>
      </w:r>
      <w:r>
        <w:rPr>
          <w:rFonts w:hint="eastAsia" w:ascii="仿宋_GB2312" w:hAnsi="仿宋_GB2312" w:eastAsia="仿宋_GB2312" w:cs="仿宋_GB2312"/>
          <w:sz w:val="32"/>
          <w:szCs w:val="32"/>
          <w:lang w:val="en-US" w:eastAsia="zh-CN"/>
        </w:rPr>
        <w:t>柳州市鱼峰区静园路2号鱼峰区政务服务中心</w:t>
      </w:r>
      <w:r>
        <w:rPr>
          <w:rFonts w:hint="eastAsia" w:ascii="仿宋_GB2312" w:hAnsi="仿宋_GB2312" w:eastAsia="仿宋_GB2312" w:cs="仿宋_GB2312"/>
          <w:sz w:val="32"/>
          <w:szCs w:val="32"/>
        </w:rPr>
        <w:t>，邮编：54500</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，请在信封显著位置上注明“政府信息公开申请”字样。</w:t>
      </w:r>
    </w:p>
    <w:p w14:paraId="7784A5E9">
      <w:pPr>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3.电子邮箱提交</w:t>
      </w:r>
    </w:p>
    <w:p w14:paraId="47867091">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电子邮箱：</w:t>
      </w:r>
      <w:r>
        <w:rPr>
          <w:rFonts w:hint="eastAsia" w:ascii="仿宋_GB2312" w:hAnsi="仿宋_GB2312" w:eastAsia="仿宋_GB2312" w:cs="仿宋_GB2312"/>
          <w:sz w:val="32"/>
          <w:szCs w:val="32"/>
          <w:lang w:val="en-US" w:eastAsia="zh-CN"/>
        </w:rPr>
        <w:t>jb</w:t>
      </w:r>
      <w:r>
        <w:rPr>
          <w:rFonts w:hint="eastAsia" w:ascii="仿宋_GB2312" w:hAnsi="仿宋_GB2312" w:eastAsia="仿宋_GB2312" w:cs="仿宋_GB2312"/>
          <w:sz w:val="32"/>
          <w:szCs w:val="32"/>
        </w:rPr>
        <w:t>@lzsnyncj.com</w:t>
      </w:r>
    </w:p>
    <w:p w14:paraId="15BF82F9">
      <w:pPr>
        <w:ind w:firstLine="640" w:firstLineChars="200"/>
        <w:rPr>
          <w:rFonts w:hint="eastAsia" w:ascii="黑体" w:hAnsi="黑体" w:eastAsia="黑体" w:cs="黑体"/>
          <w:sz w:val="32"/>
          <w:szCs w:val="32"/>
        </w:rPr>
      </w:pPr>
      <w:r>
        <w:rPr>
          <w:rFonts w:hint="eastAsia" w:ascii="黑体" w:hAnsi="黑体" w:eastAsia="黑体" w:cs="黑体"/>
          <w:sz w:val="32"/>
          <w:szCs w:val="32"/>
        </w:rPr>
        <w:t>四、申请需提供的材料</w:t>
      </w:r>
    </w:p>
    <w:p w14:paraId="4A193E96">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政府信息公开申请应当包括下列内容：</w:t>
      </w:r>
    </w:p>
    <w:p w14:paraId="52E20DBA">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（一）申请人的姓名或者名称、身份证明、联系方式；</w:t>
      </w:r>
    </w:p>
    <w:p w14:paraId="428D02F6">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（二）申请公开的政府信息的名称、文号或者便于行政机关查询的其他特征性描述；</w:t>
      </w:r>
    </w:p>
    <w:p w14:paraId="133A6F3B">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（三）申请公开的政府信息的形式要求，包括获取信息的方式、途径。</w:t>
      </w:r>
    </w:p>
    <w:p w14:paraId="2127915E">
      <w:pPr>
        <w:ind w:firstLine="640" w:firstLineChars="200"/>
        <w:rPr>
          <w:rFonts w:hint="eastAsia" w:ascii="黑体" w:hAnsi="黑体" w:eastAsia="黑体" w:cs="黑体"/>
          <w:sz w:val="32"/>
          <w:szCs w:val="32"/>
        </w:rPr>
      </w:pPr>
      <w:r>
        <w:rPr>
          <w:rFonts w:hint="eastAsia" w:ascii="黑体" w:hAnsi="黑体" w:eastAsia="黑体" w:cs="黑体"/>
          <w:sz w:val="32"/>
          <w:szCs w:val="32"/>
        </w:rPr>
        <w:t>五、本机关确认收到政府信息公开申请时间</w:t>
      </w:r>
    </w:p>
    <w:p w14:paraId="445CBF15">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本机关收到政府信息公开申请的时间，按照下列规定确定：</w:t>
      </w:r>
    </w:p>
    <w:p w14:paraId="5D6500CC">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1.申请人当面提交政府信息公开申请的，以提交之日为收到申请之日，行政机关应当出具书面凭证；</w:t>
      </w:r>
    </w:p>
    <w:p w14:paraId="0C9B8A9A">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申请人以挂号信等邮寄方式提交政府信息公开申请的，以行政机关签收之日为收到申请之日；以平常信函等无须签收的邮寄方式提交政府信息公开申请的，政府信息公开工作机构应当于收到申请的当日与申请人确认，确认之日为收到申请之日；</w:t>
      </w:r>
    </w:p>
    <w:p w14:paraId="551035DC">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3.申请人通过互联网渠道或者政府信息公开工作机构的传真提交政府信息公开申请的，以双方确认之日为收到申请之日；</w:t>
      </w:r>
    </w:p>
    <w:p w14:paraId="1333BE42">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4.需要与申请人确认收到申请时间，但申请人未提供电话联系方式或者提供的联系电话无法接通的，行政机关应当做好登记，自恢复与申请人的联络之日为收到申请之日。 </w:t>
      </w:r>
    </w:p>
    <w:p w14:paraId="71C04BEF">
      <w:pPr>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六、本机关政府信息公开工作机构情况　</w:t>
      </w:r>
      <w:r>
        <w:rPr>
          <w:rFonts w:hint="eastAsia" w:ascii="仿宋_GB2312" w:hAnsi="仿宋_GB2312" w:eastAsia="仿宋_GB2312" w:cs="仿宋_GB2312"/>
          <w:sz w:val="32"/>
          <w:szCs w:val="32"/>
        </w:rPr>
        <w:t>　 </w:t>
      </w:r>
    </w:p>
    <w:p w14:paraId="15A436CF">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本机关政府信息公开工作机构：柳州市</w:t>
      </w:r>
      <w:r>
        <w:rPr>
          <w:rFonts w:hint="eastAsia" w:ascii="仿宋_GB2312" w:hAnsi="仿宋_GB2312" w:eastAsia="仿宋_GB2312" w:cs="仿宋_GB2312"/>
          <w:sz w:val="32"/>
          <w:szCs w:val="32"/>
          <w:lang w:eastAsia="zh-CN"/>
        </w:rPr>
        <w:t>鱼峰</w:t>
      </w:r>
      <w:r>
        <w:rPr>
          <w:rFonts w:hint="eastAsia" w:ascii="仿宋_GB2312" w:hAnsi="仿宋_GB2312" w:eastAsia="仿宋_GB2312" w:cs="仿宋_GB2312"/>
          <w:sz w:val="32"/>
          <w:szCs w:val="32"/>
        </w:rPr>
        <w:t>区农业农村局，负责接收本机关政府信息公开申请，办公地址：</w:t>
      </w:r>
      <w:r>
        <w:rPr>
          <w:rFonts w:hint="eastAsia" w:ascii="仿宋_GB2312" w:hAnsi="仿宋_GB2312" w:eastAsia="仿宋_GB2312" w:cs="仿宋_GB2312"/>
          <w:sz w:val="32"/>
          <w:szCs w:val="32"/>
          <w:lang w:val="en-US" w:eastAsia="zh-CN"/>
        </w:rPr>
        <w:t>鱼峰区静园路2号鱼峰区政务服务中心</w:t>
      </w:r>
      <w:r>
        <w:rPr>
          <w:rFonts w:hint="eastAsia" w:ascii="仿宋_GB2312" w:hAnsi="仿宋_GB2312" w:eastAsia="仿宋_GB2312" w:cs="仿宋_GB2312"/>
          <w:sz w:val="32"/>
          <w:szCs w:val="32"/>
        </w:rPr>
        <w:t>，工作时间:8:00-12:00,15:00-18:00（节假日除外），联系电话：0772-</w:t>
      </w:r>
      <w:r>
        <w:rPr>
          <w:rFonts w:hint="eastAsia" w:ascii="仿宋_GB2312" w:hAnsi="仿宋_GB2312" w:eastAsia="仿宋_GB2312" w:cs="仿宋_GB2312"/>
          <w:sz w:val="32"/>
          <w:szCs w:val="32"/>
          <w:lang w:val="en-US" w:eastAsia="zh-CN"/>
        </w:rPr>
        <w:t>3162903</w:t>
      </w:r>
      <w:r>
        <w:rPr>
          <w:rFonts w:hint="eastAsia" w:ascii="仿宋_GB2312" w:hAnsi="仿宋_GB2312" w:eastAsia="仿宋_GB2312" w:cs="仿宋_GB2312"/>
          <w:sz w:val="32"/>
          <w:szCs w:val="32"/>
        </w:rPr>
        <w:t>。</w:t>
      </w:r>
    </w:p>
    <w:p w14:paraId="45CDCF6C">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本机关不受理通过电话方式提出的申请，但申请人可通过电话咨询相应的服务业务。　　　 </w:t>
      </w:r>
    </w:p>
    <w:p w14:paraId="649D86E2">
      <w:pPr>
        <w:ind w:firstLine="640" w:firstLineChars="200"/>
        <w:rPr>
          <w:rFonts w:hint="eastAsia" w:ascii="黑体" w:hAnsi="黑体" w:eastAsia="黑体" w:cs="黑体"/>
          <w:sz w:val="32"/>
          <w:szCs w:val="32"/>
        </w:rPr>
      </w:pPr>
      <w:r>
        <w:rPr>
          <w:rFonts w:hint="eastAsia" w:ascii="黑体" w:hAnsi="黑体" w:eastAsia="黑体" w:cs="黑体"/>
          <w:sz w:val="32"/>
          <w:szCs w:val="32"/>
        </w:rPr>
        <w:t>七、其他事项</w:t>
      </w:r>
    </w:p>
    <w:p w14:paraId="475C4AF6">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公民、法人或者其他组织认为本机关在政府信息公开工作中的具体行政行为侵犯其合法权益的，可以向上一级行政机关或者政府信息公开工作主管部门投诉、举报，也可以依法申请行政复议或者提起行政诉讼。</w:t>
      </w:r>
    </w:p>
    <w:p w14:paraId="1DAECB0E">
      <w:pPr>
        <w:rPr>
          <w:rFonts w:hint="eastAsia" w:ascii="仿宋_GB2312" w:hAnsi="仿宋_GB2312" w:eastAsia="仿宋_GB2312" w:cs="仿宋_GB2312"/>
          <w:sz w:val="32"/>
          <w:szCs w:val="32"/>
        </w:rPr>
      </w:pPr>
    </w:p>
    <w:sectPr>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F6064F"/>
    <w:rsid w:val="16603D17"/>
    <w:rsid w:val="32641AFC"/>
    <w:rsid w:val="3551433F"/>
    <w:rsid w:val="39F6064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2036</Words>
  <Characters>2188</Characters>
  <Lines>0</Lines>
  <Paragraphs>0</Paragraphs>
  <TotalTime>5</TotalTime>
  <ScaleCrop>false</ScaleCrop>
  <LinksUpToDate>false</LinksUpToDate>
  <CharactersWithSpaces>2195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2020-12-16T13:04:00Z</dcterms:created>
  <dc:creator>欣怡1417505146</dc:creator>
  <cp:lastModifiedBy>糖不甜</cp:lastModifiedBy>
  <dcterms:modified xsi:type="dcterms:W3CDTF">2026-09-14T08:44:11Z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eyJoZGlkIjoiZDQxNTY3MGFlYWJkMGVhNjgzODBmNWZmNGU1MGE5MDIiLCJ1c2VySWQiOiIyOTg2NTE0NTYifQ==</vt:lpwstr>
  </property>
  <property fmtid="{D5CDD505-2E9C-101B-9397-08002B2CF9AE}" pid="4" name="ICV">
    <vt:lpwstr>59027E0F7C194EBF93F7D5D5E4B355D5_12</vt:lpwstr>
  </property>
</Properties>
</file>