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ascii="仿宋_GB2312" w:hAnsi="宋体" w:eastAsia="仿宋_GB2312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鱼峰区人民政府关于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7年财政决算的报告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15" w:rightChars="7"/>
        <w:jc w:val="center"/>
        <w:textAlignment w:val="auto"/>
        <w:rPr>
          <w:rFonts w:ascii="楷体_GB2312" w:hAnsi="楷体" w:eastAsia="楷体_GB2312"/>
          <w:color w:val="000000"/>
          <w:spacing w:val="-8"/>
          <w:w w:val="90"/>
          <w:sz w:val="30"/>
          <w:szCs w:val="30"/>
        </w:rPr>
      </w:pPr>
      <w:r>
        <w:rPr>
          <w:rFonts w:ascii="楷体_GB2312" w:hAnsi="楷体" w:eastAsia="楷体_GB2312" w:cs="楷体_GB2312"/>
          <w:color w:val="000000"/>
          <w:spacing w:val="-8"/>
          <w:w w:val="90"/>
          <w:sz w:val="30"/>
          <w:szCs w:val="30"/>
        </w:rPr>
        <w:t>——201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</w:rPr>
        <w:t>8年</w:t>
      </w:r>
      <w:r>
        <w:rPr>
          <w:rFonts w:ascii="楷体_GB2312" w:hAnsi="楷体" w:eastAsia="楷体_GB2312" w:cs="楷体_GB2312"/>
          <w:color w:val="000000"/>
          <w:spacing w:val="-8"/>
          <w:w w:val="90"/>
          <w:sz w:val="30"/>
          <w:szCs w:val="30"/>
        </w:rPr>
        <w:t>6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</w:rPr>
        <w:t>月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  <w:lang w:val="en-US" w:eastAsia="zh-CN"/>
        </w:rPr>
        <w:t>27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</w:rPr>
        <w:t>日在鱼峰区第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  <w:lang w:eastAsia="zh-CN"/>
        </w:rPr>
        <w:t>十二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</w:rPr>
        <w:t>届人大常委会第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  <w:lang w:eastAsia="zh-CN"/>
        </w:rPr>
        <w:t>十三</w:t>
      </w:r>
      <w:r>
        <w:rPr>
          <w:rFonts w:hint="eastAsia" w:ascii="楷体_GB2312" w:hAnsi="楷体" w:eastAsia="楷体_GB2312" w:cs="楷体_GB2312"/>
          <w:color w:val="000000"/>
          <w:spacing w:val="-8"/>
          <w:w w:val="90"/>
          <w:sz w:val="30"/>
          <w:szCs w:val="30"/>
        </w:rPr>
        <w:t>次会议上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15" w:rightChars="7" w:firstLine="2787" w:firstLineChars="871"/>
        <w:textAlignment w:val="auto"/>
        <w:rPr>
          <w:rFonts w:ascii="楷体_GB2312" w:hAnsi="楷体" w:eastAsia="楷体_GB2312"/>
          <w:color w:val="000000"/>
          <w:spacing w:val="-8"/>
          <w:w w:val="90"/>
          <w:sz w:val="30"/>
          <w:szCs w:val="30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区财政局局长</w:t>
      </w:r>
      <w:r>
        <w:rPr>
          <w:rFonts w:ascii="楷体_GB2312" w:eastAsia="楷体_GB2312" w:cs="楷体_GB2312"/>
          <w:color w:val="000000"/>
          <w:sz w:val="32"/>
          <w:szCs w:val="32"/>
        </w:rPr>
        <w:t xml:space="preserve">  </w:t>
      </w:r>
      <w:r>
        <w:rPr>
          <w:rFonts w:hint="eastAsia" w:ascii="楷体_GB2312" w:eastAsia="楷体_GB2312" w:cs="楷体_GB2312"/>
          <w:color w:val="000000"/>
          <w:sz w:val="32"/>
          <w:szCs w:val="32"/>
        </w:rPr>
        <w:t>韦柳云</w:t>
      </w:r>
      <w:r>
        <w:rPr>
          <w:rFonts w:ascii="楷体_GB2312" w:eastAsia="楷体_GB2312" w:cs="楷体_GB2312"/>
          <w:color w:val="00000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鱼峰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区人大常委会：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按照《中华人民共和国预算法》等法律法规和区人大常委会的安排，我受区人民政府委托，现向区人大常委会报告2017年鱼峰区财政决算情况，请予审查。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2017年是鱼峰区跨越发展的关键一年。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在区委的正确领导下，在区人大的监督指导下，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我区财税部门认真贯彻上级精神，面对复杂多变的经济形势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及国家宏观调控政策的影响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，始终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坚持稳中求进的工作总基调，坚持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稳增长、促改革、调结构、惠民生，全面深化财税改革，创新宏观调控思路，财政预算执行情况良好，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经济持续健康发展，社会和谐稳定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一、2017年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财政决算情况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sz w:val="32"/>
          <w:szCs w:val="32"/>
        </w:rPr>
        <w:t>（一）财政总收入情况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2017年总收入411132万元。完成预算调整的101.50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，同比增长9.70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。其中：组织财政收入368686万元，上级补助39414万元，上年结余3032万元。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、组织财政收入368686万元，完成预算调整的100.36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，同比增长7.42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。其中本级公共财政预算收入实现68592万元，完成预算调整的 100.30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，同比增长7.07 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00"/>
        <w:textAlignment w:val="auto"/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2、</w:t>
      </w:r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  <w:t>上级补助收入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39414</w:t>
      </w:r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  <w:t>万元，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完成预算调整的137.56%，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同比增长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27.99</w:t>
      </w:r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  <w:t>%。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00"/>
        <w:textAlignment w:val="auto"/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（1）</w:t>
      </w:r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  <w:t>一般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公共</w:t>
      </w:r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  <w:t>预算自治区补助收入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21047万元，其中：返还性收入2420万元，固定数额补助1087万元，一般性转移支付收入11956万元，专项转移支付收入5584万元</w:t>
      </w:r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00"/>
        <w:textAlignment w:val="auto"/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（2）一般公共预算市对城区补助18367万元。其中：增值税返还5178万元，一般性转移支付11353万元，专项转移支付1836万元。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3、上年结余3032万元。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ascii="楷体_GB2312" w:hAnsi="宋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sz w:val="32"/>
          <w:szCs w:val="32"/>
        </w:rPr>
        <w:t>（二）财政支出情况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2017年总支出411132万元。完成预算调整的101.50%，同比增长9.70%。其中上划中央、自治区“三税”232540万元，上划柳州市税收67554万元，上解上级支出25151万元，公共财政预算支出73104万元，安排预算稳定调节基金12588万元，结转结余195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1、上划中央、自治区“三税”支出232540万元，完成预算调整的100.45 %，同比增长11.56%。上划柳州市税收67554万元，完成预算调整的100.11%，同比增长14.20%。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2、上解上级支出25151万元，完成预算调整的98.97%，同比增长37.75%。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3、本级公共财政预算支出73104万元，完成预算调整的100.16%，同比增长15.23%。按功能科目分类具体如下：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（1）一般公共服务支出8602万元，完成预算调整的102.26%，同比增长41.46%；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（2）国防支出140万元，完成预算调整的82.84 %，同比增长6.87%；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（3）公共安全支出7275万元，完成预算调整的105.65%，同比增长59.82%；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（4）教育支出26401万元，完成预算调整的98.44%，同比增长4.2%；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（5）科学技术支出1353万元，完成预算调整的109.29%，同比增长11.45%；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（6）文化体育与传媒支出644万元，完成预算调整的116.88%，同比增长80.9%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（主要是增加公共文化服务体系上级补助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214万元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（7）社会保障和就业支出11635万元，完成预算调整的101.23%，同比增长9.86%；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（8）医疗卫生与计划生育支出5523万元，完成预算调整的95.06%，同比增长7.06%；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（9）节能环保支出858万元，完成预算调整的99.31%，同比增长4.89%；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（10）城乡社区事务支出7954万元，完成预算调整的100.54%，同比增长31.06%；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（11）农林水事务支出1003万元，完成预算调整的78.18%，同比下降20.27%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(主要为上级收回农机购置补贴107.50万元，取消羊角山示范区防洪渠道项目55万元)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（12）资源勘探电力信息等事务支出852万元，完成预算调整的121.19%，同比下降0.81%；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（13）商业服务业等事务支出219万元，完成预算调整的104.29%，同比增长17.11%；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（14）住房保障支出645万元，完成预算调整的101.57%，同比下降16.23%；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预备费使用情况：年初安排1000万元预备费，全部用于当年新增项目。主要是追加教师公务员医疗补助192.29万元；追加公务员医疗补助189.33万元；追加两院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员额检察官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绩效考核113.10万元；追加十九大维稳经费80万元；追加农贸市场快检室建设项目经费70万元；追加政法委维稳工作经费54万元；追加党建经费61.26万元；追加民兵应急分队规范化建设46.57万元；追加赴美留学费用43.33万元；追加创卫工作经费50万元；追加疾控中心工作经费24.43万元；追加征兵入伍大学生奖励经费18万元；追加柳州市电视台宣传费用15万元；追加村干部补贴11.96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4、安排预算稳定调节基金12588万元。主要为本级公共财政预算收入超收7901万元，二是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上级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下达对城区财力性结算补助4687万元。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5、结转结余195万元。主要是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上级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下达柳财预追[2017]494号，一般公路建设项目资金165万元。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收支平衡情况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7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年，我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区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财政总收入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411132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万元，减当年支出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合计410937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万元，减结转（专项结转）下年的支出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195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万元，当年财政收支平衡。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调整预算数和决算数有出入的主要原因是，在调整预算后又收到10761万元上级补助。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二、2017年财政主要工作及成效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/>
        <w:textAlignment w:val="auto"/>
        <w:rPr>
          <w:rFonts w:ascii="楷体_GB2312" w:eastAsia="楷体_GB2312" w:cs="楷体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kern w:val="2"/>
          <w:sz w:val="32"/>
          <w:szCs w:val="32"/>
        </w:rPr>
        <w:t>（一）</w:t>
      </w:r>
      <w:r>
        <w:rPr>
          <w:rFonts w:ascii="楷体_GB2312" w:eastAsia="楷体_GB2312" w:cs="楷体_GB2312"/>
          <w:b/>
          <w:bCs/>
          <w:color w:val="000000"/>
          <w:kern w:val="2"/>
          <w:sz w:val="32"/>
          <w:szCs w:val="32"/>
        </w:rPr>
        <w:t>强化征管，财政收入保持稳步增长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2017年我区组织财政收入368686万元，完成预算调整的100.36%，同比增长7.42%。我局联合区国、地税，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加强综合治税力度，定期召开财税联席会，及时调整工作方向，制定针对性征管措施，找准突破口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。通过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深挖税收潜力，加强重点税源监控，强化财税稽查力度等办法，全力确保财政收入增长。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ascii="楷体_GB2312" w:hAnsi="宋体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sz w:val="32"/>
          <w:szCs w:val="32"/>
        </w:rPr>
        <w:t xml:space="preserve"> （二）普惠民生，经济社会发展稳步推进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不断加大民生事业投入，提升民生福祉。全年民生支出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55371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占公共财政预算支出的75.74%，同比增长9%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。确保了义务教育营养改善和免费午餐、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城乡居民基本养老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保险补助、新型农村合作等政策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落实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投入26401万元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推动了义务教育薄弱学校改造和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普惠性幼儿园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发展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等项目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投入517万元用于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城乡居民基本养老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补助，投入2037.74万元用于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低保、抚恤、残障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救助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等社会福利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投入896.38万元用于基层医疗卫生机构，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提升了公共卫生服务水平；投入1080万元惠民资金，实施社区惠民项目141项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;投入341万元，用于公共文化服务体系建设和文化馆建设；投入156.69万元推进“美丽鱼峰·生态乡村”建设。安排225万元深入持续开展市容环境综合治理和小广告清理，市容环境“精细化”管理持续推进。投入122万元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落实精准扶贫政策，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加大对融水县杆洞乡</w:t>
      </w:r>
      <w:r>
        <w:rPr>
          <w:rFonts w:ascii="仿宋_GB2312" w:eastAsia="仿宋_GB2312"/>
          <w:color w:val="000000" w:themeColor="text1"/>
          <w:kern w:val="0"/>
          <w:sz w:val="32"/>
          <w:szCs w:val="32"/>
        </w:rPr>
        <w:t>3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个村的结对帮扶力度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ascii="楷体_GB2312" w:hAnsi="宋体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sz w:val="32"/>
          <w:szCs w:val="32"/>
        </w:rPr>
        <w:t>（三）加强监督，财政科学化管理水平有效提升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扎实推进各项财税管理制度改革，促进财政规范化管理。一是进一步加强部门预算管理，推行中期财政规划编制工作，建立三年滚动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财政规划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；二是全面开展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营改增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制度改革，顺利完成税制转换；三是深入开展盘活存量资金工作，全年收回存量资金5031万元；四是各项财政管理制度改革成效明显。财政国库集中支付管理系统运行平稳，不断完善，全年使用公务卡报销1076笔，消费166.25万元，金额同比增长20.29%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五是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加强政府采购监管，全年采购项目266个，资金10551.22万元，节约资金1842.54万元；六是全面推进财政信息公开工作，按规定和要求向社会公开财政信息，提高财政工作透明度；七是进一步加强预算绩效管理，全年纳入预算绩效评价的部门91个，金额73104万元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/>
        <w:textAlignment w:val="auto"/>
        <w:rPr>
          <w:rFonts w:ascii="黑体" w:hAnsi="Times New Roman" w:eastAsia="黑体" w:cs="黑体"/>
          <w:color w:val="000000"/>
          <w:kern w:val="2"/>
          <w:sz w:val="32"/>
          <w:szCs w:val="32"/>
        </w:rPr>
      </w:pPr>
      <w:r>
        <w:rPr>
          <w:rFonts w:ascii="黑体" w:hAnsi="Times New Roman" w:eastAsia="黑体" w:cs="黑体"/>
          <w:color w:val="000000"/>
          <w:kern w:val="2"/>
          <w:sz w:val="32"/>
          <w:szCs w:val="32"/>
        </w:rPr>
        <w:t>三、201</w:t>
      </w:r>
      <w:r>
        <w:rPr>
          <w:rFonts w:hint="eastAsia" w:ascii="黑体" w:hAnsi="Times New Roman" w:eastAsia="黑体" w:cs="黑体"/>
          <w:color w:val="000000"/>
          <w:kern w:val="2"/>
          <w:sz w:val="32"/>
          <w:szCs w:val="32"/>
        </w:rPr>
        <w:t>6年预算执行审计中反映问题的整改情况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/>
        <w:textAlignment w:val="auto"/>
        <w:rPr>
          <w:rFonts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kern w:val="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7</w:t>
      </w:r>
      <w:r>
        <w:rPr>
          <w:rFonts w:ascii="仿宋_GB2312" w:hAnsi="仿宋" w:eastAsia="仿宋_GB2312" w:cs="仿宋_GB2312"/>
          <w:color w:val="000000"/>
          <w:kern w:val="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区</w:t>
      </w:r>
      <w:r>
        <w:rPr>
          <w:rFonts w:ascii="仿宋_GB2312" w:hAnsi="仿宋" w:eastAsia="仿宋_GB2312" w:cs="仿宋_GB2312"/>
          <w:color w:val="000000"/>
          <w:kern w:val="2"/>
          <w:sz w:val="32"/>
          <w:szCs w:val="32"/>
        </w:rPr>
        <w:t>审计局对我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区</w:t>
      </w:r>
      <w:r>
        <w:rPr>
          <w:rFonts w:ascii="仿宋_GB2312" w:hAnsi="仿宋" w:eastAsia="仿宋_GB2312" w:cs="仿宋_GB2312"/>
          <w:color w:val="000000"/>
          <w:kern w:val="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6</w:t>
      </w:r>
      <w:r>
        <w:rPr>
          <w:rFonts w:ascii="仿宋_GB2312" w:hAnsi="仿宋" w:eastAsia="仿宋_GB2312" w:cs="仿宋_GB2312"/>
          <w:color w:val="000000"/>
          <w:kern w:val="2"/>
          <w:sz w:val="32"/>
          <w:szCs w:val="32"/>
        </w:rPr>
        <w:t>年预算执行情况进行了审计，我们对审计报告中提出的问题成因进行了认真分析，并采取积极措施，做好整改。具体情况如下：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（一）上年结转资金未使用方面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2015年第二批中央和自治区农机购置补贴35万元，在2016年1月20日已形成实际支出。2015年12月通过“暂存款”科目采用权责发生制列支2015年第三批森林植被恢复费63万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元，已结转给单位。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2017年以来，我局高度重视支出进度考核，按季度对全区各预算单位的支出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执行率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进行通报，对支出进度慢的单位进行约谈，进一步加快支出进度，提高资金使用效益。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（二）往来款项管理有待加强方面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2016年12月31日总预算会计科目“其他应收款”余额5425万元。2017年，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已将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3400万元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全部收回国库，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剩余2025万元为市财政与我区财政借垫款。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（三）预算收入未足额入库方面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2016年非税收入未缴库金额已在2017年初全部缴库。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在回顾和总结2017年财政工作成绩的同时，我们也清醒地认识到，财政工作仍然存在着一些突出的矛盾。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主要是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收支矛盾突出。随着各项改革的不断深入，财政支出压力与日俱增，财政在艰难完成全年收入任务的基础上，又面临保增长、保民生支出的刚性约束。目前重点开展的机关事业单位养老保险制度改革、基本工资制度改革、职务职级并行等多项改革，加之扶贫、教育和社会保障和其他保运转、保民生配套等方面的硬性支出，财政支出压力十分巨大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要坚持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树立长期过紧日子的思想始终不得放松。要坚持勤俭办事的原则，统筹规划，注重效益，杜绝重复建设、效益低下、铺张浪费等现象发生，使有限的财政资金发挥最大效益。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主任、各位副主任，各位代表，随着财政改革的不断深入，我区财政面临更加严峻的考验，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机遇与挑战并存。对此，我们将在区委、区政府的正确领导下，诚恳接受区人大常委会的指导和监督，扎实推进各项财政工作，为顺利实现全面建成小康社会目标，加快建设“五美五好”魅力鱼峰和传承柳州历史文化核心区作出更大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报告完毕，谢谢大家！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《鱼峰区2017年一般公共预算收支决算总表》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78" w:leftChars="85" w:firstLine="179" w:firstLineChars="56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2</w:t>
      </w:r>
      <w:r>
        <w:rPr>
          <w:rFonts w:hint="eastAsia" w:ascii="仿宋_GB2312" w:hAnsi="仿宋" w:eastAsia="仿宋_GB2312" w:cs="仿宋_GB2312"/>
          <w:sz w:val="32"/>
          <w:szCs w:val="32"/>
        </w:rPr>
        <w:t>.《鱼峰区2017年一般公共预算支出功能分类决算表》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78" w:leftChars="85" w:firstLine="179" w:firstLineChars="56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3.《</w:t>
      </w:r>
      <w:r>
        <w:rPr>
          <w:rFonts w:hint="eastAsia" w:ascii="仿宋_GB2312" w:hAnsi="仿宋" w:eastAsia="仿宋_GB2312" w:cs="仿宋_GB2312"/>
          <w:sz w:val="32"/>
          <w:szCs w:val="32"/>
        </w:rPr>
        <w:t>鱼峰区2017年一般公共预算(基本)支出经济分类决算表</w:t>
      </w:r>
      <w:r>
        <w:rPr>
          <w:rFonts w:hint="eastAsia" w:ascii="仿宋_GB2312" w:hAnsi="仿宋" w:eastAsia="仿宋_GB2312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78" w:leftChars="85" w:firstLine="179" w:firstLineChars="56"/>
        <w:textAlignment w:val="auto"/>
      </w:pPr>
      <w:r>
        <w:rPr>
          <w:rFonts w:hint="eastAsia" w:ascii="仿宋_GB2312" w:hAnsi="仿宋" w:eastAsia="仿宋_GB2312"/>
          <w:sz w:val="32"/>
          <w:szCs w:val="32"/>
        </w:rPr>
        <w:t xml:space="preserve">  4.</w:t>
      </w:r>
      <w:r>
        <w:rPr>
          <w:rFonts w:hint="eastAsia" w:ascii="仿宋_GB2312" w:hAnsi="仿宋" w:eastAsia="仿宋_GB2312" w:cs="仿宋_GB2312"/>
          <w:sz w:val="32"/>
          <w:szCs w:val="32"/>
        </w:rPr>
        <w:t>《鱼峰区2017年“三公”经费决算表》</w:t>
      </w:r>
    </w:p>
    <w:sectPr>
      <w:headerReference r:id="rId3" w:type="default"/>
      <w:footerReference r:id="rId4" w:type="default"/>
      <w:pgSz w:w="11906" w:h="16838"/>
      <w:pgMar w:top="1134" w:right="1417" w:bottom="1134" w:left="1417" w:header="680" w:footer="68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928" w:y="-5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- 4 -</w:t>
    </w:r>
    <w:r>
      <w:rPr>
        <w:rStyle w:val="9"/>
      </w:rPr>
      <w:fldChar w:fldCharType="end"/>
    </w:r>
  </w:p>
  <w:p>
    <w:pPr>
      <w:pStyle w:val="5"/>
      <w:pBdr>
        <w:bottom w:val="none" w:color="auto" w:sz="0" w:space="0"/>
      </w:pBdr>
      <w:rPr>
        <w:rFonts w:ascii="宋体"/>
        <w:kern w:val="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1FF"/>
    <w:rsid w:val="00002803"/>
    <w:rsid w:val="00003E03"/>
    <w:rsid w:val="00010027"/>
    <w:rsid w:val="0001123C"/>
    <w:rsid w:val="00016D1C"/>
    <w:rsid w:val="000172F1"/>
    <w:rsid w:val="000220E1"/>
    <w:rsid w:val="00022D48"/>
    <w:rsid w:val="00024F30"/>
    <w:rsid w:val="00025BAF"/>
    <w:rsid w:val="00025F52"/>
    <w:rsid w:val="00030EFC"/>
    <w:rsid w:val="000367F9"/>
    <w:rsid w:val="000373C1"/>
    <w:rsid w:val="00037D30"/>
    <w:rsid w:val="00042187"/>
    <w:rsid w:val="0004395A"/>
    <w:rsid w:val="00045335"/>
    <w:rsid w:val="00046871"/>
    <w:rsid w:val="00046AD4"/>
    <w:rsid w:val="00047265"/>
    <w:rsid w:val="00050C02"/>
    <w:rsid w:val="00052AB1"/>
    <w:rsid w:val="000538D9"/>
    <w:rsid w:val="00054C1C"/>
    <w:rsid w:val="00057CEE"/>
    <w:rsid w:val="00061CF0"/>
    <w:rsid w:val="00062570"/>
    <w:rsid w:val="00063FA3"/>
    <w:rsid w:val="0006609C"/>
    <w:rsid w:val="00066115"/>
    <w:rsid w:val="00066E26"/>
    <w:rsid w:val="00071499"/>
    <w:rsid w:val="000722A4"/>
    <w:rsid w:val="0007295A"/>
    <w:rsid w:val="000747CF"/>
    <w:rsid w:val="000747EB"/>
    <w:rsid w:val="000808D3"/>
    <w:rsid w:val="00084910"/>
    <w:rsid w:val="00087440"/>
    <w:rsid w:val="00090667"/>
    <w:rsid w:val="000913EF"/>
    <w:rsid w:val="00094CA6"/>
    <w:rsid w:val="00095414"/>
    <w:rsid w:val="00095A43"/>
    <w:rsid w:val="0009685F"/>
    <w:rsid w:val="00096DF5"/>
    <w:rsid w:val="0009725C"/>
    <w:rsid w:val="00097589"/>
    <w:rsid w:val="00097DB8"/>
    <w:rsid w:val="000A022D"/>
    <w:rsid w:val="000B0281"/>
    <w:rsid w:val="000B1488"/>
    <w:rsid w:val="000B3C43"/>
    <w:rsid w:val="000B6D0E"/>
    <w:rsid w:val="000C3608"/>
    <w:rsid w:val="000C3DCA"/>
    <w:rsid w:val="000D39B0"/>
    <w:rsid w:val="000D50A6"/>
    <w:rsid w:val="000D6B7A"/>
    <w:rsid w:val="000D789B"/>
    <w:rsid w:val="000D7924"/>
    <w:rsid w:val="000E16C4"/>
    <w:rsid w:val="000E183C"/>
    <w:rsid w:val="000E2FCC"/>
    <w:rsid w:val="000F6AD1"/>
    <w:rsid w:val="000F7EE9"/>
    <w:rsid w:val="00100A29"/>
    <w:rsid w:val="00100B6E"/>
    <w:rsid w:val="00101EDF"/>
    <w:rsid w:val="001033B0"/>
    <w:rsid w:val="0010362D"/>
    <w:rsid w:val="001043BE"/>
    <w:rsid w:val="001063EC"/>
    <w:rsid w:val="00112612"/>
    <w:rsid w:val="00113DAE"/>
    <w:rsid w:val="00113E29"/>
    <w:rsid w:val="00114D3B"/>
    <w:rsid w:val="0012319E"/>
    <w:rsid w:val="00126672"/>
    <w:rsid w:val="001303DB"/>
    <w:rsid w:val="00133030"/>
    <w:rsid w:val="001354F0"/>
    <w:rsid w:val="001371B2"/>
    <w:rsid w:val="00141047"/>
    <w:rsid w:val="00141C08"/>
    <w:rsid w:val="00143908"/>
    <w:rsid w:val="001525CF"/>
    <w:rsid w:val="00163B61"/>
    <w:rsid w:val="00166779"/>
    <w:rsid w:val="001671D0"/>
    <w:rsid w:val="0016732F"/>
    <w:rsid w:val="00172A27"/>
    <w:rsid w:val="00177F28"/>
    <w:rsid w:val="00181FF3"/>
    <w:rsid w:val="00183C5A"/>
    <w:rsid w:val="001935F2"/>
    <w:rsid w:val="00193C50"/>
    <w:rsid w:val="00194276"/>
    <w:rsid w:val="00196643"/>
    <w:rsid w:val="00197940"/>
    <w:rsid w:val="00197BAD"/>
    <w:rsid w:val="00197EED"/>
    <w:rsid w:val="001A066C"/>
    <w:rsid w:val="001A2AF8"/>
    <w:rsid w:val="001A4317"/>
    <w:rsid w:val="001A43CB"/>
    <w:rsid w:val="001A489A"/>
    <w:rsid w:val="001A58A4"/>
    <w:rsid w:val="001A6F85"/>
    <w:rsid w:val="001A760E"/>
    <w:rsid w:val="001B0AD4"/>
    <w:rsid w:val="001B53A2"/>
    <w:rsid w:val="001C2401"/>
    <w:rsid w:val="001C25D0"/>
    <w:rsid w:val="001C7EBB"/>
    <w:rsid w:val="001D0021"/>
    <w:rsid w:val="001D28F8"/>
    <w:rsid w:val="001D308C"/>
    <w:rsid w:val="001D6220"/>
    <w:rsid w:val="001E19A5"/>
    <w:rsid w:val="001E411E"/>
    <w:rsid w:val="001E4935"/>
    <w:rsid w:val="001E54CE"/>
    <w:rsid w:val="001E61D2"/>
    <w:rsid w:val="001E7274"/>
    <w:rsid w:val="001F22E4"/>
    <w:rsid w:val="001F2ECC"/>
    <w:rsid w:val="001F3CAA"/>
    <w:rsid w:val="001F3DFF"/>
    <w:rsid w:val="001F4BD5"/>
    <w:rsid w:val="001F4C73"/>
    <w:rsid w:val="001F6D98"/>
    <w:rsid w:val="0020041F"/>
    <w:rsid w:val="00204ECE"/>
    <w:rsid w:val="00211040"/>
    <w:rsid w:val="00212564"/>
    <w:rsid w:val="00212705"/>
    <w:rsid w:val="002134A6"/>
    <w:rsid w:val="002144C9"/>
    <w:rsid w:val="00216C15"/>
    <w:rsid w:val="0022025A"/>
    <w:rsid w:val="00222E02"/>
    <w:rsid w:val="002371C2"/>
    <w:rsid w:val="00237711"/>
    <w:rsid w:val="00237D93"/>
    <w:rsid w:val="00240BC4"/>
    <w:rsid w:val="0024155B"/>
    <w:rsid w:val="00241B62"/>
    <w:rsid w:val="00246D6B"/>
    <w:rsid w:val="00247B60"/>
    <w:rsid w:val="00251939"/>
    <w:rsid w:val="00255519"/>
    <w:rsid w:val="00257C1E"/>
    <w:rsid w:val="00260264"/>
    <w:rsid w:val="00270366"/>
    <w:rsid w:val="002721F7"/>
    <w:rsid w:val="002863BE"/>
    <w:rsid w:val="00290173"/>
    <w:rsid w:val="00290F98"/>
    <w:rsid w:val="00291ABD"/>
    <w:rsid w:val="00295445"/>
    <w:rsid w:val="00295BE6"/>
    <w:rsid w:val="002A2336"/>
    <w:rsid w:val="002A2589"/>
    <w:rsid w:val="002A36A2"/>
    <w:rsid w:val="002B0426"/>
    <w:rsid w:val="002B20A0"/>
    <w:rsid w:val="002B415D"/>
    <w:rsid w:val="002B54E9"/>
    <w:rsid w:val="002C3DC9"/>
    <w:rsid w:val="002C5A69"/>
    <w:rsid w:val="002D06D4"/>
    <w:rsid w:val="002D4424"/>
    <w:rsid w:val="002D72BA"/>
    <w:rsid w:val="002D7A12"/>
    <w:rsid w:val="002E0A29"/>
    <w:rsid w:val="002E5A6F"/>
    <w:rsid w:val="002E5EE5"/>
    <w:rsid w:val="002E7DC8"/>
    <w:rsid w:val="002F086D"/>
    <w:rsid w:val="002F3113"/>
    <w:rsid w:val="002F3254"/>
    <w:rsid w:val="002F6846"/>
    <w:rsid w:val="002F746D"/>
    <w:rsid w:val="00300667"/>
    <w:rsid w:val="003054D8"/>
    <w:rsid w:val="00305A6D"/>
    <w:rsid w:val="003147A1"/>
    <w:rsid w:val="00320F38"/>
    <w:rsid w:val="003224AC"/>
    <w:rsid w:val="0032368C"/>
    <w:rsid w:val="00325DA1"/>
    <w:rsid w:val="003309CE"/>
    <w:rsid w:val="00331907"/>
    <w:rsid w:val="003336A3"/>
    <w:rsid w:val="00336DFA"/>
    <w:rsid w:val="00341D13"/>
    <w:rsid w:val="00342A41"/>
    <w:rsid w:val="0034525C"/>
    <w:rsid w:val="00346A62"/>
    <w:rsid w:val="00347339"/>
    <w:rsid w:val="0034761A"/>
    <w:rsid w:val="00350EA4"/>
    <w:rsid w:val="00361927"/>
    <w:rsid w:val="00364625"/>
    <w:rsid w:val="00367322"/>
    <w:rsid w:val="00367C3B"/>
    <w:rsid w:val="00371CB1"/>
    <w:rsid w:val="003736A2"/>
    <w:rsid w:val="003767D7"/>
    <w:rsid w:val="00377102"/>
    <w:rsid w:val="00377B07"/>
    <w:rsid w:val="00377FD0"/>
    <w:rsid w:val="00380D07"/>
    <w:rsid w:val="003850FF"/>
    <w:rsid w:val="00390D8F"/>
    <w:rsid w:val="00390E0F"/>
    <w:rsid w:val="00394EE1"/>
    <w:rsid w:val="0039537A"/>
    <w:rsid w:val="003A256E"/>
    <w:rsid w:val="003A5459"/>
    <w:rsid w:val="003A5A71"/>
    <w:rsid w:val="003A6F87"/>
    <w:rsid w:val="003B07FA"/>
    <w:rsid w:val="003B3306"/>
    <w:rsid w:val="003B6A17"/>
    <w:rsid w:val="003B6CC8"/>
    <w:rsid w:val="003B6D74"/>
    <w:rsid w:val="003B6EFB"/>
    <w:rsid w:val="003B719D"/>
    <w:rsid w:val="003B7BAE"/>
    <w:rsid w:val="003C0E1B"/>
    <w:rsid w:val="003C2AA9"/>
    <w:rsid w:val="003C32ED"/>
    <w:rsid w:val="003C7587"/>
    <w:rsid w:val="003D531F"/>
    <w:rsid w:val="003D581A"/>
    <w:rsid w:val="003D6A24"/>
    <w:rsid w:val="003D7B03"/>
    <w:rsid w:val="003D7C1B"/>
    <w:rsid w:val="003E04C3"/>
    <w:rsid w:val="003E35D5"/>
    <w:rsid w:val="003E4012"/>
    <w:rsid w:val="003E7DEB"/>
    <w:rsid w:val="003F01C5"/>
    <w:rsid w:val="003F3F76"/>
    <w:rsid w:val="003F5C3D"/>
    <w:rsid w:val="003F76F7"/>
    <w:rsid w:val="00402C9E"/>
    <w:rsid w:val="00403F83"/>
    <w:rsid w:val="00405A08"/>
    <w:rsid w:val="00413F6B"/>
    <w:rsid w:val="00414C6C"/>
    <w:rsid w:val="00414DC8"/>
    <w:rsid w:val="004221B4"/>
    <w:rsid w:val="0042221F"/>
    <w:rsid w:val="00422E47"/>
    <w:rsid w:val="0042448D"/>
    <w:rsid w:val="004252FC"/>
    <w:rsid w:val="00434600"/>
    <w:rsid w:val="00435C5C"/>
    <w:rsid w:val="00442EF6"/>
    <w:rsid w:val="0044569F"/>
    <w:rsid w:val="00445DF1"/>
    <w:rsid w:val="0044688C"/>
    <w:rsid w:val="00446AC1"/>
    <w:rsid w:val="004475C8"/>
    <w:rsid w:val="004517CE"/>
    <w:rsid w:val="00461A02"/>
    <w:rsid w:val="00461D52"/>
    <w:rsid w:val="00463B81"/>
    <w:rsid w:val="004702B3"/>
    <w:rsid w:val="004712A5"/>
    <w:rsid w:val="00471830"/>
    <w:rsid w:val="00471DEB"/>
    <w:rsid w:val="004737C9"/>
    <w:rsid w:val="00473E11"/>
    <w:rsid w:val="00474756"/>
    <w:rsid w:val="00474BA6"/>
    <w:rsid w:val="004751A4"/>
    <w:rsid w:val="004838A2"/>
    <w:rsid w:val="0049061C"/>
    <w:rsid w:val="0049262A"/>
    <w:rsid w:val="004936D2"/>
    <w:rsid w:val="0049799F"/>
    <w:rsid w:val="00497BC2"/>
    <w:rsid w:val="004A0D1D"/>
    <w:rsid w:val="004A13AF"/>
    <w:rsid w:val="004A4AF5"/>
    <w:rsid w:val="004B0595"/>
    <w:rsid w:val="004B06D6"/>
    <w:rsid w:val="004B1A89"/>
    <w:rsid w:val="004B1B40"/>
    <w:rsid w:val="004B46C9"/>
    <w:rsid w:val="004B5727"/>
    <w:rsid w:val="004B6022"/>
    <w:rsid w:val="004B791B"/>
    <w:rsid w:val="004C5520"/>
    <w:rsid w:val="004C6FD3"/>
    <w:rsid w:val="004D0913"/>
    <w:rsid w:val="004D0A3D"/>
    <w:rsid w:val="004D6B1A"/>
    <w:rsid w:val="004D7081"/>
    <w:rsid w:val="004E0D0A"/>
    <w:rsid w:val="004E15E5"/>
    <w:rsid w:val="004E6FE2"/>
    <w:rsid w:val="004F46C2"/>
    <w:rsid w:val="00502C29"/>
    <w:rsid w:val="00503507"/>
    <w:rsid w:val="00504E5B"/>
    <w:rsid w:val="005159D4"/>
    <w:rsid w:val="0052106F"/>
    <w:rsid w:val="00530304"/>
    <w:rsid w:val="00530CC6"/>
    <w:rsid w:val="00532D37"/>
    <w:rsid w:val="00533E8B"/>
    <w:rsid w:val="005357AC"/>
    <w:rsid w:val="00542140"/>
    <w:rsid w:val="00542328"/>
    <w:rsid w:val="00542DBD"/>
    <w:rsid w:val="00544C31"/>
    <w:rsid w:val="00551072"/>
    <w:rsid w:val="0055698A"/>
    <w:rsid w:val="00560616"/>
    <w:rsid w:val="00561012"/>
    <w:rsid w:val="00564352"/>
    <w:rsid w:val="0056528F"/>
    <w:rsid w:val="005661A9"/>
    <w:rsid w:val="005704CF"/>
    <w:rsid w:val="00575E72"/>
    <w:rsid w:val="00577C8B"/>
    <w:rsid w:val="0058187F"/>
    <w:rsid w:val="00582A51"/>
    <w:rsid w:val="005901D4"/>
    <w:rsid w:val="0059035E"/>
    <w:rsid w:val="0059623F"/>
    <w:rsid w:val="005A3F77"/>
    <w:rsid w:val="005A45FC"/>
    <w:rsid w:val="005B1DB2"/>
    <w:rsid w:val="005B2D4E"/>
    <w:rsid w:val="005B4436"/>
    <w:rsid w:val="005B52BB"/>
    <w:rsid w:val="005C0F12"/>
    <w:rsid w:val="005C3B15"/>
    <w:rsid w:val="005C7F32"/>
    <w:rsid w:val="005D01C4"/>
    <w:rsid w:val="005D1FB5"/>
    <w:rsid w:val="005D4FDF"/>
    <w:rsid w:val="005D7AC6"/>
    <w:rsid w:val="005E2224"/>
    <w:rsid w:val="005E34EC"/>
    <w:rsid w:val="005E5822"/>
    <w:rsid w:val="005E6434"/>
    <w:rsid w:val="005F0447"/>
    <w:rsid w:val="005F2151"/>
    <w:rsid w:val="005F3D07"/>
    <w:rsid w:val="005F54CB"/>
    <w:rsid w:val="005F7B22"/>
    <w:rsid w:val="0060539D"/>
    <w:rsid w:val="0060549E"/>
    <w:rsid w:val="006078F6"/>
    <w:rsid w:val="006128A8"/>
    <w:rsid w:val="00615386"/>
    <w:rsid w:val="00621FB7"/>
    <w:rsid w:val="00622BCE"/>
    <w:rsid w:val="00622E1B"/>
    <w:rsid w:val="006251E7"/>
    <w:rsid w:val="006300A8"/>
    <w:rsid w:val="00630612"/>
    <w:rsid w:val="00630831"/>
    <w:rsid w:val="0063159C"/>
    <w:rsid w:val="00633354"/>
    <w:rsid w:val="006337ED"/>
    <w:rsid w:val="00633D98"/>
    <w:rsid w:val="00634AB3"/>
    <w:rsid w:val="0064260B"/>
    <w:rsid w:val="00645EC1"/>
    <w:rsid w:val="00646640"/>
    <w:rsid w:val="006567AD"/>
    <w:rsid w:val="00662741"/>
    <w:rsid w:val="00666592"/>
    <w:rsid w:val="0067419E"/>
    <w:rsid w:val="006747EE"/>
    <w:rsid w:val="00676853"/>
    <w:rsid w:val="00683AC3"/>
    <w:rsid w:val="00686B01"/>
    <w:rsid w:val="00687CE0"/>
    <w:rsid w:val="00687E77"/>
    <w:rsid w:val="0069152B"/>
    <w:rsid w:val="00692412"/>
    <w:rsid w:val="00692C9F"/>
    <w:rsid w:val="006942AA"/>
    <w:rsid w:val="00695C60"/>
    <w:rsid w:val="006968A2"/>
    <w:rsid w:val="00696FE6"/>
    <w:rsid w:val="006A01C3"/>
    <w:rsid w:val="006A1BC1"/>
    <w:rsid w:val="006A2718"/>
    <w:rsid w:val="006A2AA9"/>
    <w:rsid w:val="006A51FF"/>
    <w:rsid w:val="006A53F4"/>
    <w:rsid w:val="006A7378"/>
    <w:rsid w:val="006B1344"/>
    <w:rsid w:val="006B43F4"/>
    <w:rsid w:val="006C0A5B"/>
    <w:rsid w:val="006C4D70"/>
    <w:rsid w:val="006C51CA"/>
    <w:rsid w:val="006D112F"/>
    <w:rsid w:val="006D68F6"/>
    <w:rsid w:val="006E0866"/>
    <w:rsid w:val="006E252B"/>
    <w:rsid w:val="006E499F"/>
    <w:rsid w:val="006E4F3C"/>
    <w:rsid w:val="006F31BC"/>
    <w:rsid w:val="006F32FD"/>
    <w:rsid w:val="006F596D"/>
    <w:rsid w:val="006F779C"/>
    <w:rsid w:val="006F7D19"/>
    <w:rsid w:val="007101B0"/>
    <w:rsid w:val="0071540F"/>
    <w:rsid w:val="0071764D"/>
    <w:rsid w:val="00721E2F"/>
    <w:rsid w:val="00724031"/>
    <w:rsid w:val="0072445A"/>
    <w:rsid w:val="00725559"/>
    <w:rsid w:val="00726D44"/>
    <w:rsid w:val="00727645"/>
    <w:rsid w:val="007360C8"/>
    <w:rsid w:val="007401C3"/>
    <w:rsid w:val="007404B1"/>
    <w:rsid w:val="00741949"/>
    <w:rsid w:val="00742133"/>
    <w:rsid w:val="00744BBA"/>
    <w:rsid w:val="00745BDC"/>
    <w:rsid w:val="00751715"/>
    <w:rsid w:val="00751D19"/>
    <w:rsid w:val="00757FE3"/>
    <w:rsid w:val="00763166"/>
    <w:rsid w:val="00764C43"/>
    <w:rsid w:val="007650A6"/>
    <w:rsid w:val="007650CC"/>
    <w:rsid w:val="00765978"/>
    <w:rsid w:val="007727E5"/>
    <w:rsid w:val="00781023"/>
    <w:rsid w:val="007825FE"/>
    <w:rsid w:val="0078493A"/>
    <w:rsid w:val="0078645B"/>
    <w:rsid w:val="00786759"/>
    <w:rsid w:val="0079540A"/>
    <w:rsid w:val="00795552"/>
    <w:rsid w:val="00796444"/>
    <w:rsid w:val="007967D5"/>
    <w:rsid w:val="007A1562"/>
    <w:rsid w:val="007A1882"/>
    <w:rsid w:val="007A2FBF"/>
    <w:rsid w:val="007A57EE"/>
    <w:rsid w:val="007A64BB"/>
    <w:rsid w:val="007A7E60"/>
    <w:rsid w:val="007B11DF"/>
    <w:rsid w:val="007B4019"/>
    <w:rsid w:val="007B57AB"/>
    <w:rsid w:val="007B5E68"/>
    <w:rsid w:val="007B689B"/>
    <w:rsid w:val="007C4C53"/>
    <w:rsid w:val="007C6C4F"/>
    <w:rsid w:val="007C7094"/>
    <w:rsid w:val="007C74E0"/>
    <w:rsid w:val="007D0640"/>
    <w:rsid w:val="007D24FB"/>
    <w:rsid w:val="007D5E18"/>
    <w:rsid w:val="007D5E59"/>
    <w:rsid w:val="007E4515"/>
    <w:rsid w:val="007E4C2A"/>
    <w:rsid w:val="007E6483"/>
    <w:rsid w:val="007E6942"/>
    <w:rsid w:val="007E6ADC"/>
    <w:rsid w:val="007E7E1C"/>
    <w:rsid w:val="007E7FE0"/>
    <w:rsid w:val="007F0357"/>
    <w:rsid w:val="007F143F"/>
    <w:rsid w:val="007F1547"/>
    <w:rsid w:val="007F3539"/>
    <w:rsid w:val="007F5774"/>
    <w:rsid w:val="007F65E5"/>
    <w:rsid w:val="007F6C8B"/>
    <w:rsid w:val="007F706D"/>
    <w:rsid w:val="00810F4B"/>
    <w:rsid w:val="0081262F"/>
    <w:rsid w:val="008129C8"/>
    <w:rsid w:val="00813E7E"/>
    <w:rsid w:val="0081565D"/>
    <w:rsid w:val="00816957"/>
    <w:rsid w:val="00826DC7"/>
    <w:rsid w:val="00827C99"/>
    <w:rsid w:val="00830281"/>
    <w:rsid w:val="00832709"/>
    <w:rsid w:val="0083330B"/>
    <w:rsid w:val="00843FAB"/>
    <w:rsid w:val="00846865"/>
    <w:rsid w:val="008505ED"/>
    <w:rsid w:val="0085169C"/>
    <w:rsid w:val="00852B23"/>
    <w:rsid w:val="00855B17"/>
    <w:rsid w:val="00857D88"/>
    <w:rsid w:val="008614A8"/>
    <w:rsid w:val="008617F0"/>
    <w:rsid w:val="008626D1"/>
    <w:rsid w:val="00866C11"/>
    <w:rsid w:val="00877759"/>
    <w:rsid w:val="00883FD5"/>
    <w:rsid w:val="00885523"/>
    <w:rsid w:val="00893024"/>
    <w:rsid w:val="00895503"/>
    <w:rsid w:val="008A063A"/>
    <w:rsid w:val="008A20EC"/>
    <w:rsid w:val="008A3F03"/>
    <w:rsid w:val="008B3EB3"/>
    <w:rsid w:val="008B4755"/>
    <w:rsid w:val="008B4A8C"/>
    <w:rsid w:val="008B5242"/>
    <w:rsid w:val="008B5A9C"/>
    <w:rsid w:val="008B60DA"/>
    <w:rsid w:val="008C1A19"/>
    <w:rsid w:val="008C1BA8"/>
    <w:rsid w:val="008C1EAF"/>
    <w:rsid w:val="008C23A7"/>
    <w:rsid w:val="008D0D73"/>
    <w:rsid w:val="008D5193"/>
    <w:rsid w:val="008D5DAD"/>
    <w:rsid w:val="008D70EC"/>
    <w:rsid w:val="008E02F3"/>
    <w:rsid w:val="008E2697"/>
    <w:rsid w:val="008E7021"/>
    <w:rsid w:val="008F1FEE"/>
    <w:rsid w:val="008F2AB5"/>
    <w:rsid w:val="008F6620"/>
    <w:rsid w:val="008F6760"/>
    <w:rsid w:val="008F7AA2"/>
    <w:rsid w:val="009002B1"/>
    <w:rsid w:val="009039D4"/>
    <w:rsid w:val="00903D48"/>
    <w:rsid w:val="00904096"/>
    <w:rsid w:val="00906C7F"/>
    <w:rsid w:val="00906FE4"/>
    <w:rsid w:val="009101BA"/>
    <w:rsid w:val="00914EBA"/>
    <w:rsid w:val="00916761"/>
    <w:rsid w:val="00916A62"/>
    <w:rsid w:val="00916EC1"/>
    <w:rsid w:val="00917871"/>
    <w:rsid w:val="009178D5"/>
    <w:rsid w:val="00920D0D"/>
    <w:rsid w:val="009266FA"/>
    <w:rsid w:val="0093111B"/>
    <w:rsid w:val="00932B18"/>
    <w:rsid w:val="00943BC5"/>
    <w:rsid w:val="00944CD3"/>
    <w:rsid w:val="00947467"/>
    <w:rsid w:val="00961260"/>
    <w:rsid w:val="00961B89"/>
    <w:rsid w:val="00961BDD"/>
    <w:rsid w:val="00964D00"/>
    <w:rsid w:val="00965291"/>
    <w:rsid w:val="00966609"/>
    <w:rsid w:val="00970125"/>
    <w:rsid w:val="0097175B"/>
    <w:rsid w:val="00976E06"/>
    <w:rsid w:val="00977275"/>
    <w:rsid w:val="00984EFF"/>
    <w:rsid w:val="00984F8D"/>
    <w:rsid w:val="00984F96"/>
    <w:rsid w:val="009854CC"/>
    <w:rsid w:val="00985FED"/>
    <w:rsid w:val="00986336"/>
    <w:rsid w:val="009876C3"/>
    <w:rsid w:val="00992492"/>
    <w:rsid w:val="00995BDA"/>
    <w:rsid w:val="009A4816"/>
    <w:rsid w:val="009A77AE"/>
    <w:rsid w:val="009B0E72"/>
    <w:rsid w:val="009B2D9D"/>
    <w:rsid w:val="009B385C"/>
    <w:rsid w:val="009B5BEB"/>
    <w:rsid w:val="009B623D"/>
    <w:rsid w:val="009B7999"/>
    <w:rsid w:val="009C6587"/>
    <w:rsid w:val="009C7093"/>
    <w:rsid w:val="009E00B1"/>
    <w:rsid w:val="009E0180"/>
    <w:rsid w:val="009E047A"/>
    <w:rsid w:val="009E476E"/>
    <w:rsid w:val="009E4F50"/>
    <w:rsid w:val="009E7949"/>
    <w:rsid w:val="009F133A"/>
    <w:rsid w:val="009F1DCB"/>
    <w:rsid w:val="009F7077"/>
    <w:rsid w:val="00A00B3A"/>
    <w:rsid w:val="00A024B4"/>
    <w:rsid w:val="00A040BB"/>
    <w:rsid w:val="00A05567"/>
    <w:rsid w:val="00A071A3"/>
    <w:rsid w:val="00A172AA"/>
    <w:rsid w:val="00A305C0"/>
    <w:rsid w:val="00A3326C"/>
    <w:rsid w:val="00A362DC"/>
    <w:rsid w:val="00A3670D"/>
    <w:rsid w:val="00A37E1E"/>
    <w:rsid w:val="00A43892"/>
    <w:rsid w:val="00A50909"/>
    <w:rsid w:val="00A51042"/>
    <w:rsid w:val="00A51A5D"/>
    <w:rsid w:val="00A6382B"/>
    <w:rsid w:val="00A65C9B"/>
    <w:rsid w:val="00A671F2"/>
    <w:rsid w:val="00A7254A"/>
    <w:rsid w:val="00A73477"/>
    <w:rsid w:val="00A75733"/>
    <w:rsid w:val="00A80E6A"/>
    <w:rsid w:val="00A82510"/>
    <w:rsid w:val="00A82E99"/>
    <w:rsid w:val="00A852CC"/>
    <w:rsid w:val="00A87E69"/>
    <w:rsid w:val="00A90BBE"/>
    <w:rsid w:val="00A91239"/>
    <w:rsid w:val="00A92C59"/>
    <w:rsid w:val="00A92FE2"/>
    <w:rsid w:val="00A93D52"/>
    <w:rsid w:val="00A959E1"/>
    <w:rsid w:val="00AA0064"/>
    <w:rsid w:val="00AA1BA7"/>
    <w:rsid w:val="00AA2C93"/>
    <w:rsid w:val="00AA57FC"/>
    <w:rsid w:val="00AA6E5E"/>
    <w:rsid w:val="00AA7945"/>
    <w:rsid w:val="00AB0FBE"/>
    <w:rsid w:val="00AB21DA"/>
    <w:rsid w:val="00AB2CCB"/>
    <w:rsid w:val="00AB63DF"/>
    <w:rsid w:val="00AC40F2"/>
    <w:rsid w:val="00AC412D"/>
    <w:rsid w:val="00AC5A90"/>
    <w:rsid w:val="00AC6954"/>
    <w:rsid w:val="00AC6B4F"/>
    <w:rsid w:val="00AC7BBB"/>
    <w:rsid w:val="00AD108A"/>
    <w:rsid w:val="00AD11FC"/>
    <w:rsid w:val="00AD3F97"/>
    <w:rsid w:val="00AD69A0"/>
    <w:rsid w:val="00AF2516"/>
    <w:rsid w:val="00AF3233"/>
    <w:rsid w:val="00AF3B84"/>
    <w:rsid w:val="00AF4113"/>
    <w:rsid w:val="00AF50DF"/>
    <w:rsid w:val="00AF5102"/>
    <w:rsid w:val="00B01B21"/>
    <w:rsid w:val="00B05089"/>
    <w:rsid w:val="00B0586D"/>
    <w:rsid w:val="00B0666B"/>
    <w:rsid w:val="00B06732"/>
    <w:rsid w:val="00B1022D"/>
    <w:rsid w:val="00B10831"/>
    <w:rsid w:val="00B108DC"/>
    <w:rsid w:val="00B15324"/>
    <w:rsid w:val="00B17301"/>
    <w:rsid w:val="00B201B5"/>
    <w:rsid w:val="00B24D12"/>
    <w:rsid w:val="00B25099"/>
    <w:rsid w:val="00B2517F"/>
    <w:rsid w:val="00B2700C"/>
    <w:rsid w:val="00B30A99"/>
    <w:rsid w:val="00B313EE"/>
    <w:rsid w:val="00B33C0A"/>
    <w:rsid w:val="00B34617"/>
    <w:rsid w:val="00B35913"/>
    <w:rsid w:val="00B37FDF"/>
    <w:rsid w:val="00B4062B"/>
    <w:rsid w:val="00B43D11"/>
    <w:rsid w:val="00B462BA"/>
    <w:rsid w:val="00B47FCB"/>
    <w:rsid w:val="00B5030F"/>
    <w:rsid w:val="00B55267"/>
    <w:rsid w:val="00B606CA"/>
    <w:rsid w:val="00B6175C"/>
    <w:rsid w:val="00B63C2A"/>
    <w:rsid w:val="00B645ED"/>
    <w:rsid w:val="00B70827"/>
    <w:rsid w:val="00B72208"/>
    <w:rsid w:val="00B73609"/>
    <w:rsid w:val="00B744E2"/>
    <w:rsid w:val="00B77BD3"/>
    <w:rsid w:val="00B8000A"/>
    <w:rsid w:val="00B80457"/>
    <w:rsid w:val="00B83741"/>
    <w:rsid w:val="00B84F40"/>
    <w:rsid w:val="00B8579D"/>
    <w:rsid w:val="00B87AB9"/>
    <w:rsid w:val="00B901F4"/>
    <w:rsid w:val="00B92840"/>
    <w:rsid w:val="00B94AAA"/>
    <w:rsid w:val="00B94F8B"/>
    <w:rsid w:val="00BA0FBB"/>
    <w:rsid w:val="00BA4171"/>
    <w:rsid w:val="00BA5B4E"/>
    <w:rsid w:val="00BB111D"/>
    <w:rsid w:val="00BB179A"/>
    <w:rsid w:val="00BB2D55"/>
    <w:rsid w:val="00BB2F3B"/>
    <w:rsid w:val="00BB315F"/>
    <w:rsid w:val="00BB4954"/>
    <w:rsid w:val="00BC1BFB"/>
    <w:rsid w:val="00BC1CAF"/>
    <w:rsid w:val="00BC5F68"/>
    <w:rsid w:val="00BC69C4"/>
    <w:rsid w:val="00BC746B"/>
    <w:rsid w:val="00BD3B46"/>
    <w:rsid w:val="00BD4DF8"/>
    <w:rsid w:val="00BE0748"/>
    <w:rsid w:val="00BE19F6"/>
    <w:rsid w:val="00BE573F"/>
    <w:rsid w:val="00BE6C84"/>
    <w:rsid w:val="00BE7001"/>
    <w:rsid w:val="00BF1A56"/>
    <w:rsid w:val="00BF325B"/>
    <w:rsid w:val="00BF3D06"/>
    <w:rsid w:val="00BF60A6"/>
    <w:rsid w:val="00C02CD1"/>
    <w:rsid w:val="00C075AE"/>
    <w:rsid w:val="00C1020A"/>
    <w:rsid w:val="00C11FF0"/>
    <w:rsid w:val="00C1298A"/>
    <w:rsid w:val="00C12BC6"/>
    <w:rsid w:val="00C1360E"/>
    <w:rsid w:val="00C13CC7"/>
    <w:rsid w:val="00C14614"/>
    <w:rsid w:val="00C14795"/>
    <w:rsid w:val="00C21745"/>
    <w:rsid w:val="00C23206"/>
    <w:rsid w:val="00C32ECE"/>
    <w:rsid w:val="00C330B6"/>
    <w:rsid w:val="00C35853"/>
    <w:rsid w:val="00C3717A"/>
    <w:rsid w:val="00C371B6"/>
    <w:rsid w:val="00C4001E"/>
    <w:rsid w:val="00C4083F"/>
    <w:rsid w:val="00C42935"/>
    <w:rsid w:val="00C42E51"/>
    <w:rsid w:val="00C45800"/>
    <w:rsid w:val="00C46BCE"/>
    <w:rsid w:val="00C46FF5"/>
    <w:rsid w:val="00C50C58"/>
    <w:rsid w:val="00C51002"/>
    <w:rsid w:val="00C54470"/>
    <w:rsid w:val="00C5730F"/>
    <w:rsid w:val="00C57844"/>
    <w:rsid w:val="00C60EF3"/>
    <w:rsid w:val="00C64DAD"/>
    <w:rsid w:val="00C64F86"/>
    <w:rsid w:val="00C66C2A"/>
    <w:rsid w:val="00C6788E"/>
    <w:rsid w:val="00C70778"/>
    <w:rsid w:val="00C71CF0"/>
    <w:rsid w:val="00C738B3"/>
    <w:rsid w:val="00C73D06"/>
    <w:rsid w:val="00C7561A"/>
    <w:rsid w:val="00C76FE6"/>
    <w:rsid w:val="00C777DB"/>
    <w:rsid w:val="00C80399"/>
    <w:rsid w:val="00C81C35"/>
    <w:rsid w:val="00C82227"/>
    <w:rsid w:val="00C833AF"/>
    <w:rsid w:val="00C84FC9"/>
    <w:rsid w:val="00C85ADA"/>
    <w:rsid w:val="00C877C0"/>
    <w:rsid w:val="00C90B3E"/>
    <w:rsid w:val="00C92598"/>
    <w:rsid w:val="00CA02B0"/>
    <w:rsid w:val="00CA1057"/>
    <w:rsid w:val="00CA4D4D"/>
    <w:rsid w:val="00CA672F"/>
    <w:rsid w:val="00CB177F"/>
    <w:rsid w:val="00CB78D0"/>
    <w:rsid w:val="00CC0189"/>
    <w:rsid w:val="00CC723D"/>
    <w:rsid w:val="00CD034A"/>
    <w:rsid w:val="00CD2D9B"/>
    <w:rsid w:val="00CD5E8A"/>
    <w:rsid w:val="00CE1044"/>
    <w:rsid w:val="00CE3448"/>
    <w:rsid w:val="00CE3673"/>
    <w:rsid w:val="00CE3865"/>
    <w:rsid w:val="00CE42DB"/>
    <w:rsid w:val="00CE548F"/>
    <w:rsid w:val="00CE578A"/>
    <w:rsid w:val="00CE60E1"/>
    <w:rsid w:val="00CE67C7"/>
    <w:rsid w:val="00CE785F"/>
    <w:rsid w:val="00CF03C2"/>
    <w:rsid w:val="00CF1ED3"/>
    <w:rsid w:val="00CF353A"/>
    <w:rsid w:val="00CF5C90"/>
    <w:rsid w:val="00D0385B"/>
    <w:rsid w:val="00D04362"/>
    <w:rsid w:val="00D1200E"/>
    <w:rsid w:val="00D13A5F"/>
    <w:rsid w:val="00D163AF"/>
    <w:rsid w:val="00D17140"/>
    <w:rsid w:val="00D1723D"/>
    <w:rsid w:val="00D203BD"/>
    <w:rsid w:val="00D22745"/>
    <w:rsid w:val="00D22EA7"/>
    <w:rsid w:val="00D24235"/>
    <w:rsid w:val="00D30580"/>
    <w:rsid w:val="00D313C9"/>
    <w:rsid w:val="00D3192A"/>
    <w:rsid w:val="00D35DCE"/>
    <w:rsid w:val="00D35FB4"/>
    <w:rsid w:val="00D434CB"/>
    <w:rsid w:val="00D43A25"/>
    <w:rsid w:val="00D50612"/>
    <w:rsid w:val="00D53877"/>
    <w:rsid w:val="00D55A66"/>
    <w:rsid w:val="00D57C7B"/>
    <w:rsid w:val="00D57ED3"/>
    <w:rsid w:val="00D66CB1"/>
    <w:rsid w:val="00D7340B"/>
    <w:rsid w:val="00D73CE4"/>
    <w:rsid w:val="00D75875"/>
    <w:rsid w:val="00D82573"/>
    <w:rsid w:val="00D872B2"/>
    <w:rsid w:val="00D91765"/>
    <w:rsid w:val="00D96111"/>
    <w:rsid w:val="00DA02EA"/>
    <w:rsid w:val="00DA0914"/>
    <w:rsid w:val="00DA2BBE"/>
    <w:rsid w:val="00DB3F71"/>
    <w:rsid w:val="00DB434F"/>
    <w:rsid w:val="00DB46AC"/>
    <w:rsid w:val="00DC0EE9"/>
    <w:rsid w:val="00DC16B4"/>
    <w:rsid w:val="00DC1E2C"/>
    <w:rsid w:val="00DC343D"/>
    <w:rsid w:val="00DC3BBA"/>
    <w:rsid w:val="00DC40D7"/>
    <w:rsid w:val="00DC458B"/>
    <w:rsid w:val="00DC5905"/>
    <w:rsid w:val="00DC5D48"/>
    <w:rsid w:val="00DC7550"/>
    <w:rsid w:val="00DD0FE5"/>
    <w:rsid w:val="00DD251B"/>
    <w:rsid w:val="00DD3AC3"/>
    <w:rsid w:val="00DD4B5A"/>
    <w:rsid w:val="00DD4E0D"/>
    <w:rsid w:val="00DD4F76"/>
    <w:rsid w:val="00DD5381"/>
    <w:rsid w:val="00DD6D06"/>
    <w:rsid w:val="00DE1773"/>
    <w:rsid w:val="00DE220F"/>
    <w:rsid w:val="00DE698F"/>
    <w:rsid w:val="00DE6B2A"/>
    <w:rsid w:val="00DE7D40"/>
    <w:rsid w:val="00DF12D3"/>
    <w:rsid w:val="00DF192A"/>
    <w:rsid w:val="00DF4E82"/>
    <w:rsid w:val="00DF540B"/>
    <w:rsid w:val="00DF7041"/>
    <w:rsid w:val="00E0080F"/>
    <w:rsid w:val="00E03169"/>
    <w:rsid w:val="00E047AC"/>
    <w:rsid w:val="00E07449"/>
    <w:rsid w:val="00E078C0"/>
    <w:rsid w:val="00E12352"/>
    <w:rsid w:val="00E1451E"/>
    <w:rsid w:val="00E1544B"/>
    <w:rsid w:val="00E202A5"/>
    <w:rsid w:val="00E217D9"/>
    <w:rsid w:val="00E26B02"/>
    <w:rsid w:val="00E319BC"/>
    <w:rsid w:val="00E32E95"/>
    <w:rsid w:val="00E365FA"/>
    <w:rsid w:val="00E36624"/>
    <w:rsid w:val="00E36C93"/>
    <w:rsid w:val="00E3744F"/>
    <w:rsid w:val="00E40755"/>
    <w:rsid w:val="00E422A4"/>
    <w:rsid w:val="00E44E69"/>
    <w:rsid w:val="00E45A7B"/>
    <w:rsid w:val="00E470C3"/>
    <w:rsid w:val="00E472AB"/>
    <w:rsid w:val="00E47CCB"/>
    <w:rsid w:val="00E505B7"/>
    <w:rsid w:val="00E5654E"/>
    <w:rsid w:val="00E6128E"/>
    <w:rsid w:val="00E62C76"/>
    <w:rsid w:val="00E64C1E"/>
    <w:rsid w:val="00E65B8B"/>
    <w:rsid w:val="00E6684A"/>
    <w:rsid w:val="00E702C6"/>
    <w:rsid w:val="00E71B90"/>
    <w:rsid w:val="00E71DE8"/>
    <w:rsid w:val="00E720C6"/>
    <w:rsid w:val="00E73F7F"/>
    <w:rsid w:val="00E764D5"/>
    <w:rsid w:val="00E82F94"/>
    <w:rsid w:val="00E955F7"/>
    <w:rsid w:val="00E96FBC"/>
    <w:rsid w:val="00E97388"/>
    <w:rsid w:val="00EA097B"/>
    <w:rsid w:val="00EA1287"/>
    <w:rsid w:val="00EA1B3A"/>
    <w:rsid w:val="00EB2465"/>
    <w:rsid w:val="00EB6415"/>
    <w:rsid w:val="00EC410A"/>
    <w:rsid w:val="00EC6F11"/>
    <w:rsid w:val="00ED15A7"/>
    <w:rsid w:val="00ED16BB"/>
    <w:rsid w:val="00ED332B"/>
    <w:rsid w:val="00EE05D6"/>
    <w:rsid w:val="00EE0E3F"/>
    <w:rsid w:val="00EE2AA2"/>
    <w:rsid w:val="00EE6620"/>
    <w:rsid w:val="00EE6C63"/>
    <w:rsid w:val="00EF567D"/>
    <w:rsid w:val="00EF73CC"/>
    <w:rsid w:val="00F00695"/>
    <w:rsid w:val="00F006F2"/>
    <w:rsid w:val="00F03FEA"/>
    <w:rsid w:val="00F066BE"/>
    <w:rsid w:val="00F0793D"/>
    <w:rsid w:val="00F15296"/>
    <w:rsid w:val="00F16541"/>
    <w:rsid w:val="00F16A19"/>
    <w:rsid w:val="00F170AA"/>
    <w:rsid w:val="00F2108F"/>
    <w:rsid w:val="00F21A54"/>
    <w:rsid w:val="00F2253B"/>
    <w:rsid w:val="00F30A47"/>
    <w:rsid w:val="00F34133"/>
    <w:rsid w:val="00F40C8F"/>
    <w:rsid w:val="00F43CBE"/>
    <w:rsid w:val="00F454EA"/>
    <w:rsid w:val="00F519B1"/>
    <w:rsid w:val="00F57D1A"/>
    <w:rsid w:val="00F603B7"/>
    <w:rsid w:val="00F609CD"/>
    <w:rsid w:val="00F6518B"/>
    <w:rsid w:val="00F70265"/>
    <w:rsid w:val="00F73C3D"/>
    <w:rsid w:val="00F75CE0"/>
    <w:rsid w:val="00F75F05"/>
    <w:rsid w:val="00F850B7"/>
    <w:rsid w:val="00F85E88"/>
    <w:rsid w:val="00F929B2"/>
    <w:rsid w:val="00F93DB3"/>
    <w:rsid w:val="00F9404A"/>
    <w:rsid w:val="00F94057"/>
    <w:rsid w:val="00F975DF"/>
    <w:rsid w:val="00FA13A7"/>
    <w:rsid w:val="00FA2D2D"/>
    <w:rsid w:val="00FA3AA9"/>
    <w:rsid w:val="00FA3B58"/>
    <w:rsid w:val="00FA4034"/>
    <w:rsid w:val="00FA6CA1"/>
    <w:rsid w:val="00FA7F5D"/>
    <w:rsid w:val="00FB0705"/>
    <w:rsid w:val="00FB14C0"/>
    <w:rsid w:val="00FB396B"/>
    <w:rsid w:val="00FB4AB6"/>
    <w:rsid w:val="00FB78F8"/>
    <w:rsid w:val="00FC1554"/>
    <w:rsid w:val="00FC2A53"/>
    <w:rsid w:val="00FC2D32"/>
    <w:rsid w:val="00FC3E5E"/>
    <w:rsid w:val="00FC4BD0"/>
    <w:rsid w:val="00FC6FF4"/>
    <w:rsid w:val="00FD1FA6"/>
    <w:rsid w:val="00FD3457"/>
    <w:rsid w:val="00FD5FD3"/>
    <w:rsid w:val="00FE01E8"/>
    <w:rsid w:val="00FE05DD"/>
    <w:rsid w:val="00FE201F"/>
    <w:rsid w:val="00FE25BF"/>
    <w:rsid w:val="00FE4E63"/>
    <w:rsid w:val="00FF0FF3"/>
    <w:rsid w:val="00FF10BC"/>
    <w:rsid w:val="00FF1AED"/>
    <w:rsid w:val="00FF43F7"/>
    <w:rsid w:val="00FF6DB2"/>
    <w:rsid w:val="00FF7429"/>
    <w:rsid w:val="01124EAD"/>
    <w:rsid w:val="02A8239A"/>
    <w:rsid w:val="05766257"/>
    <w:rsid w:val="05AE69DA"/>
    <w:rsid w:val="06CB145A"/>
    <w:rsid w:val="074A438E"/>
    <w:rsid w:val="0A0562D8"/>
    <w:rsid w:val="0A206116"/>
    <w:rsid w:val="0A222CAB"/>
    <w:rsid w:val="0A645563"/>
    <w:rsid w:val="0C7835DE"/>
    <w:rsid w:val="0FEB139E"/>
    <w:rsid w:val="0FFF2EB4"/>
    <w:rsid w:val="10F6542D"/>
    <w:rsid w:val="142836F9"/>
    <w:rsid w:val="16280A66"/>
    <w:rsid w:val="17E710C2"/>
    <w:rsid w:val="18BD0BD9"/>
    <w:rsid w:val="190C2F48"/>
    <w:rsid w:val="19357C8F"/>
    <w:rsid w:val="1B4B1F67"/>
    <w:rsid w:val="1BC65655"/>
    <w:rsid w:val="1BF17AE1"/>
    <w:rsid w:val="1F2410E8"/>
    <w:rsid w:val="1F370203"/>
    <w:rsid w:val="214760F6"/>
    <w:rsid w:val="219D54FD"/>
    <w:rsid w:val="21FF5845"/>
    <w:rsid w:val="22533667"/>
    <w:rsid w:val="22F00037"/>
    <w:rsid w:val="23E517A6"/>
    <w:rsid w:val="24E3010D"/>
    <w:rsid w:val="25472BC4"/>
    <w:rsid w:val="257875F3"/>
    <w:rsid w:val="25924218"/>
    <w:rsid w:val="26734C3A"/>
    <w:rsid w:val="283C5970"/>
    <w:rsid w:val="28B5717A"/>
    <w:rsid w:val="28C85DE1"/>
    <w:rsid w:val="28F1335A"/>
    <w:rsid w:val="29F16267"/>
    <w:rsid w:val="2A9A5720"/>
    <w:rsid w:val="2AB21BD0"/>
    <w:rsid w:val="2AFC4F08"/>
    <w:rsid w:val="2BC31D5C"/>
    <w:rsid w:val="2C712B82"/>
    <w:rsid w:val="2D752FF7"/>
    <w:rsid w:val="2E774FFB"/>
    <w:rsid w:val="2EEC5209"/>
    <w:rsid w:val="2F157FE4"/>
    <w:rsid w:val="303C7D8F"/>
    <w:rsid w:val="30E20EB4"/>
    <w:rsid w:val="323A0F59"/>
    <w:rsid w:val="32EC3280"/>
    <w:rsid w:val="334F438B"/>
    <w:rsid w:val="33D97A26"/>
    <w:rsid w:val="35076087"/>
    <w:rsid w:val="36290DAF"/>
    <w:rsid w:val="37B042F6"/>
    <w:rsid w:val="380F6B42"/>
    <w:rsid w:val="381A4C40"/>
    <w:rsid w:val="38525B72"/>
    <w:rsid w:val="394321B3"/>
    <w:rsid w:val="3A081BCF"/>
    <w:rsid w:val="3A9E4F40"/>
    <w:rsid w:val="3AE2223A"/>
    <w:rsid w:val="3B263BC3"/>
    <w:rsid w:val="3B47342E"/>
    <w:rsid w:val="3E504F0A"/>
    <w:rsid w:val="3E55356B"/>
    <w:rsid w:val="3FEE77BA"/>
    <w:rsid w:val="40165609"/>
    <w:rsid w:val="41014904"/>
    <w:rsid w:val="412C330B"/>
    <w:rsid w:val="41526FE4"/>
    <w:rsid w:val="4207794B"/>
    <w:rsid w:val="45B518C9"/>
    <w:rsid w:val="45CA0F1E"/>
    <w:rsid w:val="485F0E51"/>
    <w:rsid w:val="49397901"/>
    <w:rsid w:val="49643F5C"/>
    <w:rsid w:val="499126C4"/>
    <w:rsid w:val="4A10137F"/>
    <w:rsid w:val="4A797DBD"/>
    <w:rsid w:val="4AF86533"/>
    <w:rsid w:val="4B2869D1"/>
    <w:rsid w:val="4E92017B"/>
    <w:rsid w:val="4EAB740D"/>
    <w:rsid w:val="4EE47FFF"/>
    <w:rsid w:val="51C87FB4"/>
    <w:rsid w:val="52846E13"/>
    <w:rsid w:val="534F0555"/>
    <w:rsid w:val="546E4F51"/>
    <w:rsid w:val="54D02233"/>
    <w:rsid w:val="57A85A06"/>
    <w:rsid w:val="57DB77C2"/>
    <w:rsid w:val="586C35CF"/>
    <w:rsid w:val="593B04C3"/>
    <w:rsid w:val="5B4405D6"/>
    <w:rsid w:val="5B712A9F"/>
    <w:rsid w:val="5B9E1222"/>
    <w:rsid w:val="5C097F84"/>
    <w:rsid w:val="5EB36A4E"/>
    <w:rsid w:val="5F3307CC"/>
    <w:rsid w:val="62D0394C"/>
    <w:rsid w:val="646D493C"/>
    <w:rsid w:val="64856D2E"/>
    <w:rsid w:val="64DB4544"/>
    <w:rsid w:val="660D0CD4"/>
    <w:rsid w:val="67175EB6"/>
    <w:rsid w:val="67413A73"/>
    <w:rsid w:val="674F6B0F"/>
    <w:rsid w:val="6890526A"/>
    <w:rsid w:val="69DC15BA"/>
    <w:rsid w:val="6AD0561D"/>
    <w:rsid w:val="6CE65EDF"/>
    <w:rsid w:val="6D45178C"/>
    <w:rsid w:val="6ED2118F"/>
    <w:rsid w:val="6F1B7758"/>
    <w:rsid w:val="6F4C2179"/>
    <w:rsid w:val="6FDA3424"/>
    <w:rsid w:val="71BD6DD2"/>
    <w:rsid w:val="7235079F"/>
    <w:rsid w:val="743E418F"/>
    <w:rsid w:val="765600F0"/>
    <w:rsid w:val="76976AE9"/>
    <w:rsid w:val="76A36E28"/>
    <w:rsid w:val="77775437"/>
    <w:rsid w:val="782A397F"/>
    <w:rsid w:val="78352374"/>
    <w:rsid w:val="786D5922"/>
    <w:rsid w:val="795F510C"/>
    <w:rsid w:val="797376EA"/>
    <w:rsid w:val="7A9B017F"/>
    <w:rsid w:val="7BF8190C"/>
    <w:rsid w:val="7D0807D6"/>
    <w:rsid w:val="7D082BB4"/>
    <w:rsid w:val="7D7447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customStyle="1" w:styleId="11">
    <w:name w:val="页眉 Char"/>
    <w:basedOn w:val="7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locked/>
    <w:uiPriority w:val="99"/>
    <w:rPr>
      <w:kern w:val="2"/>
      <w:sz w:val="2"/>
      <w:szCs w:val="2"/>
    </w:rPr>
  </w:style>
  <w:style w:type="character" w:customStyle="1" w:styleId="14">
    <w:name w:val="正文文本缩进 Char"/>
    <w:basedOn w:val="7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5">
    <w:name w:val="bds_more"/>
    <w:basedOn w:val="7"/>
    <w:qFormat/>
    <w:uiPriority w:val="0"/>
  </w:style>
  <w:style w:type="character" w:customStyle="1" w:styleId="16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A1EA3-81CB-41FA-A7B0-2AD73EC74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3377</Words>
  <Characters>791</Characters>
  <Lines>6</Lines>
  <Paragraphs>8</Paragraphs>
  <TotalTime>51</TotalTime>
  <ScaleCrop>false</ScaleCrop>
  <LinksUpToDate>false</LinksUpToDate>
  <CharactersWithSpaces>4160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2015-04-14T03:18:00Z</dcterms:created>
  <dc:creator>微软用户</dc:creator>
  <cp:lastModifiedBy>乖乖</cp:lastModifiedBy>
  <cp:lastPrinted>2018-06-25T04:08:00Z</cp:lastPrinted>
  <dcterms:modified xsi:type="dcterms:W3CDTF">2018-06-27T03:54:32Z</dcterms:modified>
  <dc:title>鱼峰区2012年财政预算执行情况和2013年</dc:title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