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auto"/>
        <w:outlineLvl w:val="9"/>
        <w:rPr>
          <w:rFonts w:hint="eastAsia" w:ascii="宋体" w:hAnsi="宋体" w:eastAsia="宋体" w:cs="宋体"/>
          <w:b/>
          <w:bCs/>
          <w:sz w:val="32"/>
          <w:szCs w:val="32"/>
        </w:rPr>
      </w:pPr>
      <w:r>
        <w:rPr>
          <w:rFonts w:hint="eastAsia" w:ascii="宋体" w:hAnsi="宋体" w:eastAsia="宋体" w:cs="宋体"/>
          <w:b/>
          <w:bCs/>
          <w:sz w:val="32"/>
          <w:szCs w:val="32"/>
        </w:rPr>
        <w:t>鱼峰区2016年财政决算报告——2017年6月20日在鱼峰区第十二届人大常委会第六次会议上</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auto"/>
        <w:outlineLvl w:val="9"/>
        <w:rPr>
          <w:rFonts w:hint="eastAsia" w:ascii="宋体" w:hAnsi="宋体" w:eastAsia="宋体" w:cs="宋体"/>
          <w:sz w:val="24"/>
          <w:szCs w:val="24"/>
        </w:rPr>
      </w:pPr>
      <w:r>
        <w:rPr>
          <w:rFonts w:hint="eastAsia" w:ascii="宋体" w:hAnsi="宋体" w:eastAsia="宋体" w:cs="宋体"/>
          <w:sz w:val="24"/>
          <w:szCs w:val="24"/>
        </w:rPr>
        <w:t>区财政局局长  韦柳云</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　　</w:t>
      </w:r>
      <w:r>
        <w:rPr>
          <w:rFonts w:hint="eastAsia" w:ascii="宋体" w:hAnsi="宋体" w:eastAsia="宋体" w:cs="宋体"/>
          <w:b/>
          <w:sz w:val="24"/>
          <w:szCs w:val="24"/>
        </w:rPr>
        <w:t> </w:t>
      </w:r>
      <w:r>
        <w:rPr>
          <w:rFonts w:hint="eastAsia" w:ascii="宋体" w:hAnsi="宋体" w:eastAsia="宋体" w:cs="宋体"/>
          <w:sz w:val="24"/>
          <w:szCs w:val="24"/>
        </w:rPr>
        <w:t> </w:t>
      </w:r>
      <w:bookmarkStart w:id="0" w:name="_GoBack"/>
      <w:bookmarkEnd w:id="0"/>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区人大常委会主任、各位副主任、各位委员：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　　我受鱼峰区人民政府委托，向鱼峰区人大常委会报告，2016年度鱼峰区财政预算执行和其他财政收支情况，予以审议。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　　2016年是“十三五”期开局之年，是鱼峰跨越发展的关键一年。在区委的正确领导下，在区人大的监督指导下，我区财政部门认真贯彻上级精神，面对复杂多变的经济形势及国家宏观调控政策的影响，始终坚持稳中求进的工作总基调，坚持稳增长、促改革、调结构、惠民生，全面深化财税改革，创新宏观调控思路，财政预算执行情况良好，经济持续健康发展，社会和谐稳定。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　　一、2016年财政决算情况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　　</w:t>
      </w:r>
      <w:r>
        <w:rPr>
          <w:rFonts w:hint="eastAsia" w:ascii="宋体" w:hAnsi="宋体" w:eastAsia="宋体" w:cs="宋体"/>
          <w:b/>
          <w:sz w:val="24"/>
          <w:szCs w:val="24"/>
        </w:rPr>
        <w:t>（一）财政总收入情况</w:t>
      </w:r>
      <w:r>
        <w:rPr>
          <w:rFonts w:hint="eastAsia" w:ascii="宋体" w:hAnsi="宋体" w:eastAsia="宋体" w:cs="宋体"/>
          <w:sz w:val="24"/>
          <w:szCs w:val="24"/>
        </w:rPr>
        <w:t>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　　2016年财政总收入实现374827万元。完成预算调整的101.73%，同比增长8.78%。其中：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　　1、组织财政收入343227万元，完成预算调整的100.33%，同比增长7.38%。其中本级公共财政预算收入实现64064万元，完成预算调整的108.64%，同比增长13.84%。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　　2、上级补助收入30829万元，完成预算调整的120.62%，同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　　比增长24.58%。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　　3、上年结余771万元。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　　2016年财政总收入决算数比预算执行情况报告（以下简称预算报告）数增加3027万元，主要为上级补助增加。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　　</w:t>
      </w:r>
      <w:r>
        <w:rPr>
          <w:rFonts w:hint="eastAsia" w:ascii="宋体" w:hAnsi="宋体" w:eastAsia="宋体" w:cs="宋体"/>
          <w:b/>
          <w:sz w:val="24"/>
          <w:szCs w:val="24"/>
        </w:rPr>
        <w:t>（二）财政支出情况</w:t>
      </w:r>
      <w:r>
        <w:rPr>
          <w:rFonts w:hint="eastAsia" w:ascii="宋体" w:hAnsi="宋体" w:eastAsia="宋体" w:cs="宋体"/>
          <w:sz w:val="24"/>
          <w:szCs w:val="24"/>
        </w:rPr>
        <w:t>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　　2016年财政总支出完成374827万元。完成预算调整的101.73%，同比增长8.78%。其中：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　　1、上划中央、自治区“三税”支出208267万元，完成预算调整的98.43%，同比增长6.67%。上划自治区营业税11740万元，完成预算调整的99.97%，同比下降40.62%。上划柳州市税收59156万元，完成预算调整的98.91%，同比增长22.35%。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　　2、上解上级支出18258万元。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　　3、本级公共财政预算支出63440万元，完成预算调整的103.46%，同比下降6.40%。2016年当年财政支出决算数比预算报告数减少3万元。公共财政预算支出按功能科目分类具体如下：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　　（1）一般公共服务支出6081万元，完成预算调整的99.61%，同比下降17.97%；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　　（2）国防支出131万元，完成预算调整的100%，同比下降31.05%；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　　（3）公共安全支出4552万元，完成预算调整的98.91%，同比下降35.02%；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　　（4）教育支出25336万元，完成预算调整的102.70%，同比增长2.73%；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　　（5）科学技术支出1214万元，完成预算调整的96.27%，同比增长2.62%；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　　（6）文化体育与传媒支出356万元，完成预算调整的95.96%，同比下降43.04%；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　　（7）社会保障和就业支出10591万元，完成预算调整的101.84%，同比增长3.49%；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　　（8）医疗卫生与计划生育支出5159 万元，完成预算调整的  105.24%，同比增长7.14%；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　　（9）节能环保支出818万元，完成预算调整的215.26%，同比增长47.65%，主要为上级补助增加；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　　（10）城乡社区事务支出6069万元，完成预算调整的97.87%，同比下降29.25%；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　　（11）农林水事务支出1258万元，完成预算调整的179.20%，同比下降17.89%（剔除科目调整的一次性因素，实际同比增长88.61%），主要为上级补助增加；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　　（12）交通运输支出9万元，主要为上级补助；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　　（13）资源勘探电力信息等事务支出859万元，完成预算调整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　　的 114.53%，同比增长126.65%；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　　（14）商业服务业等事务支出187万元，完成预算调整的109.36%，同比增长112.50%；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　　（15）住房保障支出770万元，完成预算调整的123.99%，同比增长69.60%；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　　（16）其他支出50万元，完成预算调整的100%，同比下降21.88%。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　　预备费使用情况：年初安排1000万元预备费，目前已全部用于当年新增项目。主要是追加横漏山危岩治理经费26万元；追加公务员医疗补助65万元，追加“小广告”清理市场化运作经费38万元，追加垃圾中转站升级改造经费154万元，追加扶贫资金、农村土地确权承包经费及防汛经费103万元，追加专利经费40万元，追加计生优质服务35万元，追加信访经费60万元，追加二次创业绩效经费440万元。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　　4、结转结余3032万元。根据现行财政体制结算，2016年我区公共财政预算收入为343227万元，上级补助收入30829万元，上年结余771万元，三项合计374827万元。当年上划中央、自治区、柳州市税收279163万元，上解支出18258万元，公共财政预算支出63440万元，调入预算稳定调节基金10934万元，结转结余3032万元（主要为城区财力性补助2855万元、广西普惠金融发展专项资金34万元等上级补助结转）。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　　二、关于法定支出的说明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　　鱼峰区2016年财政经常性收入增长0.92%，教育支出25336万元，同比增长2.73%；科学技术支出1214万元，同比增长2.62%；农林水事务支出1258万元，同比下降17.89%（剔除科目调整的一次性因素，实际同比增长88.61%），三项法定支出增长率均高于财政经常性收入增长。</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    三、上年度审计存在问题整改情况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　　对于2015度财政预算执行和其他财政收支情况审计提出的问题，我局已进行整改，并将整改情况专题报告了区审计部门。现对审计提出问题整改情况汇报如下：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　　针对公务卡使用率低的问题，我局高度重视，将公务卡使用情况列入单位绩效考核。在全区范围内下发通知，明确规定各预算单位必须严格按照公务卡强制结算目录进行结算，自2016年5月1日启用预算动态监控机制，在强制目录内的必须使用公务卡或者转账进行结算，不允许现金报账。定期对公务卡使用情况进行通报，督促没有公务卡消费还款记录的单位使用公务卡结算，全年公务卡使用率得到较大提升。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　　四、盘活存量资金及使用情况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　　2016年收回2年未使用的存量资金320万元。2016年已全部安排使用（其中：安排白云小学生均公用经费75万元；安排税务经费145万元；安排园区快速制造示范中心建设资金100万元）。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　　五、2016年财政主要工作及成效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　　</w:t>
      </w:r>
      <w:r>
        <w:rPr>
          <w:rFonts w:hint="eastAsia" w:ascii="宋体" w:hAnsi="宋体" w:eastAsia="宋体" w:cs="宋体"/>
          <w:b/>
          <w:sz w:val="24"/>
          <w:szCs w:val="24"/>
        </w:rPr>
        <w:t>（一）财政收支运行总体稳健 </w:t>
      </w:r>
      <w:r>
        <w:rPr>
          <w:rFonts w:hint="eastAsia" w:ascii="宋体" w:hAnsi="宋体" w:eastAsia="宋体" w:cs="宋体"/>
          <w:sz w:val="24"/>
          <w:szCs w:val="24"/>
        </w:rPr>
        <w:t>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　　2016年我区组织财政收入34.32亿元，完成预算调整的100.33%，同比增长7.38%。全区一般公共预算支出6.34亿元，完成预算调整的103.46%，同比下降6.4%。支出结构进一步优化，民生支出5.08亿元，占比80.08%。“营改增”试点全面铺开工作稳步推进，继续厉行节约、严控一般性支出，“三公”经费进一步压缩，2016年“三公”经费支出155.6万元，同比减少417.53万元，下降72.86%。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　　</w:t>
      </w:r>
      <w:r>
        <w:rPr>
          <w:rFonts w:hint="eastAsia" w:ascii="宋体" w:hAnsi="宋体" w:eastAsia="宋体" w:cs="宋体"/>
          <w:b/>
          <w:sz w:val="24"/>
          <w:szCs w:val="24"/>
        </w:rPr>
        <w:t>（二）财政助推民生持续改善</w:t>
      </w:r>
      <w:r>
        <w:rPr>
          <w:rFonts w:hint="eastAsia" w:ascii="宋体" w:hAnsi="宋体" w:eastAsia="宋体" w:cs="宋体"/>
          <w:sz w:val="24"/>
          <w:szCs w:val="24"/>
        </w:rPr>
        <w:t>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　　关注民生事业，持续加大对民生的投入力度，全年民生支出达到50801万元，占公共财政预算支出的80.08%。全年投入教育经费25336万元，义务教育均衡发展攻坚基建项目有效推进。投入629万元落实学前教育入园补助金、“两免一补”、农村义务教育营养改善等政策措施，受益学生2千多人次；投入96万元加强教师培训中心培训工作，安排100万元实施“梯级名师”培养工程，教师队伍水平稳步提升。加大对弱势群体的帮扶力度，发放低保金、残疾人补助金等各类帮扶资金1381万元，困难群众得到有效救助；投入惠民资金1080万元，实施社区惠民项目141项。文化惠民成效显著，安排100万元用于社区文化活动广场建设，完成5个街道文化站、31个社区文化活动中心、4个示范校园及歌圩大舞台提档升级。扎实推进人居环境改善工作，城乡基础设施建设步伐加快，投资40万元用于小街巷基础设施维修;投入242万元推进“美丽鱼峰·生态乡村”建设，成功打造驾鹤村五组生态乡村园。安排150万元深入持续开展市容环境综合整治行动，市容环境“精细化”管理持续推进。投入624多万元改造环卫基础设施和更换环卫作业车辆，城市道路清扫保洁机械化率过半。投入138万元开展精准扶贫工作，其中，安排100万元用于帮扶融水苗族自治县杆侗乡，已修建人畜饮水工程2个，建立鸡苗养殖示范点3个。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　　</w:t>
      </w:r>
      <w:r>
        <w:rPr>
          <w:rFonts w:hint="eastAsia" w:ascii="宋体" w:hAnsi="宋体" w:eastAsia="宋体" w:cs="宋体"/>
          <w:b/>
          <w:sz w:val="24"/>
          <w:szCs w:val="24"/>
        </w:rPr>
        <w:t>（三）财政助推经济提质增效</w:t>
      </w:r>
      <w:r>
        <w:rPr>
          <w:rFonts w:hint="eastAsia" w:ascii="宋体" w:hAnsi="宋体" w:eastAsia="宋体" w:cs="宋体"/>
          <w:sz w:val="24"/>
          <w:szCs w:val="24"/>
        </w:rPr>
        <w:t>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　　财政定向保障，全力抓转型促升级，提质增效呈现新亮点。安排科技专利奖励142万元，完成专利申请841件，安排550万元用于科技企业孵化基地建设，企业科技创新能力不断提升。投入工业扶持资金266万元，帮助企业解决发展中的重大问题。安排30万元扶持非公企业加速成长，办理非公企业登记备案41宗，总投资21.3亿元；新登记注册企业598家，新增注册资本3.47亿元。以创新融资服务模式打造企业转型新引擎，通过筹建信贷引导资金、加强传统贷款牵线搭桥等融资模式，为38家企业融资5亿多元。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　　</w:t>
      </w:r>
      <w:r>
        <w:rPr>
          <w:rFonts w:hint="eastAsia" w:ascii="宋体" w:hAnsi="宋体" w:eastAsia="宋体" w:cs="宋体"/>
          <w:b/>
          <w:sz w:val="24"/>
          <w:szCs w:val="24"/>
        </w:rPr>
        <w:t>（四）财政管理效能稳步提升</w:t>
      </w:r>
      <w:r>
        <w:rPr>
          <w:rFonts w:hint="eastAsia" w:ascii="宋体" w:hAnsi="宋体" w:eastAsia="宋体" w:cs="宋体"/>
          <w:sz w:val="24"/>
          <w:szCs w:val="24"/>
        </w:rPr>
        <w:t>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　　深入推进财政中期规划的编制工作，强化支出规划和年度预算衔接，收入和支出预算更加细化；开展行政事业单位资产清查，2016年组织全区各预算单位对实际拥有的流动资产和非流动资产进行全面清查，对检查发现的问题深入分析，有效地规范了资产管理工作；全面有效落实公务用车制度改革精神，按时按规地发放车补，同时制定出台《鱼峰区机关公务用车制度改革涉及的车辆处置办法》《鱼峰区机关执法执勤用车制度改革实施办法》等文件，公务用车制度改革各项工作顺利推进，率先在全市举办公务用车改革拍卖处置现场会，经过5月、6月两场现场拍卖会及11月网上拍卖，成功处置车辆112辆，成交款246.59万元，溢价39.73万元，确保国有资产保值增值；扩大财政信息公开范围，建立全面规范、公开透明的预、决算制度，规范政府收支行为，扩大预算“公开”范围，细化预算公开内容，将一些社会关注度高、影响力大的民生项目和重点项目支出绩效情况向外部公开，接受社会监督；进一步完善政府采购的制度和流程。对各采购信息内容的完整、准确及公开时限进行严格审核，确保政府采购信息的全流程公开透明。2016年1-12月我区政府采购项目60个，项目总金额5932.54万元，采购成交金额5773.50万元，节约159.05万元。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 </w:t>
      </w:r>
    </w:p>
    <w:p>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9B475A4"/>
    <w:rsid w:val="39B475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0" w:after="0" w:afterAutospacing="0"/>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Office_10.1.0.6690_F1E327BC-269C-435d-A152-05C5408002CA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2017-08-14T07:01:00Z</dcterms:created>
  <dc:creator>Administrator</dc:creator>
  <cp:lastModifiedBy>Administrator</cp:lastModifiedBy>
  <dcterms:modified xsi:type="dcterms:W3CDTF">2017-08-14T07:02:18Z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2052-10.1.0.6690</vt:lpwstr>
  </property>
</Properties>
</file>