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仿宋_GB2312" w:cs="Times New Roman"/>
          <w:b/>
          <w:bCs/>
          <w:color w:val="000000"/>
          <w:sz w:val="32"/>
          <w:szCs w:val="32"/>
        </w:rPr>
      </w:pP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211鱼峰区委宣传部</w:t>
      </w:r>
      <w:r>
        <w:rPr>
          <w:rFonts w:hint="default" w:ascii="Times New Roman" w:hAnsi="Times New Roman" w:eastAsia="方正小标宋简体" w:cs="Times New Roman"/>
          <w:sz w:val="44"/>
          <w:szCs w:val="44"/>
        </w:rPr>
        <w:t>2023年部门预算公开说明</w:t>
      </w:r>
    </w:p>
    <w:p>
      <w:pPr>
        <w:spacing w:line="540" w:lineRule="exact"/>
        <w:rPr>
          <w:rFonts w:hint="default" w:ascii="Times New Roman" w:hAnsi="Times New Roman" w:eastAsia="方正小标宋简体" w:cs="Times New Roman"/>
          <w:sz w:val="44"/>
          <w:szCs w:val="44"/>
        </w:rPr>
      </w:pPr>
    </w:p>
    <w:p>
      <w:pPr>
        <w:spacing w:line="540" w:lineRule="exact"/>
        <w:rPr>
          <w:rFonts w:hint="default" w:ascii="Times New Roman" w:hAnsi="Times New Roman" w:eastAsia="方正小标宋简体" w:cs="Times New Roman"/>
          <w:sz w:val="44"/>
          <w:szCs w:val="44"/>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目 录</w:t>
      </w: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第一部分：</w:t>
      </w:r>
      <w:r>
        <w:rPr>
          <w:rFonts w:hint="default" w:ascii="Times New Roman" w:hAnsi="Times New Roman" w:eastAsia="仿宋_GB2312" w:cs="Times New Roman"/>
          <w:b/>
          <w:bCs/>
          <w:color w:val="000000"/>
          <w:sz w:val="32"/>
          <w:szCs w:val="32"/>
          <w:lang w:val="en-US" w:eastAsia="zh-CN"/>
        </w:rPr>
        <w:t>鱼峰区委宣传部</w:t>
      </w:r>
      <w:r>
        <w:rPr>
          <w:rFonts w:hint="default" w:ascii="Times New Roman" w:hAnsi="Times New Roman" w:eastAsia="仿宋_GB2312" w:cs="Times New Roman"/>
          <w:b/>
          <w:bCs/>
          <w:color w:val="000000"/>
          <w:sz w:val="32"/>
          <w:szCs w:val="32"/>
        </w:rPr>
        <w:t>概况</w:t>
      </w: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第二部分：</w:t>
      </w:r>
      <w:r>
        <w:rPr>
          <w:rFonts w:hint="default" w:ascii="Times New Roman" w:hAnsi="Times New Roman" w:eastAsia="仿宋_GB2312" w:cs="Times New Roman"/>
          <w:b/>
          <w:bCs/>
          <w:color w:val="000000"/>
          <w:sz w:val="32"/>
          <w:szCs w:val="32"/>
          <w:lang w:val="en-US" w:eastAsia="zh-CN"/>
        </w:rPr>
        <w:t>鱼峰区委宣传部</w:t>
      </w:r>
      <w:r>
        <w:rPr>
          <w:rFonts w:hint="default" w:ascii="Times New Roman" w:hAnsi="Times New Roman" w:eastAsia="仿宋_GB2312" w:cs="Times New Roman"/>
          <w:b/>
          <w:bCs/>
          <w:color w:val="000000"/>
          <w:sz w:val="32"/>
          <w:szCs w:val="32"/>
        </w:rPr>
        <w:t>2023年部门预算情况说明</w:t>
      </w: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第三部分：</w:t>
      </w:r>
      <w:r>
        <w:rPr>
          <w:rFonts w:hint="default" w:ascii="Times New Roman" w:hAnsi="Times New Roman" w:eastAsia="仿宋_GB2312" w:cs="Times New Roman"/>
          <w:b/>
          <w:bCs/>
          <w:color w:val="000000"/>
          <w:sz w:val="32"/>
          <w:szCs w:val="32"/>
          <w:lang w:val="en-US" w:eastAsia="zh-CN"/>
        </w:rPr>
        <w:t>鱼峰区委宣传部</w:t>
      </w:r>
      <w:r>
        <w:rPr>
          <w:rFonts w:hint="default" w:ascii="Times New Roman" w:hAnsi="Times New Roman" w:eastAsia="仿宋_GB2312" w:cs="Times New Roman"/>
          <w:b/>
          <w:bCs/>
          <w:color w:val="000000"/>
          <w:sz w:val="32"/>
          <w:szCs w:val="32"/>
        </w:rPr>
        <w:t>2023年部门预算报表</w:t>
      </w: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7"/>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10"/>
          <w:rFonts w:hint="default" w:ascii="Times New Roman" w:hAnsi="Times New Roman" w:eastAsia="仿宋_GB2312" w:cs="Times New Roman"/>
          <w:color w:val="000000"/>
          <w:sz w:val="32"/>
          <w:szCs w:val="32"/>
          <w:highlight w:val="yellow"/>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第一部分：</w:t>
      </w:r>
      <w:r>
        <w:rPr>
          <w:rFonts w:hint="default" w:ascii="Times New Roman" w:hAnsi="Times New Roman" w:eastAsia="黑体" w:cs="Times New Roman"/>
          <w:color w:val="000000"/>
          <w:kern w:val="0"/>
          <w:sz w:val="32"/>
          <w:szCs w:val="32"/>
          <w:lang w:val="en-US" w:eastAsia="zh-CN"/>
        </w:rPr>
        <w:t>鱼峰区委宣传部</w:t>
      </w:r>
      <w:r>
        <w:rPr>
          <w:rFonts w:hint="default" w:ascii="Times New Roman" w:hAnsi="Times New Roman" w:eastAsia="黑体" w:cs="Times New Roman"/>
          <w:color w:val="000000"/>
          <w:kern w:val="0"/>
          <w:sz w:val="32"/>
          <w:szCs w:val="32"/>
        </w:rPr>
        <w:t>概况</w:t>
      </w:r>
    </w:p>
    <w:p>
      <w:pPr>
        <w:pStyle w:val="7"/>
        <w:spacing w:before="0" w:beforeAutospacing="0" w:after="0" w:afterAutospacing="0" w:line="54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一、主要职责</w:t>
      </w:r>
    </w:p>
    <w:p>
      <w:pPr>
        <w:pStyle w:val="7"/>
        <w:spacing w:beforeAutospacing="0" w:afterAutospacing="0" w:line="580" w:lineRule="exact"/>
        <w:ind w:firstLine="640" w:firstLineChars="200"/>
        <w:rPr>
          <w:rFonts w:hint="default" w:ascii="Times New Roman" w:hAnsi="Times New Roman" w:eastAsia="仿宋_GB2312" w:cs="Times New Roman"/>
          <w:color w:val="000000" w:themeColor="text1"/>
          <w:kern w:val="2"/>
          <w:sz w:val="32"/>
          <w:szCs w:val="32"/>
        </w:rPr>
      </w:pPr>
      <w:r>
        <w:rPr>
          <w:rFonts w:hint="default" w:ascii="Times New Roman" w:hAnsi="Times New Roman" w:eastAsia="仿宋_GB2312" w:cs="Times New Roman"/>
          <w:color w:val="000000" w:themeColor="text1"/>
          <w:kern w:val="2"/>
          <w:sz w:val="32"/>
          <w:szCs w:val="32"/>
        </w:rPr>
        <w:t>（一）</w:t>
      </w:r>
      <w:r>
        <w:rPr>
          <w:rFonts w:hint="default" w:ascii="Times New Roman" w:hAnsi="Times New Roman" w:eastAsia="仿宋_GB2312" w:cs="Times New Roman"/>
          <w:color w:val="000000" w:themeColor="text1"/>
          <w:kern w:val="2"/>
          <w:sz w:val="32"/>
          <w:szCs w:val="32"/>
          <w:lang w:eastAsia="zh-CN"/>
        </w:rPr>
        <w:t>宣传部：</w:t>
      </w:r>
      <w:r>
        <w:rPr>
          <w:rFonts w:hint="default" w:ascii="Times New Roman" w:hAnsi="Times New Roman" w:eastAsia="仿宋_GB2312" w:cs="Times New Roman"/>
          <w:color w:val="000000" w:themeColor="text1"/>
          <w:sz w:val="32"/>
          <w:szCs w:val="32"/>
        </w:rPr>
        <w:t>鱼峰区委宣传部是区委主管意识形态方面工作的综合职能部门，主要负责按照区委和上级宣传部门的部署、要求，制定鱼峰区思想教育、宣传报道工作的方案并组织实施；负责宏观指导鱼峰区意识形态方面的工作；负责干部政治理论教育培训，指导干部政治理论学习；配合党的中心任务，做好舆论宣传工作，会同有关部门抓好综合治理、普法、教育、科技、卫生、计生等各项工作的宣传教育等工作。</w:t>
      </w:r>
    </w:p>
    <w:p>
      <w:pPr>
        <w:pStyle w:val="7"/>
        <w:numPr>
          <w:ilvl w:val="0"/>
          <w:numId w:val="1"/>
        </w:numPr>
        <w:spacing w:beforeAutospacing="0" w:afterAutospacing="0" w:line="580" w:lineRule="exact"/>
        <w:ind w:firstLine="480" w:firstLineChars="150"/>
        <w:rPr>
          <w:rFonts w:hint="default" w:ascii="Times New Roman" w:hAnsi="Times New Roman" w:eastAsia="仿宋_GB2312" w:cs="Times New Roman"/>
          <w:color w:val="000000" w:themeColor="text1"/>
          <w:kern w:val="2"/>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rPr>
        <w:t>文明办：制订辖区精神文明建设总体规划、年度计划和各项创建活动实施方案,并抓好督查、考核和落实；开展精神文明建设调查研究；开展争创全国文明城市工作；开展市民文明素质教育；协调有关部门加强精神文明建设的社会宣传；组织、协调和指导辖区群众性精神文明创建活动；负责辖区文明单位管理工作；总结推广精神文明建设先进典型和经验,评选表彰先进；承办区委精神文明建设委员会交办的工作。</w:t>
      </w:r>
    </w:p>
    <w:p>
      <w:pPr>
        <w:pStyle w:val="7"/>
        <w:numPr>
          <w:ilvl w:val="0"/>
          <w:numId w:val="1"/>
        </w:numPr>
        <w:spacing w:beforeAutospacing="0" w:afterAutospacing="0" w:line="580" w:lineRule="exact"/>
        <w:ind w:firstLine="480" w:firstLineChars="150"/>
        <w:rPr>
          <w:rFonts w:hint="default" w:ascii="Times New Roman" w:hAnsi="Times New Roman" w:eastAsia="仿宋_GB2312" w:cs="Times New Roman"/>
          <w:color w:val="000000" w:themeColor="text1"/>
          <w:kern w:val="2"/>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rPr>
        <w:t>区志办：鱼峰区地方志编纂委员会办公室为鱼峰区地方志编纂委员会下设的办事机构，是区委宣传部下属二层机构，负责组织和开展鱼峰区地方志工作。主要职责是：贯彻执行国家、自治区、柳州市有关地方志工作的法律、法规、规章和政策；拟定鱼峰区地方志工作计划并组织实施；组织编纂《鱼峰区志》《鱼峰年鉴》等地情书；搜集、保存地方志文献资料。</w:t>
      </w:r>
    </w:p>
    <w:p>
      <w:pPr>
        <w:pStyle w:val="7"/>
        <w:spacing w:before="0" w:beforeAutospacing="0" w:after="0" w:afterAutospacing="0" w:line="54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二、机构设置情况</w:t>
      </w:r>
    </w:p>
    <w:p>
      <w:pPr>
        <w:spacing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我部门（部门性质），共有直属单位</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个。其中：</w:t>
      </w:r>
      <w:r>
        <w:rPr>
          <w:rFonts w:hint="default" w:ascii="Times New Roman" w:hAnsi="Times New Roman" w:eastAsia="仿宋_GB2312" w:cs="Times New Roman"/>
          <w:bCs/>
          <w:color w:val="000000"/>
          <w:kern w:val="0"/>
          <w:sz w:val="32"/>
          <w:szCs w:val="32"/>
        </w:rPr>
        <w:t>行政单位</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个，</w:t>
      </w:r>
      <w:r>
        <w:rPr>
          <w:rFonts w:hint="default" w:ascii="Times New Roman" w:hAnsi="Times New Roman" w:eastAsia="仿宋_GB2312" w:cs="Times New Roman"/>
          <w:bCs/>
          <w:color w:val="000000"/>
          <w:sz w:val="32"/>
          <w:szCs w:val="32"/>
          <w:lang w:val="en-US" w:eastAsia="zh-CN"/>
        </w:rPr>
        <w:t>中国共产党柳州市鱼峰区委员会宣传部</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kern w:val="0"/>
          <w:sz w:val="32"/>
          <w:szCs w:val="32"/>
        </w:rPr>
        <w:t>全额拨款事业单位</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个，分别是</w:t>
      </w:r>
      <w:r>
        <w:rPr>
          <w:rFonts w:hint="default" w:ascii="Times New Roman" w:hAnsi="Times New Roman" w:eastAsia="仿宋_GB2312" w:cs="Times New Roman"/>
          <w:bCs/>
          <w:color w:val="000000"/>
          <w:sz w:val="32"/>
          <w:szCs w:val="32"/>
          <w:lang w:val="en-US" w:eastAsia="zh-CN"/>
        </w:rPr>
        <w:t>柳州市鱼峰区互联网舆情中心</w:t>
      </w:r>
      <w:r>
        <w:rPr>
          <w:rFonts w:hint="default" w:ascii="Times New Roman" w:hAnsi="Times New Roman" w:eastAsia="仿宋_GB2312" w:cs="Times New Roman"/>
          <w:bCs/>
          <w:color w:val="000000"/>
          <w:sz w:val="32"/>
          <w:szCs w:val="32"/>
        </w:rPr>
        <w:t>。</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第二部分：</w:t>
      </w:r>
      <w:r>
        <w:rPr>
          <w:rFonts w:hint="default" w:ascii="Times New Roman" w:hAnsi="Times New Roman" w:eastAsia="黑体" w:cs="Times New Roman"/>
          <w:color w:val="000000"/>
          <w:kern w:val="0"/>
          <w:sz w:val="32"/>
          <w:szCs w:val="32"/>
          <w:lang w:val="en-US" w:eastAsia="zh-CN"/>
        </w:rPr>
        <w:t>鱼峰区委宣传部</w:t>
      </w:r>
      <w:r>
        <w:rPr>
          <w:rFonts w:hint="default" w:ascii="Times New Roman" w:hAnsi="Times New Roman" w:eastAsia="黑体" w:cs="Times New Roman"/>
          <w:color w:val="000000"/>
          <w:kern w:val="0"/>
          <w:sz w:val="32"/>
          <w:szCs w:val="32"/>
        </w:rPr>
        <w:t>2023年部门预算情况说明</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一、部门收支预算情况说明</w:t>
      </w:r>
    </w:p>
    <w:p>
      <w:pPr>
        <w:pStyle w:val="7"/>
        <w:spacing w:before="0" w:beforeAutospacing="0" w:after="0" w:afterAutospacing="0" w:line="540" w:lineRule="exact"/>
        <w:ind w:firstLine="640" w:firstLineChars="200"/>
        <w:rPr>
          <w:rFonts w:hint="default" w:ascii="Times New Roman" w:hAnsi="Times New Roman" w:eastAsia="仿宋_GB2312" w:cs="Times New Roman"/>
          <w:strike/>
          <w:kern w:val="2"/>
          <w:sz w:val="32"/>
          <w:szCs w:val="32"/>
        </w:rPr>
      </w:pPr>
      <w:r>
        <w:rPr>
          <w:rFonts w:hint="default" w:ascii="Times New Roman" w:hAnsi="Times New Roman" w:eastAsia="仿宋_GB2312" w:cs="Times New Roman"/>
          <w:kern w:val="2"/>
          <w:sz w:val="32"/>
          <w:szCs w:val="32"/>
        </w:rPr>
        <w:t>2023年部门收支总预算</w:t>
      </w:r>
      <w:r>
        <w:rPr>
          <w:rFonts w:hint="default" w:ascii="Times New Roman" w:hAnsi="Times New Roman" w:eastAsia="仿宋_GB2312" w:cs="Times New Roman"/>
          <w:kern w:val="2"/>
          <w:sz w:val="32"/>
          <w:szCs w:val="32"/>
          <w:lang w:val="en-US" w:eastAsia="zh-CN"/>
        </w:rPr>
        <w:t>547.13</w:t>
      </w:r>
      <w:r>
        <w:rPr>
          <w:rFonts w:hint="default" w:ascii="Times New Roman" w:hAnsi="Times New Roman" w:eastAsia="仿宋_GB2312" w:cs="Times New Roman"/>
          <w:kern w:val="2"/>
          <w:sz w:val="32"/>
          <w:szCs w:val="32"/>
        </w:rPr>
        <w:t>万元，同比减少</w:t>
      </w:r>
      <w:r>
        <w:rPr>
          <w:rFonts w:hint="default" w:ascii="Times New Roman" w:hAnsi="Times New Roman" w:eastAsia="仿宋_GB2312" w:cs="Times New Roman"/>
          <w:kern w:val="2"/>
          <w:sz w:val="32"/>
          <w:szCs w:val="32"/>
          <w:lang w:val="en-US" w:eastAsia="zh-CN"/>
        </w:rPr>
        <w:t>141.09</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20.5</w:t>
      </w:r>
      <w:r>
        <w:rPr>
          <w:rFonts w:hint="default" w:ascii="Times New Roman" w:hAnsi="Times New Roman" w:eastAsia="仿宋_GB2312" w:cs="Times New Roman"/>
          <w:kern w:val="2"/>
          <w:sz w:val="32"/>
          <w:szCs w:val="32"/>
        </w:rPr>
        <w:t>%，收入包括：</w:t>
      </w:r>
      <w:r>
        <w:rPr>
          <w:rFonts w:hint="default" w:ascii="Times New Roman" w:hAnsi="Times New Roman" w:eastAsia="仿宋_GB2312" w:cs="Times New Roman"/>
          <w:kern w:val="2"/>
          <w:sz w:val="32"/>
          <w:szCs w:val="32"/>
          <w:lang w:val="en-US" w:eastAsia="zh-CN"/>
        </w:rPr>
        <w:t>一般公共预算拨款547.13</w:t>
      </w:r>
      <w:r>
        <w:rPr>
          <w:rFonts w:hint="default" w:ascii="Times New Roman" w:hAnsi="Times New Roman" w:eastAsia="仿宋_GB2312" w:cs="Times New Roman"/>
          <w:kern w:val="2"/>
          <w:sz w:val="32"/>
          <w:szCs w:val="32"/>
        </w:rPr>
        <w:t>万元；支出包括：</w:t>
      </w:r>
      <w:r>
        <w:rPr>
          <w:rFonts w:hint="default" w:ascii="Times New Roman" w:hAnsi="Times New Roman" w:eastAsia="仿宋_GB2312" w:cs="Times New Roman"/>
          <w:kern w:val="2"/>
          <w:sz w:val="32"/>
          <w:szCs w:val="32"/>
          <w:lang w:val="en-US" w:eastAsia="zh-CN"/>
        </w:rPr>
        <w:t>一般公共服务支出478.46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科学技术支出0.88</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社会保障和就业支出33.29</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卫生健康支出17.86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住房保障支出16.64</w:t>
      </w:r>
      <w:r>
        <w:rPr>
          <w:rFonts w:hint="default" w:ascii="Times New Roman" w:hAnsi="Times New Roman" w:eastAsia="仿宋_GB2312" w:cs="Times New Roman"/>
          <w:kern w:val="2"/>
          <w:sz w:val="32"/>
          <w:szCs w:val="32"/>
        </w:rPr>
        <w:t>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二、部门收入预算情况说明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2023年部门收入总预算</w:t>
      </w:r>
      <w:r>
        <w:rPr>
          <w:rFonts w:hint="default" w:ascii="Times New Roman" w:hAnsi="Times New Roman" w:eastAsia="仿宋_GB2312" w:cs="Times New Roman"/>
          <w:color w:val="000000"/>
          <w:sz w:val="32"/>
          <w:szCs w:val="32"/>
          <w:lang w:val="en-US" w:eastAsia="zh-CN"/>
        </w:rPr>
        <w:t>547.13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141.09</w:t>
      </w:r>
      <w:r>
        <w:rPr>
          <w:rFonts w:hint="default" w:ascii="Times New Roman" w:hAnsi="Times New Roman" w:eastAsia="仿宋_GB2312" w:cs="Times New Roman"/>
          <w:sz w:val="32"/>
          <w:szCs w:val="32"/>
        </w:rPr>
        <w:t>万元，同比下降</w:t>
      </w:r>
      <w:r>
        <w:rPr>
          <w:rFonts w:hint="default" w:ascii="Times New Roman" w:hAnsi="Times New Roman" w:eastAsia="仿宋_GB2312" w:cs="Times New Roman"/>
          <w:sz w:val="32"/>
          <w:szCs w:val="32"/>
          <w:lang w:val="en-US" w:eastAsia="zh-CN"/>
        </w:rPr>
        <w:t>20.5</w:t>
      </w:r>
      <w:r>
        <w:rPr>
          <w:rFonts w:hint="default" w:ascii="Times New Roman" w:hAnsi="Times New Roman" w:eastAsia="仿宋_GB2312" w:cs="Times New Roman"/>
          <w:sz w:val="32"/>
          <w:szCs w:val="32"/>
        </w:rPr>
        <w:t>%。其中：</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一般公共预算拨款</w:t>
      </w:r>
      <w:r>
        <w:rPr>
          <w:rFonts w:hint="default" w:ascii="Times New Roman" w:hAnsi="Times New Roman" w:eastAsia="仿宋_GB2312" w:cs="Times New Roman"/>
          <w:color w:val="000000"/>
          <w:sz w:val="32"/>
          <w:szCs w:val="32"/>
          <w:lang w:val="en-US" w:eastAsia="zh-CN"/>
        </w:rPr>
        <w:t>547.13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141.09</w:t>
      </w:r>
      <w:r>
        <w:rPr>
          <w:rFonts w:hint="default" w:ascii="Times New Roman" w:hAnsi="Times New Roman" w:eastAsia="仿宋_GB2312" w:cs="Times New Roman"/>
          <w:sz w:val="32"/>
          <w:szCs w:val="32"/>
        </w:rPr>
        <w:t>万元，同比下降</w:t>
      </w:r>
      <w:r>
        <w:rPr>
          <w:rFonts w:hint="default" w:ascii="Times New Roman" w:hAnsi="Times New Roman" w:eastAsia="仿宋_GB2312" w:cs="Times New Roman"/>
          <w:sz w:val="32"/>
          <w:szCs w:val="32"/>
          <w:lang w:val="en-US" w:eastAsia="zh-CN"/>
        </w:rPr>
        <w:t>20.5</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2023年收入预算总体减少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项目收入</w:t>
      </w:r>
      <w:r>
        <w:rPr>
          <w:rFonts w:hint="default" w:ascii="Times New Roman" w:hAnsi="Times New Roman" w:eastAsia="仿宋_GB2312" w:cs="Times New Roman"/>
          <w:sz w:val="32"/>
          <w:szCs w:val="32"/>
        </w:rPr>
        <w:t>减少，减少的主要原因：</w:t>
      </w:r>
      <w:r>
        <w:rPr>
          <w:rFonts w:hint="default" w:ascii="Times New Roman" w:hAnsi="Times New Roman" w:eastAsia="仿宋_GB2312" w:cs="Times New Roman"/>
          <w:color w:val="auto"/>
          <w:sz w:val="32"/>
          <w:lang w:eastAsia="zh-CN"/>
        </w:rPr>
        <w:t>控制项目支出，降低行政成本</w:t>
      </w:r>
      <w:r>
        <w:rPr>
          <w:rFonts w:hint="default" w:ascii="Times New Roman" w:hAnsi="Times New Roman" w:eastAsia="仿宋_GB2312" w:cs="Times New Roman"/>
          <w:sz w:val="32"/>
          <w:szCs w:val="32"/>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三、部门支出预算情况说明</w:t>
      </w:r>
    </w:p>
    <w:p>
      <w:pPr>
        <w:spacing w:line="540" w:lineRule="exact"/>
        <w:ind w:firstLine="640" w:firstLineChars="200"/>
        <w:rPr>
          <w:rFonts w:hint="default" w:ascii="Times New Roman" w:hAnsi="Times New Roman" w:eastAsia="仿宋_GB2312" w:cs="Times New Roman"/>
          <w:strike/>
          <w:sz w:val="32"/>
          <w:szCs w:val="32"/>
        </w:rPr>
      </w:pPr>
      <w:r>
        <w:rPr>
          <w:rFonts w:hint="default" w:ascii="Times New Roman" w:hAnsi="Times New Roman" w:eastAsia="仿宋_GB2312" w:cs="Times New Roman"/>
          <w:color w:val="000000"/>
          <w:sz w:val="32"/>
          <w:szCs w:val="32"/>
        </w:rPr>
        <w:t>2023年部门支出总预算</w:t>
      </w:r>
      <w:r>
        <w:rPr>
          <w:rFonts w:hint="default" w:ascii="Times New Roman" w:hAnsi="Times New Roman" w:eastAsia="仿宋_GB2312" w:cs="Times New Roman"/>
          <w:color w:val="000000"/>
          <w:sz w:val="32"/>
          <w:szCs w:val="32"/>
          <w:lang w:val="en-US" w:eastAsia="zh-CN"/>
        </w:rPr>
        <w:t>547.13</w:t>
      </w:r>
      <w:r>
        <w:rPr>
          <w:rFonts w:hint="default" w:ascii="Times New Roman" w:hAnsi="Times New Roman" w:eastAsia="仿宋_GB2312" w:cs="Times New Roman"/>
          <w:color w:val="000000"/>
          <w:sz w:val="32"/>
          <w:szCs w:val="32"/>
        </w:rPr>
        <w:t>万元，基本支出预算</w:t>
      </w:r>
      <w:r>
        <w:rPr>
          <w:rFonts w:hint="default" w:ascii="Times New Roman" w:hAnsi="Times New Roman" w:eastAsia="仿宋_GB2312" w:cs="Times New Roman"/>
          <w:color w:val="000000"/>
          <w:sz w:val="32"/>
          <w:szCs w:val="32"/>
          <w:lang w:val="en-US" w:eastAsia="zh-CN"/>
        </w:rPr>
        <w:t>231.63</w:t>
      </w:r>
      <w:r>
        <w:rPr>
          <w:rFonts w:hint="default" w:ascii="Times New Roman" w:hAnsi="Times New Roman" w:eastAsia="仿宋_GB2312" w:cs="Times New Roman"/>
          <w:color w:val="000000"/>
          <w:sz w:val="32"/>
          <w:szCs w:val="32"/>
        </w:rPr>
        <w:t>万元，占支出总预算的</w:t>
      </w:r>
      <w:r>
        <w:rPr>
          <w:rFonts w:hint="default" w:ascii="Times New Roman" w:hAnsi="Times New Roman" w:eastAsia="仿宋_GB2312" w:cs="Times New Roman"/>
          <w:color w:val="000000"/>
          <w:sz w:val="32"/>
          <w:szCs w:val="32"/>
          <w:lang w:val="en-US" w:eastAsia="zh-CN"/>
        </w:rPr>
        <w:t>42.34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46.48</w:t>
      </w:r>
      <w:r>
        <w:rPr>
          <w:rFonts w:hint="default" w:ascii="Times New Roman" w:hAnsi="Times New Roman" w:eastAsia="仿宋_GB2312" w:cs="Times New Roman"/>
          <w:sz w:val="32"/>
          <w:szCs w:val="32"/>
        </w:rPr>
        <w:t>万元，同比增长</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%。项目支出预算</w:t>
      </w:r>
      <w:r>
        <w:rPr>
          <w:rFonts w:hint="default" w:ascii="Times New Roman" w:hAnsi="Times New Roman" w:eastAsia="仿宋_GB2312" w:cs="Times New Roman"/>
          <w:sz w:val="32"/>
          <w:szCs w:val="32"/>
          <w:lang w:val="en-US" w:eastAsia="zh-CN"/>
        </w:rPr>
        <w:t>315.5</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sz w:val="32"/>
          <w:szCs w:val="32"/>
          <w:lang w:val="en-US" w:eastAsia="zh-CN"/>
        </w:rPr>
        <w:t>57.66</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187.57</w:t>
      </w:r>
      <w:r>
        <w:rPr>
          <w:rFonts w:hint="default" w:ascii="Times New Roman" w:hAnsi="Times New Roman" w:eastAsia="仿宋_GB2312" w:cs="Times New Roman"/>
          <w:sz w:val="32"/>
          <w:szCs w:val="32"/>
        </w:rPr>
        <w:t>万元，同比下降</w:t>
      </w:r>
      <w:r>
        <w:rPr>
          <w:rFonts w:hint="default" w:ascii="Times New Roman" w:hAnsi="Times New Roman" w:eastAsia="仿宋_GB2312" w:cs="Times New Roman"/>
          <w:sz w:val="32"/>
          <w:szCs w:val="32"/>
          <w:lang w:val="en-US" w:eastAsia="zh-CN"/>
        </w:rPr>
        <w:t>37.28</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（一）按支出功能分类科目划分，共分为</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kern w:val="2"/>
          <w:sz w:val="32"/>
          <w:szCs w:val="32"/>
        </w:rPr>
        <w:t>类，其中：</w:t>
      </w:r>
    </w:p>
    <w:p>
      <w:pPr>
        <w:pStyle w:val="7"/>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一般公共服务支出478.46</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87.45</w:t>
      </w:r>
      <w:r>
        <w:rPr>
          <w:rFonts w:hint="default" w:ascii="Times New Roman" w:hAnsi="Times New Roman" w:eastAsia="仿宋_GB2312" w:cs="Times New Roman"/>
          <w:kern w:val="2"/>
          <w:sz w:val="32"/>
          <w:szCs w:val="32"/>
        </w:rPr>
        <w:t>%，同比减少</w:t>
      </w:r>
      <w:r>
        <w:rPr>
          <w:rFonts w:hint="default" w:ascii="Times New Roman" w:hAnsi="Times New Roman" w:eastAsia="仿宋_GB2312" w:cs="Times New Roman"/>
          <w:kern w:val="2"/>
          <w:sz w:val="32"/>
          <w:szCs w:val="32"/>
          <w:lang w:val="en-US" w:eastAsia="zh-CN"/>
        </w:rPr>
        <w:t>155.49</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24.53</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增加的主要原因：人员及其工资福利正常变动。</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default" w:ascii="Times New Roman" w:hAnsi="Times New Roman" w:eastAsia="仿宋_GB2312" w:cs="Times New Roman"/>
          <w:kern w:val="2"/>
          <w:sz w:val="32"/>
          <w:szCs w:val="32"/>
          <w:lang w:val="en-US" w:eastAsia="zh-CN"/>
        </w:rPr>
        <w:t>科学技术支出0.88</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0.0018</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0.88</w:t>
      </w:r>
      <w:r>
        <w:rPr>
          <w:rFonts w:hint="default" w:ascii="Times New Roman" w:hAnsi="Times New Roman" w:eastAsia="仿宋_GB2312" w:cs="Times New Roman"/>
          <w:kern w:val="2"/>
          <w:sz w:val="32"/>
          <w:szCs w:val="32"/>
        </w:rPr>
        <w:t>万元。</w:t>
      </w:r>
      <w:r>
        <w:rPr>
          <w:rFonts w:hint="eastAsia" w:eastAsia="仿宋_GB2312"/>
          <w:sz w:val="32"/>
          <w:szCs w:val="32"/>
          <w:lang w:eastAsia="zh-CN"/>
        </w:rPr>
        <w:t>增加</w:t>
      </w:r>
      <w:r>
        <w:rPr>
          <w:rFonts w:hint="eastAsia" w:ascii="Times New Roman" w:hAnsi="Times New Roman" w:eastAsia="仿宋_GB2312" w:cs="Times New Roman"/>
          <w:kern w:val="2"/>
          <w:sz w:val="32"/>
          <w:szCs w:val="32"/>
        </w:rPr>
        <w:t>的主要原因是：支出功能分类科目</w:t>
      </w:r>
      <w:r>
        <w:rPr>
          <w:rFonts w:hint="eastAsia" w:ascii="Times New Roman" w:hAnsi="Times New Roman" w:eastAsia="仿宋_GB2312" w:cs="Times New Roman"/>
          <w:kern w:val="2"/>
          <w:sz w:val="32"/>
          <w:szCs w:val="32"/>
          <w:lang w:eastAsia="zh-CN"/>
        </w:rPr>
        <w:t>调整。</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w:t>
      </w:r>
      <w:r>
        <w:rPr>
          <w:rFonts w:hint="default" w:ascii="Times New Roman" w:hAnsi="Times New Roman" w:eastAsia="仿宋_GB2312" w:cs="Times New Roman"/>
          <w:kern w:val="2"/>
          <w:sz w:val="32"/>
          <w:szCs w:val="32"/>
          <w:lang w:val="en-US" w:eastAsia="zh-CN"/>
        </w:rPr>
        <w:t>社会保障和就业支出33.29</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6.08</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9.28</w:t>
      </w:r>
      <w:r>
        <w:rPr>
          <w:rFonts w:hint="default" w:ascii="Times New Roman" w:hAnsi="Times New Roman" w:eastAsia="仿宋_GB2312" w:cs="Times New Roman"/>
          <w:kern w:val="2"/>
          <w:sz w:val="32"/>
          <w:szCs w:val="32"/>
        </w:rPr>
        <w:t>万元，同比</w:t>
      </w:r>
      <w:r>
        <w:rPr>
          <w:rFonts w:hint="default" w:ascii="Times New Roman" w:hAnsi="Times New Roman" w:eastAsia="仿宋_GB2312" w:cs="Times New Roman"/>
          <w:kern w:val="2"/>
          <w:sz w:val="32"/>
          <w:szCs w:val="32"/>
          <w:lang w:val="en-US" w:eastAsia="zh-CN"/>
        </w:rPr>
        <w:t>增长38.65</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增加的主要原因：人员及其工资福利正常变动。</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kern w:val="2"/>
          <w:sz w:val="32"/>
          <w:szCs w:val="32"/>
          <w:lang w:val="en-US" w:eastAsia="zh-CN"/>
        </w:rPr>
        <w:t>卫生健康支出17.86</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3.26</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17.86</w:t>
      </w:r>
      <w:r>
        <w:rPr>
          <w:rFonts w:hint="default" w:ascii="Times New Roman" w:hAnsi="Times New Roman" w:eastAsia="仿宋_GB2312" w:cs="Times New Roman"/>
          <w:kern w:val="2"/>
          <w:sz w:val="32"/>
          <w:szCs w:val="32"/>
        </w:rPr>
        <w:t>万元。</w:t>
      </w:r>
      <w:r>
        <w:rPr>
          <w:rFonts w:hint="eastAsia" w:eastAsia="仿宋_GB2312"/>
          <w:sz w:val="32"/>
          <w:szCs w:val="32"/>
          <w:lang w:eastAsia="zh-CN"/>
        </w:rPr>
        <w:t>增加</w:t>
      </w:r>
      <w:r>
        <w:rPr>
          <w:rFonts w:hint="eastAsia" w:ascii="Times New Roman" w:hAnsi="Times New Roman" w:eastAsia="仿宋_GB2312" w:cs="Times New Roman"/>
          <w:kern w:val="2"/>
          <w:sz w:val="32"/>
          <w:szCs w:val="32"/>
        </w:rPr>
        <w:t>的主要原因是：支出功能分类科目</w:t>
      </w:r>
      <w:r>
        <w:rPr>
          <w:rFonts w:hint="eastAsia" w:ascii="Times New Roman" w:hAnsi="Times New Roman" w:eastAsia="仿宋_GB2312" w:cs="Times New Roman"/>
          <w:kern w:val="2"/>
          <w:sz w:val="32"/>
          <w:szCs w:val="32"/>
          <w:lang w:eastAsia="zh-CN"/>
        </w:rPr>
        <w:t>调整。</w:t>
      </w:r>
    </w:p>
    <w:p>
      <w:pPr>
        <w:pStyle w:val="7"/>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w:t>
      </w:r>
      <w:r>
        <w:rPr>
          <w:rFonts w:hint="default" w:ascii="Times New Roman" w:hAnsi="Times New Roman" w:eastAsia="仿宋_GB2312" w:cs="Times New Roman"/>
          <w:kern w:val="2"/>
          <w:sz w:val="32"/>
          <w:szCs w:val="32"/>
          <w:lang w:val="en-US" w:eastAsia="zh-CN"/>
        </w:rPr>
        <w:t>住房保障支出16.64</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3.04</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4.64</w:t>
      </w:r>
      <w:r>
        <w:rPr>
          <w:rFonts w:hint="default" w:ascii="Times New Roman" w:hAnsi="Times New Roman" w:eastAsia="仿宋_GB2312" w:cs="Times New Roman"/>
          <w:kern w:val="2"/>
          <w:sz w:val="32"/>
          <w:szCs w:val="32"/>
        </w:rPr>
        <w:t>万元，同比增长</w:t>
      </w:r>
      <w:r>
        <w:rPr>
          <w:rFonts w:hint="default" w:ascii="Times New Roman" w:hAnsi="Times New Roman" w:eastAsia="仿宋_GB2312" w:cs="Times New Roman"/>
          <w:kern w:val="2"/>
          <w:sz w:val="32"/>
          <w:szCs w:val="32"/>
          <w:lang w:val="en-US" w:eastAsia="zh-CN"/>
        </w:rPr>
        <w:t>38.67</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增加的主要原因：人员及其工资福利正常变动。</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（二）按支出结构分类划分，分为基本支出预算和项目支出预算，其中：</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1.基本支出预算</w:t>
      </w:r>
      <w:r>
        <w:rPr>
          <w:rFonts w:hint="default" w:ascii="Times New Roman" w:hAnsi="Times New Roman" w:eastAsia="仿宋_GB2312" w:cs="Times New Roman"/>
          <w:kern w:val="2"/>
          <w:sz w:val="32"/>
          <w:szCs w:val="32"/>
          <w:lang w:val="en-US" w:eastAsia="zh-CN"/>
        </w:rPr>
        <w:t>231.63</w:t>
      </w:r>
      <w:r>
        <w:rPr>
          <w:rFonts w:hint="default" w:ascii="Times New Roman" w:hAnsi="Times New Roman" w:eastAsia="仿宋_GB2312" w:cs="Times New Roman"/>
          <w:kern w:val="2"/>
          <w:sz w:val="32"/>
          <w:szCs w:val="32"/>
        </w:rPr>
        <w:t>万元，占一般公共预算拨款支出预算</w:t>
      </w:r>
      <w:r>
        <w:rPr>
          <w:rFonts w:hint="default" w:ascii="Times New Roman" w:hAnsi="Times New Roman" w:eastAsia="仿宋_GB2312" w:cs="Times New Roman"/>
          <w:kern w:val="2"/>
          <w:sz w:val="32"/>
          <w:szCs w:val="32"/>
          <w:lang w:val="en-US" w:eastAsia="zh-CN"/>
        </w:rPr>
        <w:t>42.34</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46.48</w:t>
      </w:r>
      <w:r>
        <w:rPr>
          <w:rFonts w:hint="default"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lang w:val="en-US" w:eastAsia="zh-CN"/>
        </w:rPr>
        <w:t>25.1</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增加的主要原因：人员及其工资福利正常变动。</w:t>
      </w:r>
    </w:p>
    <w:p>
      <w:pPr>
        <w:pStyle w:val="7"/>
        <w:tabs>
          <w:tab w:val="center" w:pos="4475"/>
        </w:tabs>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2.项目支出预算</w:t>
      </w:r>
      <w:r>
        <w:rPr>
          <w:rFonts w:hint="default" w:ascii="Times New Roman" w:hAnsi="Times New Roman" w:eastAsia="仿宋_GB2312" w:cs="Times New Roman"/>
          <w:kern w:val="2"/>
          <w:sz w:val="32"/>
          <w:szCs w:val="32"/>
          <w:lang w:val="en-US" w:eastAsia="zh-CN"/>
        </w:rPr>
        <w:t>315.5</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57.66</w:t>
      </w:r>
      <w:r>
        <w:rPr>
          <w:rFonts w:hint="default" w:ascii="Times New Roman" w:hAnsi="Times New Roman" w:eastAsia="仿宋_GB2312" w:cs="Times New Roman"/>
          <w:kern w:val="2"/>
          <w:sz w:val="32"/>
          <w:szCs w:val="32"/>
        </w:rPr>
        <w:t>%，同减少</w:t>
      </w:r>
      <w:r>
        <w:rPr>
          <w:rFonts w:hint="default" w:ascii="Times New Roman" w:hAnsi="Times New Roman" w:eastAsia="仿宋_GB2312" w:cs="Times New Roman"/>
          <w:kern w:val="2"/>
          <w:sz w:val="32"/>
          <w:szCs w:val="32"/>
          <w:lang w:val="en-US" w:eastAsia="zh-CN"/>
        </w:rPr>
        <w:t>187.57</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37.29</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减少的主要原因：压减项目经费。</w:t>
      </w:r>
      <w:bookmarkStart w:id="0" w:name="_GoBack"/>
      <w:bookmarkEnd w:id="0"/>
    </w:p>
    <w:p>
      <w:pPr>
        <w:pStyle w:val="7"/>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2023年支出预算总体减少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rPr>
        <w:t>减少，减少的主要原因：</w:t>
      </w:r>
      <w:r>
        <w:rPr>
          <w:rFonts w:hint="default" w:ascii="Times New Roman" w:hAnsi="Times New Roman" w:eastAsia="仿宋_GB2312" w:cs="Times New Roman"/>
          <w:color w:val="auto"/>
          <w:sz w:val="32"/>
          <w:lang w:eastAsia="zh-CN"/>
        </w:rPr>
        <w:t>控制项目支出，降低行政成本</w:t>
      </w:r>
      <w:r>
        <w:rPr>
          <w:rFonts w:hint="default" w:ascii="Times New Roman" w:hAnsi="Times New Roman" w:eastAsia="仿宋_GB2312" w:cs="Times New Roman"/>
          <w:sz w:val="32"/>
          <w:szCs w:val="32"/>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四、财政拨款收支预算情况说明</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strike/>
          <w:kern w:val="2"/>
          <w:sz w:val="32"/>
          <w:szCs w:val="32"/>
        </w:rPr>
      </w:pPr>
      <w:r>
        <w:rPr>
          <w:rFonts w:hint="default" w:ascii="Times New Roman" w:hAnsi="Times New Roman" w:eastAsia="仿宋_GB2312" w:cs="Times New Roman"/>
          <w:kern w:val="2"/>
          <w:sz w:val="32"/>
          <w:szCs w:val="32"/>
        </w:rPr>
        <w:t>2023年部门财政拨款收支总预算</w:t>
      </w:r>
      <w:r>
        <w:rPr>
          <w:rFonts w:hint="default" w:ascii="Times New Roman" w:hAnsi="Times New Roman" w:eastAsia="仿宋_GB2312" w:cs="Times New Roman"/>
          <w:kern w:val="2"/>
          <w:sz w:val="32"/>
          <w:szCs w:val="32"/>
          <w:lang w:val="en-US" w:eastAsia="zh-CN"/>
        </w:rPr>
        <w:t>547.13</w:t>
      </w:r>
      <w:r>
        <w:rPr>
          <w:rFonts w:hint="default" w:ascii="Times New Roman" w:hAnsi="Times New Roman" w:eastAsia="仿宋_GB2312" w:cs="Times New Roman"/>
          <w:kern w:val="2"/>
          <w:sz w:val="32"/>
          <w:szCs w:val="32"/>
        </w:rPr>
        <w:t>万元，收入包括：</w:t>
      </w:r>
      <w:r>
        <w:rPr>
          <w:rFonts w:hint="default" w:ascii="Times New Roman" w:hAnsi="Times New Roman" w:eastAsia="仿宋_GB2312" w:cs="Times New Roman"/>
          <w:kern w:val="2"/>
          <w:sz w:val="32"/>
          <w:szCs w:val="32"/>
          <w:lang w:eastAsia="zh-CN"/>
        </w:rPr>
        <w:t>一般公共预算拨款</w:t>
      </w:r>
      <w:r>
        <w:rPr>
          <w:rFonts w:hint="default" w:ascii="Times New Roman" w:hAnsi="Times New Roman" w:eastAsia="仿宋_GB2312" w:cs="Times New Roman"/>
          <w:kern w:val="2"/>
          <w:sz w:val="32"/>
          <w:szCs w:val="32"/>
          <w:lang w:val="en-US" w:eastAsia="zh-CN"/>
        </w:rPr>
        <w:t>547.13</w:t>
      </w:r>
      <w:r>
        <w:rPr>
          <w:rFonts w:hint="default" w:ascii="Times New Roman" w:hAnsi="Times New Roman" w:eastAsia="仿宋_GB2312" w:cs="Times New Roman"/>
          <w:kern w:val="2"/>
          <w:sz w:val="32"/>
          <w:szCs w:val="32"/>
        </w:rPr>
        <w:t>万元；支出包括：</w:t>
      </w:r>
      <w:r>
        <w:rPr>
          <w:rFonts w:hint="default" w:ascii="Times New Roman" w:hAnsi="Times New Roman" w:eastAsia="仿宋_GB2312" w:cs="Times New Roman"/>
          <w:kern w:val="2"/>
          <w:sz w:val="32"/>
          <w:szCs w:val="32"/>
          <w:lang w:val="en-US" w:eastAsia="zh-CN"/>
        </w:rPr>
        <w:t>一般公共服务支出478.46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科学技术支出0.88</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val="en-US" w:eastAsia="zh-CN"/>
        </w:rPr>
        <w:t>社会保障和就业支出33.29</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val="en-US" w:eastAsia="zh-CN"/>
        </w:rPr>
        <w:t>卫生健康支出17.86</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kern w:val="2"/>
          <w:sz w:val="32"/>
          <w:szCs w:val="32"/>
          <w:lang w:val="en-US" w:eastAsia="zh-CN"/>
        </w:rPr>
        <w:t>住房保障支出16.64</w:t>
      </w:r>
      <w:r>
        <w:rPr>
          <w:rFonts w:hint="default" w:ascii="Times New Roman" w:hAnsi="Times New Roman" w:eastAsia="仿宋_GB2312" w:cs="Times New Roman"/>
          <w:kern w:val="2"/>
          <w:sz w:val="32"/>
          <w:szCs w:val="32"/>
        </w:rPr>
        <w:t>万元。</w:t>
      </w:r>
    </w:p>
    <w:p>
      <w:pPr>
        <w:numPr>
          <w:ilvl w:val="0"/>
          <w:numId w:val="2"/>
        </w:num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一般公共预算支出情况说明</w:t>
      </w:r>
    </w:p>
    <w:p>
      <w:pPr>
        <w:numPr>
          <w:ilvl w:val="0"/>
          <w:numId w:val="0"/>
        </w:numPr>
        <w:tabs>
          <w:tab w:val="center" w:pos="4475"/>
        </w:tabs>
        <w:spacing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2023年部门一般公共预算拨款支出</w:t>
      </w:r>
      <w:r>
        <w:rPr>
          <w:rFonts w:hint="default" w:ascii="Times New Roman" w:hAnsi="Times New Roman" w:eastAsia="仿宋_GB2312" w:cs="Times New Roman"/>
          <w:kern w:val="2"/>
          <w:sz w:val="32"/>
          <w:szCs w:val="32"/>
          <w:lang w:val="en-US" w:eastAsia="zh-CN"/>
        </w:rPr>
        <w:t>547.13</w:t>
      </w:r>
      <w:r>
        <w:rPr>
          <w:rFonts w:hint="default" w:ascii="Times New Roman" w:hAnsi="Times New Roman" w:eastAsia="仿宋_GB2312" w:cs="Times New Roman"/>
          <w:kern w:val="2"/>
          <w:sz w:val="32"/>
          <w:szCs w:val="32"/>
        </w:rPr>
        <w:t>万元，其中：基本支出</w:t>
      </w:r>
      <w:r>
        <w:rPr>
          <w:rFonts w:hint="default" w:ascii="Times New Roman" w:hAnsi="Times New Roman" w:eastAsia="仿宋_GB2312" w:cs="Times New Roman"/>
          <w:kern w:val="2"/>
          <w:sz w:val="32"/>
          <w:szCs w:val="32"/>
          <w:lang w:val="en-US" w:eastAsia="zh-CN"/>
        </w:rPr>
        <w:t>231.63</w:t>
      </w:r>
      <w:r>
        <w:rPr>
          <w:rFonts w:hint="default" w:ascii="Times New Roman" w:hAnsi="Times New Roman" w:eastAsia="仿宋_GB2312" w:cs="Times New Roman"/>
          <w:kern w:val="2"/>
          <w:sz w:val="32"/>
          <w:szCs w:val="32"/>
        </w:rPr>
        <w:t>万元，项目支出</w:t>
      </w:r>
      <w:r>
        <w:rPr>
          <w:rFonts w:hint="default" w:ascii="Times New Roman" w:hAnsi="Times New Roman" w:eastAsia="仿宋_GB2312" w:cs="Times New Roman"/>
          <w:kern w:val="2"/>
          <w:sz w:val="32"/>
          <w:szCs w:val="32"/>
          <w:lang w:val="en-US" w:eastAsia="zh-CN"/>
        </w:rPr>
        <w:t>315.5</w:t>
      </w:r>
      <w:r>
        <w:rPr>
          <w:rFonts w:hint="default" w:ascii="Times New Roman" w:hAnsi="Times New Roman" w:eastAsia="仿宋_GB2312" w:cs="Times New Roman"/>
          <w:kern w:val="2"/>
          <w:sz w:val="32"/>
          <w:szCs w:val="32"/>
        </w:rPr>
        <w:t>万元，具体支出预算如下：</w:t>
      </w:r>
    </w:p>
    <w:p>
      <w:pPr>
        <w:pStyle w:val="7"/>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kern w:val="2"/>
          <w:sz w:val="32"/>
          <w:szCs w:val="32"/>
          <w:lang w:eastAsia="zh-CN"/>
        </w:rPr>
        <w:t>其他群众团体事务支出</w:t>
      </w:r>
      <w:r>
        <w:rPr>
          <w:rFonts w:hint="default" w:ascii="Times New Roman" w:hAnsi="Times New Roman" w:eastAsia="仿宋_GB2312" w:cs="Times New Roman"/>
          <w:kern w:val="2"/>
          <w:sz w:val="32"/>
          <w:szCs w:val="32"/>
          <w:lang w:val="en-US" w:eastAsia="zh-CN"/>
        </w:rPr>
        <w:t>2.77</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kern w:val="2"/>
          <w:sz w:val="32"/>
          <w:szCs w:val="32"/>
          <w:lang w:eastAsia="zh-CN"/>
        </w:rPr>
        <w:t>工会经费支出</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kern w:val="2"/>
          <w:sz w:val="32"/>
          <w:szCs w:val="32"/>
          <w:lang w:eastAsia="zh-CN"/>
        </w:rPr>
        <w:t>行政运行支出</w:t>
      </w:r>
      <w:r>
        <w:rPr>
          <w:rFonts w:hint="default" w:ascii="Times New Roman" w:hAnsi="Times New Roman" w:eastAsia="仿宋_GB2312" w:cs="Times New Roman"/>
          <w:kern w:val="2"/>
          <w:sz w:val="32"/>
          <w:szCs w:val="32"/>
          <w:lang w:val="en-US" w:eastAsia="zh-CN"/>
        </w:rPr>
        <w:t>160.18</w:t>
      </w:r>
      <w:r>
        <w:rPr>
          <w:rFonts w:hint="default" w:ascii="Times New Roman" w:hAnsi="Times New Roman" w:eastAsia="仿宋_GB2312" w:cs="Times New Roman"/>
          <w:kern w:val="2"/>
          <w:sz w:val="32"/>
          <w:szCs w:val="32"/>
        </w:rPr>
        <w:t>万元，全部为基本支出。主要用于部门为保证日常运转发生的支出，如根据规定的基本工资和津补贴标准等安排的人员经费支出、按规定的开支标准安排的办公费、印刷费、水电费、培训费、差旅费、会议费等日常公用经费支出</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三</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其他宣传事务支出315.5</w:t>
      </w:r>
      <w:r>
        <w:rPr>
          <w:rFonts w:hint="default" w:ascii="Times New Roman" w:hAnsi="Times New Roman" w:eastAsia="仿宋_GB2312" w:cs="Times New Roman"/>
          <w:kern w:val="2"/>
          <w:sz w:val="32"/>
          <w:szCs w:val="32"/>
        </w:rPr>
        <w:t>万元，全部为项目支出。主要用于</w:t>
      </w:r>
      <w:r>
        <w:rPr>
          <w:rFonts w:hint="default" w:ascii="Times New Roman" w:hAnsi="Times New Roman" w:eastAsia="仿宋_GB2312" w:cs="Times New Roman"/>
          <w:kern w:val="2"/>
          <w:sz w:val="32"/>
          <w:szCs w:val="32"/>
          <w:lang w:val="en-US" w:eastAsia="zh-CN"/>
        </w:rPr>
        <w:t>年鉴出版费、区委中心组学习培训工作经费全区党报党刊、业务报刊征订费、宣传报道工作经费支出</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四</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其他科学技术支出0.88</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kern w:val="2"/>
          <w:sz w:val="32"/>
          <w:szCs w:val="32"/>
          <w:lang w:eastAsia="zh-CN"/>
        </w:rPr>
        <w:t>工青妇党建经费支出</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五</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机关事业单位基本养老保险缴费支出22.19</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color w:val="auto"/>
          <w:sz w:val="32"/>
          <w:lang w:eastAsia="zh-CN"/>
        </w:rPr>
        <w:t>机关事业单位基本养老保险缴费支出</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六</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机关事业单位职业年金缴费支出11.1</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color w:val="auto"/>
          <w:sz w:val="32"/>
          <w:lang w:val="en-US" w:eastAsia="zh-CN"/>
        </w:rPr>
        <w:t>机关事业单位职业年金缴费支出</w:t>
      </w:r>
      <w:r>
        <w:rPr>
          <w:rFonts w:hint="default" w:ascii="Times New Roman" w:hAnsi="Times New Roman" w:eastAsia="仿宋_GB2312" w:cs="Times New Roman"/>
          <w:sz w:val="32"/>
          <w:szCs w:val="32"/>
        </w:rPr>
        <w:t>。</w:t>
      </w:r>
    </w:p>
    <w:p>
      <w:pPr>
        <w:pStyle w:val="7"/>
        <w:spacing w:before="0" w:beforeAutospacing="0" w:after="0" w:afterAutospacing="0" w:line="54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七</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行政单位医疗11.18</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color w:val="auto"/>
          <w:sz w:val="32"/>
          <w:lang w:val="en-US" w:eastAsia="zh-CN"/>
        </w:rPr>
        <w:t>行政单位医疗支出。</w:t>
      </w:r>
    </w:p>
    <w:p>
      <w:pPr>
        <w:pStyle w:val="7"/>
        <w:spacing w:before="0" w:beforeAutospacing="0" w:after="0" w:afterAutospacing="0" w:line="54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八</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公务员医疗补助6.68</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color w:val="auto"/>
          <w:sz w:val="32"/>
          <w:lang w:val="en-US" w:eastAsia="zh-CN"/>
        </w:rPr>
        <w:t>公务员医疗补助支出。</w:t>
      </w:r>
    </w:p>
    <w:p>
      <w:pPr>
        <w:pStyle w:val="7"/>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九</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住房公积金16.64</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color w:val="auto"/>
          <w:sz w:val="32"/>
          <w:lang w:val="en-US" w:eastAsia="zh-CN"/>
        </w:rPr>
        <w:t>住房公积金支出。</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六、一般公共预算基本支出情况说明</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2023年部门一般公共预算基本支出</w:t>
      </w:r>
      <w:r>
        <w:rPr>
          <w:rFonts w:hint="default" w:ascii="Times New Roman" w:hAnsi="Times New Roman" w:eastAsia="仿宋_GB2312" w:cs="Times New Roman"/>
          <w:kern w:val="2"/>
          <w:sz w:val="32"/>
          <w:szCs w:val="32"/>
          <w:lang w:val="en-US" w:eastAsia="zh-CN"/>
        </w:rPr>
        <w:t>231.63</w:t>
      </w:r>
      <w:r>
        <w:rPr>
          <w:rFonts w:hint="default" w:ascii="Times New Roman" w:hAnsi="Times New Roman" w:eastAsia="仿宋_GB2312" w:cs="Times New Roman"/>
          <w:kern w:val="2"/>
          <w:sz w:val="32"/>
          <w:szCs w:val="32"/>
        </w:rPr>
        <w:t>万元，其中：</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strike/>
          <w:sz w:val="32"/>
          <w:szCs w:val="32"/>
        </w:rPr>
      </w:pPr>
      <w:r>
        <w:rPr>
          <w:rFonts w:hint="default" w:ascii="Times New Roman" w:hAnsi="Times New Roman" w:eastAsia="仿宋_GB2312" w:cs="Times New Roman"/>
          <w:kern w:val="2"/>
          <w:sz w:val="32"/>
          <w:szCs w:val="32"/>
        </w:rPr>
        <w:t>（一）人员经费</w:t>
      </w:r>
      <w:r>
        <w:rPr>
          <w:rFonts w:hint="default" w:ascii="Times New Roman" w:hAnsi="Times New Roman" w:eastAsia="仿宋_GB2312" w:cs="Times New Roman"/>
          <w:kern w:val="2"/>
          <w:sz w:val="32"/>
          <w:szCs w:val="32"/>
          <w:lang w:val="en-US" w:eastAsia="zh-CN"/>
        </w:rPr>
        <w:t>202.38</w:t>
      </w:r>
      <w:r>
        <w:rPr>
          <w:rFonts w:hint="default" w:ascii="Times New Roman" w:hAnsi="Times New Roman" w:eastAsia="仿宋_GB2312" w:cs="Times New Roman"/>
          <w:kern w:val="2"/>
          <w:sz w:val="32"/>
          <w:szCs w:val="32"/>
        </w:rPr>
        <w:t>万元，主要包括：基本工资、津贴补贴、奖金、机关事业单位基本养老保险缴费、职业年金缴费、职工基本医疗保险缴费、公务员医疗补助缴费、其他社会保险缴费、住房公积金。</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（二）公用经费</w:t>
      </w:r>
      <w:r>
        <w:rPr>
          <w:rFonts w:hint="default" w:ascii="Times New Roman" w:hAnsi="Times New Roman" w:eastAsia="仿宋_GB2312" w:cs="Times New Roman"/>
          <w:kern w:val="2"/>
          <w:sz w:val="32"/>
          <w:szCs w:val="32"/>
          <w:lang w:val="en-US" w:eastAsia="zh-CN"/>
        </w:rPr>
        <w:t>29.25</w:t>
      </w:r>
      <w:r>
        <w:rPr>
          <w:rFonts w:hint="default" w:ascii="Times New Roman" w:hAnsi="Times New Roman" w:eastAsia="仿宋_GB2312" w:cs="Times New Roman"/>
          <w:kern w:val="2"/>
          <w:sz w:val="32"/>
          <w:szCs w:val="32"/>
        </w:rPr>
        <w:t>万元，主要包括：办公费、印刷费、水费、电费、邮电费、物业管理费、差旅费、维修（护）费、会议费、培训费、公务接待费、工会经费、其他交通费用、其他商品和服务支出。</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七、一般公共预算“三公”经费情况说明</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2023年部门一般公共预算安排的“三公”经费支出预算</w:t>
      </w:r>
      <w:r>
        <w:rPr>
          <w:rFonts w:hint="default" w:ascii="Times New Roman" w:hAnsi="Times New Roman" w:eastAsia="仿宋_GB2312" w:cs="Times New Roman"/>
          <w:bCs/>
          <w:color w:val="000000"/>
          <w:sz w:val="32"/>
          <w:szCs w:val="32"/>
          <w:lang w:val="en-US" w:eastAsia="zh-CN"/>
        </w:rPr>
        <w:t>0.44</w:t>
      </w:r>
      <w:r>
        <w:rPr>
          <w:rFonts w:hint="default" w:ascii="Times New Roman" w:hAnsi="Times New Roman" w:eastAsia="仿宋_GB2312" w:cs="Times New Roman"/>
          <w:bCs/>
          <w:color w:val="000000"/>
          <w:sz w:val="32"/>
          <w:szCs w:val="32"/>
        </w:rPr>
        <w:t>万元，与上年持平。</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其中：</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bCs/>
          <w:color w:val="000000"/>
          <w:sz w:val="32"/>
          <w:szCs w:val="32"/>
        </w:rPr>
        <w:t>因公出国（境）经费2023年预算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万元，与上年持平。</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bCs/>
          <w:color w:val="000000"/>
          <w:sz w:val="32"/>
          <w:szCs w:val="32"/>
        </w:rPr>
        <w:t>公务接待费2023年预算</w:t>
      </w:r>
      <w:r>
        <w:rPr>
          <w:rFonts w:hint="default" w:ascii="Times New Roman" w:hAnsi="Times New Roman" w:eastAsia="仿宋_GB2312" w:cs="Times New Roman"/>
          <w:bCs/>
          <w:color w:val="000000"/>
          <w:sz w:val="32"/>
          <w:szCs w:val="32"/>
          <w:lang w:val="en-US" w:eastAsia="zh-CN"/>
        </w:rPr>
        <w:t>0.44</w:t>
      </w:r>
      <w:r>
        <w:rPr>
          <w:rFonts w:hint="default" w:ascii="Times New Roman" w:hAnsi="Times New Roman" w:eastAsia="仿宋_GB2312" w:cs="Times New Roman"/>
          <w:bCs/>
          <w:color w:val="000000"/>
          <w:sz w:val="32"/>
          <w:szCs w:val="32"/>
        </w:rPr>
        <w:t>万元，与上年持平。</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bCs/>
          <w:color w:val="000000"/>
          <w:sz w:val="32"/>
          <w:szCs w:val="32"/>
        </w:rPr>
        <w:t>公务用车购置及运行维护费2023年预算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万元，与上年持平：</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1.公务用车购置费2023年预算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万元，与上年持平。</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2.公务用车运行维护费2023年预算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万元，与上年持平。</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八、政府性基金预算情况说明</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2023年我部门无政府性基金预算支出安排</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九、国有资本经营预算情况说明</w:t>
      </w:r>
    </w:p>
    <w:p>
      <w:pPr>
        <w:tabs>
          <w:tab w:val="center" w:pos="4475"/>
        </w:tabs>
        <w:spacing w:line="540" w:lineRule="exact"/>
        <w:ind w:firstLine="640" w:firstLineChars="200"/>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2023年我部门无国有资本经营预算支出安排</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十、政府采购预算情况说明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2023年政府采购预算</w:t>
      </w:r>
      <w:r>
        <w:rPr>
          <w:rFonts w:hint="default" w:ascii="Times New Roman" w:hAnsi="Times New Roman" w:eastAsia="仿宋_GB2312" w:cs="Times New Roman"/>
          <w:bCs/>
          <w:color w:val="000000"/>
          <w:kern w:val="0"/>
          <w:sz w:val="32"/>
          <w:szCs w:val="32"/>
          <w:lang w:val="en-US" w:eastAsia="zh-CN"/>
        </w:rPr>
        <w:t>5.4</w:t>
      </w:r>
      <w:r>
        <w:rPr>
          <w:rFonts w:hint="default" w:ascii="Times New Roman" w:hAnsi="Times New Roman" w:eastAsia="仿宋_GB2312" w:cs="Times New Roman"/>
          <w:bCs/>
          <w:color w:val="000000"/>
          <w:kern w:val="0"/>
          <w:sz w:val="32"/>
          <w:szCs w:val="32"/>
        </w:rPr>
        <w:t>万元，同比减少</w:t>
      </w:r>
      <w:r>
        <w:rPr>
          <w:rFonts w:hint="default" w:ascii="Times New Roman" w:hAnsi="Times New Roman" w:eastAsia="仿宋_GB2312" w:cs="Times New Roman"/>
          <w:bCs/>
          <w:color w:val="000000"/>
          <w:kern w:val="0"/>
          <w:sz w:val="32"/>
          <w:szCs w:val="32"/>
          <w:lang w:val="en-US" w:eastAsia="zh-CN"/>
        </w:rPr>
        <w:t>43.4</w:t>
      </w:r>
      <w:r>
        <w:rPr>
          <w:rFonts w:hint="default" w:ascii="Times New Roman" w:hAnsi="Times New Roman" w:eastAsia="仿宋_GB2312" w:cs="Times New Roman"/>
          <w:bCs/>
          <w:color w:val="000000"/>
          <w:kern w:val="0"/>
          <w:sz w:val="32"/>
          <w:szCs w:val="32"/>
        </w:rPr>
        <w:t>万元，下降</w:t>
      </w:r>
      <w:r>
        <w:rPr>
          <w:rFonts w:hint="default" w:ascii="Times New Roman" w:hAnsi="Times New Roman" w:eastAsia="仿宋_GB2312" w:cs="Times New Roman"/>
          <w:bCs/>
          <w:color w:val="000000"/>
          <w:kern w:val="0"/>
          <w:sz w:val="32"/>
          <w:szCs w:val="32"/>
          <w:lang w:val="en-US" w:eastAsia="zh-CN"/>
        </w:rPr>
        <w:t>88.93</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bCs/>
          <w:color w:val="000000"/>
          <w:kern w:val="0"/>
          <w:sz w:val="32"/>
          <w:szCs w:val="32"/>
          <w:lang w:eastAsia="zh-CN"/>
        </w:rPr>
        <w:t>集中采购预算</w:t>
      </w:r>
      <w:r>
        <w:rPr>
          <w:rFonts w:hint="default" w:ascii="Times New Roman" w:hAnsi="Times New Roman" w:eastAsia="仿宋_GB2312" w:cs="Times New Roman"/>
          <w:bCs/>
          <w:color w:val="000000"/>
          <w:kern w:val="0"/>
          <w:sz w:val="32"/>
          <w:szCs w:val="32"/>
          <w:lang w:val="en-US" w:eastAsia="zh-CN"/>
        </w:rPr>
        <w:t>0万元，</w:t>
      </w:r>
      <w:r>
        <w:rPr>
          <w:rFonts w:hint="default" w:ascii="Times New Roman" w:hAnsi="Times New Roman" w:eastAsia="仿宋_GB2312" w:cs="Times New Roman"/>
          <w:bCs/>
          <w:color w:val="000000"/>
          <w:kern w:val="0"/>
          <w:sz w:val="32"/>
          <w:szCs w:val="32"/>
        </w:rPr>
        <w:t>占政府采购预算的</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bCs/>
          <w:color w:val="000000"/>
          <w:kern w:val="0"/>
          <w:sz w:val="32"/>
          <w:szCs w:val="32"/>
          <w:lang w:eastAsia="zh-CN"/>
        </w:rPr>
        <w:t>与上年持平；</w:t>
      </w:r>
      <w:r>
        <w:rPr>
          <w:rFonts w:hint="default" w:ascii="Times New Roman" w:hAnsi="Times New Roman" w:eastAsia="仿宋_GB2312" w:cs="Times New Roman"/>
          <w:bCs/>
          <w:color w:val="000000"/>
          <w:kern w:val="0"/>
          <w:sz w:val="32"/>
          <w:szCs w:val="32"/>
        </w:rPr>
        <w:t>分散采购预算</w:t>
      </w:r>
      <w:r>
        <w:rPr>
          <w:rFonts w:hint="default" w:ascii="Times New Roman" w:hAnsi="Times New Roman" w:eastAsia="仿宋_GB2312" w:cs="Times New Roman"/>
          <w:bCs/>
          <w:color w:val="000000"/>
          <w:kern w:val="0"/>
          <w:sz w:val="32"/>
          <w:szCs w:val="32"/>
          <w:lang w:val="en-US" w:eastAsia="zh-CN"/>
        </w:rPr>
        <w:t>5.4</w:t>
      </w:r>
      <w:r>
        <w:rPr>
          <w:rFonts w:hint="default" w:ascii="Times New Roman" w:hAnsi="Times New Roman" w:eastAsia="仿宋_GB2312" w:cs="Times New Roman"/>
          <w:bCs/>
          <w:color w:val="000000"/>
          <w:kern w:val="0"/>
          <w:sz w:val="32"/>
          <w:szCs w:val="32"/>
        </w:rPr>
        <w:t>万元，占政府采购预算的</w:t>
      </w:r>
      <w:r>
        <w:rPr>
          <w:rFonts w:hint="default" w:ascii="Times New Roman" w:hAnsi="Times New Roman" w:eastAsia="仿宋_GB2312" w:cs="Times New Roman"/>
          <w:bCs/>
          <w:color w:val="000000"/>
          <w:kern w:val="0"/>
          <w:sz w:val="32"/>
          <w:szCs w:val="32"/>
          <w:lang w:val="en-US" w:eastAsia="zh-CN"/>
        </w:rPr>
        <w:t>100</w:t>
      </w:r>
      <w:r>
        <w:rPr>
          <w:rFonts w:hint="default" w:ascii="Times New Roman" w:hAnsi="Times New Roman" w:eastAsia="仿宋_GB2312" w:cs="Times New Roman"/>
          <w:bCs/>
          <w:color w:val="000000"/>
          <w:kern w:val="0"/>
          <w:sz w:val="32"/>
          <w:szCs w:val="32"/>
        </w:rPr>
        <w:t>%，同减少</w:t>
      </w:r>
      <w:r>
        <w:rPr>
          <w:rFonts w:hint="default" w:ascii="Times New Roman" w:hAnsi="Times New Roman" w:eastAsia="仿宋_GB2312" w:cs="Times New Roman"/>
          <w:bCs/>
          <w:color w:val="000000"/>
          <w:kern w:val="0"/>
          <w:sz w:val="32"/>
          <w:szCs w:val="32"/>
          <w:lang w:val="en-US" w:eastAsia="zh-CN"/>
        </w:rPr>
        <w:t>43.4</w:t>
      </w:r>
      <w:r>
        <w:rPr>
          <w:rFonts w:hint="default" w:ascii="Times New Roman" w:hAnsi="Times New Roman" w:eastAsia="仿宋_GB2312" w:cs="Times New Roman"/>
          <w:bCs/>
          <w:color w:val="000000"/>
          <w:kern w:val="0"/>
          <w:sz w:val="32"/>
          <w:szCs w:val="32"/>
        </w:rPr>
        <w:t>万元，下降</w:t>
      </w:r>
      <w:r>
        <w:rPr>
          <w:rFonts w:hint="default" w:ascii="Times New Roman" w:hAnsi="Times New Roman" w:eastAsia="仿宋_GB2312" w:cs="Times New Roman"/>
          <w:bCs/>
          <w:color w:val="000000"/>
          <w:kern w:val="0"/>
          <w:sz w:val="32"/>
          <w:szCs w:val="32"/>
          <w:lang w:val="en-US" w:eastAsia="zh-CN"/>
        </w:rPr>
        <w:t>88.93</w:t>
      </w:r>
      <w:r>
        <w:rPr>
          <w:rFonts w:hint="default" w:ascii="Times New Roman" w:hAnsi="Times New Roman" w:eastAsia="仿宋_GB2312" w:cs="Times New Roman"/>
          <w:bCs/>
          <w:color w:val="000000"/>
          <w:kern w:val="0"/>
          <w:sz w:val="32"/>
          <w:szCs w:val="32"/>
        </w:rPr>
        <w:t>%。</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按政府采购项目类型划分，其中：货物类采购预算</w:t>
      </w:r>
      <w:r>
        <w:rPr>
          <w:rFonts w:hint="default" w:ascii="Times New Roman" w:hAnsi="Times New Roman" w:eastAsia="仿宋_GB2312" w:cs="Times New Roman"/>
          <w:bCs/>
          <w:color w:val="000000"/>
          <w:kern w:val="0"/>
          <w:sz w:val="32"/>
          <w:szCs w:val="32"/>
          <w:lang w:val="en-US" w:eastAsia="zh-CN"/>
        </w:rPr>
        <w:t>5.4</w:t>
      </w:r>
      <w:r>
        <w:rPr>
          <w:rFonts w:hint="default" w:ascii="Times New Roman" w:hAnsi="Times New Roman" w:eastAsia="仿宋_GB2312" w:cs="Times New Roman"/>
          <w:bCs/>
          <w:color w:val="000000"/>
          <w:kern w:val="0"/>
          <w:sz w:val="32"/>
          <w:szCs w:val="32"/>
        </w:rPr>
        <w:t>万元，工程类采购预算</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万元，服务类采购预算</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万元。</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按政府采购资金来源划分，其中：一般公共预算安排采购支出预算</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万元。</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十一、政府购买服务预算情况说明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2023年我部门无政府购买服务预算</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十二、重点项目支出绩效目标情况说明</w:t>
      </w:r>
    </w:p>
    <w:p>
      <w:pPr>
        <w:adjustRightInd w:val="0"/>
        <w:snapToGrid w:val="0"/>
        <w:spacing w:line="540" w:lineRule="exact"/>
        <w:ind w:right="-218" w:rightChars="-104"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2023年预算绩效目标公开的项目是</w:t>
      </w:r>
      <w:r>
        <w:rPr>
          <w:rFonts w:hint="default" w:ascii="Times New Roman" w:hAnsi="Times New Roman" w:eastAsia="仿宋_GB2312" w:cs="Times New Roman"/>
          <w:bCs/>
          <w:color w:val="000000"/>
          <w:kern w:val="0"/>
          <w:sz w:val="32"/>
          <w:szCs w:val="32"/>
          <w:lang w:val="en-US" w:eastAsia="zh-CN"/>
        </w:rPr>
        <w:t>全区党报党刊业务报刊征订</w:t>
      </w:r>
      <w:r>
        <w:rPr>
          <w:rFonts w:hint="default" w:ascii="Times New Roman" w:hAnsi="Times New Roman" w:eastAsia="仿宋_GB2312" w:cs="Times New Roman"/>
          <w:bCs/>
          <w:color w:val="000000"/>
          <w:kern w:val="0"/>
          <w:sz w:val="32"/>
          <w:szCs w:val="32"/>
        </w:rPr>
        <w:t>，预算支出</w:t>
      </w:r>
      <w:r>
        <w:rPr>
          <w:rFonts w:hint="default" w:ascii="Times New Roman" w:hAnsi="Times New Roman" w:eastAsia="仿宋_GB2312" w:cs="Times New Roman"/>
          <w:bCs/>
          <w:color w:val="000000"/>
          <w:kern w:val="0"/>
          <w:sz w:val="32"/>
          <w:szCs w:val="32"/>
          <w:lang w:val="en-US" w:eastAsia="zh-CN"/>
        </w:rPr>
        <w:t>200.5</w:t>
      </w:r>
      <w:r>
        <w:rPr>
          <w:rFonts w:hint="default" w:ascii="Times New Roman" w:hAnsi="Times New Roman" w:eastAsia="仿宋_GB2312" w:cs="Times New Roman"/>
          <w:bCs/>
          <w:color w:val="000000"/>
          <w:kern w:val="0"/>
          <w:sz w:val="32"/>
          <w:szCs w:val="32"/>
        </w:rPr>
        <w:t>万元，通过一般公共预算安排支出</w:t>
      </w:r>
      <w:r>
        <w:rPr>
          <w:rFonts w:hint="default" w:ascii="Times New Roman" w:hAnsi="Times New Roman" w:eastAsia="仿宋_GB2312" w:cs="Times New Roman"/>
          <w:bCs/>
          <w:color w:val="000000"/>
          <w:kern w:val="0"/>
          <w:sz w:val="32"/>
          <w:szCs w:val="32"/>
          <w:lang w:val="en-US" w:eastAsia="zh-CN"/>
        </w:rPr>
        <w:t>200.5</w:t>
      </w:r>
      <w:r>
        <w:rPr>
          <w:rFonts w:hint="default" w:ascii="Times New Roman" w:hAnsi="Times New Roman" w:eastAsia="仿宋_GB2312" w:cs="Times New Roman"/>
          <w:bCs/>
          <w:color w:val="000000"/>
          <w:kern w:val="0"/>
          <w:sz w:val="32"/>
          <w:szCs w:val="32"/>
        </w:rPr>
        <w:t>万元，项目支出绩效目标具体指标设置情况详见表12。</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十三、2023年部门预算其他重要事项情况说明</w:t>
      </w:r>
    </w:p>
    <w:p>
      <w:pPr>
        <w:tabs>
          <w:tab w:val="center" w:pos="4475"/>
        </w:tabs>
        <w:spacing w:line="540" w:lineRule="exact"/>
        <w:ind w:firstLine="645"/>
        <w:rPr>
          <w:rFonts w:hint="default" w:ascii="Times New Roman" w:hAnsi="Times New Roman" w:eastAsia="仿宋_GB2312" w:cs="Times New Roman"/>
          <w:sz w:val="32"/>
          <w:szCs w:val="32"/>
          <w:highlight w:val="cyan"/>
        </w:rPr>
      </w:pPr>
      <w:r>
        <w:rPr>
          <w:rFonts w:hint="default" w:ascii="Times New Roman" w:hAnsi="Times New Roman" w:eastAsia="楷体_GB2312" w:cs="Times New Roman"/>
          <w:b/>
          <w:color w:val="000000"/>
          <w:sz w:val="32"/>
          <w:szCs w:val="32"/>
        </w:rPr>
        <w:t>（一）机关运行经费安排情况说明</w:t>
      </w:r>
    </w:p>
    <w:p>
      <w:pPr>
        <w:spacing w:line="540" w:lineRule="exact"/>
        <w:ind w:firstLine="640" w:firstLineChars="200"/>
        <w:rPr>
          <w:rFonts w:hint="default" w:ascii="Times New Roman" w:hAnsi="Times New Roman" w:eastAsia="仿宋_GB2312" w:cs="Times New Roman"/>
          <w:bCs/>
          <w:color w:val="000000"/>
          <w:kern w:val="0"/>
          <w:sz w:val="32"/>
          <w:szCs w:val="32"/>
          <w:lang w:eastAsia="zh-CN"/>
        </w:rPr>
      </w:pPr>
      <w:r>
        <w:rPr>
          <w:rFonts w:hint="default" w:ascii="Times New Roman" w:hAnsi="Times New Roman" w:eastAsia="仿宋_GB2312" w:cs="Times New Roman"/>
          <w:bCs/>
          <w:color w:val="000000"/>
          <w:kern w:val="0"/>
          <w:sz w:val="32"/>
          <w:szCs w:val="32"/>
        </w:rPr>
        <w:t>2023年行政运行预算</w:t>
      </w:r>
      <w:r>
        <w:rPr>
          <w:rFonts w:hint="default" w:ascii="Times New Roman" w:hAnsi="Times New Roman" w:eastAsia="仿宋_GB2312" w:cs="Times New Roman"/>
          <w:bCs/>
          <w:color w:val="000000"/>
          <w:kern w:val="0"/>
          <w:sz w:val="32"/>
          <w:szCs w:val="32"/>
          <w:lang w:val="en-US" w:eastAsia="zh-CN"/>
        </w:rPr>
        <w:t>29.25</w:t>
      </w:r>
      <w:r>
        <w:rPr>
          <w:rFonts w:hint="default" w:ascii="Times New Roman" w:hAnsi="Times New Roman" w:eastAsia="仿宋_GB2312" w:cs="Times New Roman"/>
          <w:bCs/>
          <w:color w:val="000000"/>
          <w:kern w:val="0"/>
          <w:sz w:val="32"/>
          <w:szCs w:val="32"/>
        </w:rPr>
        <w:t>万元，同比</w:t>
      </w:r>
      <w:r>
        <w:rPr>
          <w:rFonts w:hint="default" w:ascii="Times New Roman" w:hAnsi="Times New Roman" w:eastAsia="仿宋_GB2312" w:cs="Times New Roman"/>
          <w:bCs/>
          <w:color w:val="000000"/>
          <w:kern w:val="0"/>
          <w:sz w:val="32"/>
          <w:szCs w:val="32"/>
          <w:lang w:val="en-US" w:eastAsia="zh-CN"/>
        </w:rPr>
        <w:t>减少0.88</w:t>
      </w:r>
      <w:r>
        <w:rPr>
          <w:rFonts w:hint="default" w:ascii="Times New Roman" w:hAnsi="Times New Roman" w:eastAsia="仿宋_GB2312" w:cs="Times New Roman"/>
          <w:bCs/>
          <w:color w:val="000000"/>
          <w:kern w:val="0"/>
          <w:sz w:val="32"/>
          <w:szCs w:val="32"/>
        </w:rPr>
        <w:t>万元，同比</w:t>
      </w:r>
      <w:r>
        <w:rPr>
          <w:rFonts w:hint="default" w:ascii="Times New Roman" w:hAnsi="Times New Roman" w:eastAsia="仿宋_GB2312" w:cs="Times New Roman"/>
          <w:bCs/>
          <w:color w:val="000000"/>
          <w:kern w:val="0"/>
          <w:sz w:val="32"/>
          <w:szCs w:val="32"/>
          <w:lang w:val="en-US" w:eastAsia="zh-CN"/>
        </w:rPr>
        <w:t>降低2.92</w:t>
      </w:r>
      <w:r>
        <w:rPr>
          <w:rFonts w:hint="default" w:ascii="Times New Roman" w:hAnsi="Times New Roman" w:eastAsia="仿宋_GB2312" w:cs="Times New Roman"/>
          <w:bCs/>
          <w:color w:val="000000"/>
          <w:kern w:val="0"/>
          <w:sz w:val="32"/>
          <w:szCs w:val="32"/>
        </w:rPr>
        <w:t>%，主要用于</w:t>
      </w:r>
      <w:r>
        <w:rPr>
          <w:rFonts w:hint="default" w:ascii="Times New Roman" w:hAnsi="Times New Roman" w:eastAsia="仿宋_GB2312" w:cs="Times New Roman"/>
          <w:bCs/>
          <w:color w:val="000000"/>
          <w:kern w:val="0"/>
          <w:sz w:val="32"/>
          <w:szCs w:val="32"/>
          <w:lang w:val="en-US" w:eastAsia="zh-CN" w:bidi="ar-SA"/>
        </w:rPr>
        <w:t>为保障单位运行用于购买办公用品和服务，及差旅等</w:t>
      </w:r>
      <w:r>
        <w:rPr>
          <w:rFonts w:hint="default" w:ascii="Times New Roman" w:hAnsi="Times New Roman" w:eastAsia="仿宋_GB2312" w:cs="Times New Roman"/>
          <w:bCs/>
          <w:color w:val="000000"/>
          <w:kern w:val="0"/>
          <w:sz w:val="32"/>
          <w:szCs w:val="32"/>
        </w:rPr>
        <w:t>。行政运行经费</w:t>
      </w:r>
      <w:r>
        <w:rPr>
          <w:rFonts w:hint="default" w:ascii="Times New Roman" w:hAnsi="Times New Roman" w:eastAsia="仿宋_GB2312" w:cs="Times New Roman"/>
          <w:bCs/>
          <w:color w:val="000000"/>
          <w:kern w:val="0"/>
          <w:sz w:val="32"/>
          <w:szCs w:val="32"/>
          <w:lang w:val="en-US" w:eastAsia="zh-CN"/>
        </w:rPr>
        <w:t>减少</w:t>
      </w:r>
      <w:r>
        <w:rPr>
          <w:rFonts w:hint="default" w:ascii="Times New Roman" w:hAnsi="Times New Roman" w:eastAsia="仿宋_GB2312" w:cs="Times New Roman"/>
          <w:bCs/>
          <w:color w:val="000000"/>
          <w:kern w:val="0"/>
          <w:sz w:val="32"/>
          <w:szCs w:val="32"/>
        </w:rPr>
        <w:t>的原因：</w:t>
      </w:r>
      <w:r>
        <w:rPr>
          <w:rFonts w:hint="default" w:ascii="Times New Roman" w:hAnsi="Times New Roman" w:eastAsia="仿宋_GB2312" w:cs="Times New Roman"/>
          <w:bCs/>
          <w:color w:val="000000"/>
          <w:kern w:val="0"/>
          <w:sz w:val="32"/>
          <w:szCs w:val="32"/>
          <w:lang w:eastAsia="zh-CN"/>
        </w:rPr>
        <w:t>人员变动</w:t>
      </w:r>
      <w:r>
        <w:rPr>
          <w:rFonts w:hint="eastAsia" w:eastAsia="仿宋_GB2312" w:cs="Times New Roman"/>
          <w:bCs/>
          <w:color w:val="000000"/>
          <w:kern w:val="0"/>
          <w:sz w:val="32"/>
          <w:szCs w:val="32"/>
          <w:lang w:eastAsia="zh-CN"/>
        </w:rPr>
        <w:t>。</w:t>
      </w:r>
    </w:p>
    <w:p>
      <w:pPr>
        <w:pStyle w:val="7"/>
        <w:spacing w:before="0" w:beforeAutospacing="0" w:after="0" w:afterAutospacing="0" w:line="54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（二）国有资产占用情况说明</w:t>
      </w:r>
    </w:p>
    <w:p>
      <w:pPr>
        <w:pStyle w:val="7"/>
        <w:spacing w:before="0" w:beforeAutospacing="0" w:after="0" w:afterAutospacing="0" w:line="540" w:lineRule="exact"/>
        <w:ind w:firstLine="640" w:firstLineChars="200"/>
        <w:jc w:val="both"/>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2023年我部门无国有资产占用相关情况</w:t>
      </w:r>
    </w:p>
    <w:p>
      <w:pPr>
        <w:pStyle w:val="7"/>
        <w:spacing w:before="0" w:beforeAutospacing="0" w:after="0" w:afterAutospacing="0" w:line="540" w:lineRule="exact"/>
        <w:jc w:val="center"/>
        <w:rPr>
          <w:rFonts w:hint="default" w:ascii="Times New Roman" w:hAnsi="Times New Roman" w:eastAsia="仿宋_GB2312" w:cs="Times New Roman"/>
          <w:bCs/>
          <w:color w:val="000000"/>
          <w:kern w:val="0"/>
          <w:sz w:val="32"/>
          <w:szCs w:val="32"/>
          <w:lang w:val="en-US" w:eastAsia="zh-CN" w:bidi="ar-SA"/>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第三部分：</w:t>
      </w:r>
      <w:r>
        <w:rPr>
          <w:rFonts w:hint="default" w:ascii="Times New Roman" w:hAnsi="Times New Roman" w:eastAsia="黑体" w:cs="Times New Roman"/>
          <w:color w:val="000000"/>
          <w:kern w:val="0"/>
          <w:sz w:val="32"/>
          <w:szCs w:val="32"/>
          <w:lang w:val="en-US" w:eastAsia="zh-CN"/>
        </w:rPr>
        <w:t>鱼峰区委宣传部</w:t>
      </w:r>
      <w:r>
        <w:rPr>
          <w:rFonts w:hint="default" w:ascii="Times New Roman" w:hAnsi="Times New Roman" w:eastAsia="黑体" w:cs="Times New Roman"/>
          <w:color w:val="000000"/>
          <w:kern w:val="0"/>
          <w:sz w:val="32"/>
          <w:szCs w:val="32"/>
        </w:rPr>
        <w:t>2023年部门预算报表</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一、部门收支总体情况表（表1）</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二、部门收入总体情况表（表2）</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三、部门支出总体情况表（表3）</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四、财政拨款收支总体情况表（表4）</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五、一般公共预算支出情况表（表5）</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六、一般公共预算基本支出情况表（表6）</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七、财政拨款三公两费支出情况表（表7）</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八、政府性基金预算支出情况表（表8）</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九、国有资本经营预算支出情况表（表9）</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十、政府采购预算表（表10）</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十一、政府购买服务预算表（表11）</w:t>
      </w:r>
    </w:p>
    <w:p>
      <w:pPr>
        <w:ind w:firstLine="640" w:firstLineChars="200"/>
        <w:rPr>
          <w:rFonts w:hint="default" w:ascii="Times New Roman" w:hAnsi="Times New Roman" w:eastAsia="仿宋_GB2312" w:cs="Times New Roman"/>
          <w:bCs/>
          <w:color w:val="000000"/>
          <w:kern w:val="0"/>
          <w:sz w:val="32"/>
          <w:szCs w:val="32"/>
          <w:lang w:eastAsia="zh-CN"/>
        </w:rPr>
      </w:pPr>
      <w:r>
        <w:rPr>
          <w:rFonts w:hint="default" w:ascii="Times New Roman" w:hAnsi="Times New Roman" w:eastAsia="仿宋_GB2312" w:cs="Times New Roman"/>
          <w:bCs/>
          <w:color w:val="000000"/>
          <w:kern w:val="0"/>
          <w:sz w:val="32"/>
          <w:szCs w:val="32"/>
        </w:rPr>
        <w:t>十二、</w:t>
      </w:r>
      <w:r>
        <w:rPr>
          <w:rFonts w:hint="default" w:ascii="Times New Roman" w:hAnsi="Times New Roman" w:eastAsia="仿宋_GB2312" w:cs="Times New Roman"/>
          <w:bCs/>
          <w:color w:val="000000"/>
          <w:kern w:val="0"/>
          <w:sz w:val="32"/>
          <w:szCs w:val="32"/>
          <w:lang w:eastAsia="zh-CN"/>
        </w:rPr>
        <w:t>项目支出</w:t>
      </w:r>
      <w:r>
        <w:rPr>
          <w:rFonts w:hint="default" w:ascii="Times New Roman" w:hAnsi="Times New Roman" w:eastAsia="仿宋_GB2312" w:cs="Times New Roman"/>
          <w:bCs/>
          <w:color w:val="000000"/>
          <w:kern w:val="0"/>
          <w:sz w:val="32"/>
          <w:szCs w:val="32"/>
        </w:rPr>
        <w:t>绩效目标申报表</w:t>
      </w:r>
      <w:r>
        <w:rPr>
          <w:rFonts w:hint="default" w:ascii="Times New Roman" w:hAnsi="Times New Roman" w:eastAsia="仿宋_GB2312" w:cs="Times New Roman"/>
          <w:bCs/>
          <w:color w:val="000000"/>
          <w:kern w:val="0"/>
          <w:sz w:val="32"/>
          <w:szCs w:val="32"/>
          <w:lang w:eastAsia="zh-CN"/>
        </w:rPr>
        <w:t>（表</w:t>
      </w:r>
      <w:r>
        <w:rPr>
          <w:rFonts w:hint="default" w:ascii="Times New Roman" w:hAnsi="Times New Roman" w:eastAsia="仿宋_GB2312" w:cs="Times New Roman"/>
          <w:bCs/>
          <w:color w:val="000000"/>
          <w:kern w:val="0"/>
          <w:sz w:val="32"/>
          <w:szCs w:val="32"/>
          <w:lang w:val="en-US" w:eastAsia="zh-CN"/>
        </w:rPr>
        <w:t>12</w:t>
      </w:r>
      <w:r>
        <w:rPr>
          <w:rFonts w:hint="default" w:ascii="Times New Roman" w:hAnsi="Times New Roman" w:eastAsia="仿宋_GB2312" w:cs="Times New Roman"/>
          <w:bCs/>
          <w:color w:val="000000"/>
          <w:kern w:val="0"/>
          <w:sz w:val="32"/>
          <w:szCs w:val="32"/>
          <w:lang w:eastAsia="zh-CN"/>
        </w:rPr>
        <w:t>）</w:t>
      </w:r>
    </w:p>
    <w:p>
      <w:pPr>
        <w:pStyle w:val="7"/>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p>
    <w:p>
      <w:pPr>
        <w:pStyle w:val="7"/>
        <w:spacing w:before="0" w:beforeAutospacing="0" w:after="0" w:afterAutospacing="0"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hint="default" w:ascii="Times New Roman" w:hAnsi="Times New Roman" w:eastAsia="仿宋_GB2312" w:cs="Times New Roman"/>
          <w:b/>
          <w:bCs/>
          <w:color w:val="000000"/>
          <w:sz w:val="32"/>
          <w:szCs w:val="32"/>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第四部分：名词解释</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一、财政拨款收入</w:t>
      </w:r>
      <w:r>
        <w:rPr>
          <w:rFonts w:hint="default" w:ascii="Times New Roman" w:hAnsi="Times New Roman" w:eastAsia="仿宋_GB2312" w:cs="Times New Roman"/>
          <w:color w:val="auto"/>
          <w:kern w:val="0"/>
          <w:sz w:val="32"/>
          <w:szCs w:val="32"/>
          <w:highlight w:val="none"/>
        </w:rPr>
        <w:t>：指</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本级财政部门当年拨付的资金。</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二、事业收入</w:t>
      </w:r>
      <w:r>
        <w:rPr>
          <w:rFonts w:hint="default" w:ascii="Times New Roman" w:hAnsi="Times New Roman" w:eastAsia="仿宋_GB2312" w:cs="Times New Roman"/>
          <w:color w:val="auto"/>
          <w:kern w:val="0"/>
          <w:sz w:val="32"/>
          <w:szCs w:val="32"/>
          <w:highlight w:val="none"/>
        </w:rPr>
        <w:t>：指事业单位开展专业业务活动及辅助活动所取得的收入。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三、经营收入</w:t>
      </w:r>
      <w:r>
        <w:rPr>
          <w:rFonts w:hint="default" w:ascii="Times New Roman" w:hAnsi="Times New Roman" w:eastAsia="仿宋_GB2312" w:cs="Times New Roman"/>
          <w:color w:val="auto"/>
          <w:kern w:val="0"/>
          <w:sz w:val="32"/>
          <w:szCs w:val="32"/>
          <w:highlight w:val="none"/>
        </w:rPr>
        <w:t>：指事业单位在专业业务活动及其辅助活动之外开展非独立核算经营活动取得的收入。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四、其他收入</w:t>
      </w:r>
      <w:r>
        <w:rPr>
          <w:rFonts w:hint="default" w:ascii="Times New Roman" w:hAnsi="Times New Roman" w:eastAsia="仿宋_GB2312" w:cs="Times New Roman"/>
          <w:color w:val="auto"/>
          <w:kern w:val="0"/>
          <w:sz w:val="32"/>
          <w:szCs w:val="32"/>
          <w:highlight w:val="none"/>
        </w:rPr>
        <w:t>：指除上述“财政拨款收入”“事业收入”“经营收入”等以外的收入。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五、基本支出</w:t>
      </w:r>
      <w:r>
        <w:rPr>
          <w:rFonts w:hint="default" w:ascii="Times New Roman" w:hAnsi="Times New Roman" w:eastAsia="仿宋_GB2312" w:cs="Times New Roman"/>
          <w:color w:val="auto"/>
          <w:kern w:val="0"/>
          <w:sz w:val="32"/>
          <w:szCs w:val="32"/>
          <w:highlight w:val="none"/>
        </w:rPr>
        <w:t>：指为保障机构正常运转、完成日常工作任务而发生的人员支出和公用支出。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六、项目支出</w:t>
      </w:r>
      <w:r>
        <w:rPr>
          <w:rFonts w:hint="default" w:ascii="Times New Roman" w:hAnsi="Times New Roman" w:eastAsia="仿宋_GB2312" w:cs="Times New Roman"/>
          <w:color w:val="auto"/>
          <w:kern w:val="0"/>
          <w:sz w:val="32"/>
          <w:szCs w:val="32"/>
          <w:highlight w:val="none"/>
        </w:rPr>
        <w:t>：指在基本支出之外为完成特定行政任务和事业发展目标所发生的支出。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七、“三公”经费</w:t>
      </w:r>
      <w:r>
        <w:rPr>
          <w:rFonts w:hint="default" w:ascii="Times New Roman" w:hAnsi="Times New Roman" w:eastAsia="仿宋_GB2312" w:cs="Times New Roman"/>
          <w:color w:val="auto"/>
          <w:kern w:val="0"/>
          <w:sz w:val="32"/>
          <w:szCs w:val="32"/>
          <w:highlight w:val="none"/>
        </w:rPr>
        <w:t>：纳入</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财政预决算管理的“三公”经费，是指市</w:t>
      </w:r>
      <w:r>
        <w:rPr>
          <w:rFonts w:hint="default" w:ascii="Times New Roman" w:hAnsi="Times New Roman" w:eastAsia="仿宋_GB2312" w:cs="Times New Roman"/>
          <w:color w:val="auto"/>
          <w:sz w:val="32"/>
          <w:szCs w:val="32"/>
          <w:highlight w:val="none"/>
        </w:rPr>
        <w:t>本级各部门用财政拨款安排的因公出国（境）费、公务用车购置及运行维护费和公务接待费。</w:t>
      </w:r>
      <w:r>
        <w:rPr>
          <w:rFonts w:hint="default" w:ascii="Times New Roman" w:hAnsi="Times New Roman" w:eastAsia="仿宋_GB2312" w:cs="Times New Roman"/>
          <w:color w:val="auto"/>
          <w:kern w:val="0"/>
          <w:sz w:val="32"/>
          <w:szCs w:val="32"/>
          <w:highlight w:val="none"/>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hint="default" w:ascii="Times New Roman" w:hAnsi="Times New Roman" w:cs="Times New Roman"/>
        </w:rPr>
      </w:pPr>
      <w:r>
        <w:rPr>
          <w:rFonts w:hint="default" w:ascii="Times New Roman" w:hAnsi="Times New Roman" w:eastAsia="黑体" w:cs="Times New Roman"/>
          <w:color w:val="auto"/>
          <w:kern w:val="0"/>
          <w:sz w:val="32"/>
          <w:szCs w:val="32"/>
          <w:highlight w:val="none"/>
        </w:rPr>
        <w:t>八、机关运行经费</w:t>
      </w:r>
      <w:r>
        <w:rPr>
          <w:rFonts w:hint="default" w:ascii="Times New Roman" w:hAnsi="Times New Roman" w:eastAsia="仿宋_GB2312" w:cs="Times New Roman"/>
          <w:color w:val="auto"/>
          <w:kern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30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56F4E"/>
    <w:multiLevelType w:val="singleLevel"/>
    <w:tmpl w:val="E9C56F4E"/>
    <w:lvl w:ilvl="0" w:tentative="0">
      <w:start w:val="2"/>
      <w:numFmt w:val="chineseCounting"/>
      <w:suff w:val="nothing"/>
      <w:lvlText w:val="（%1）"/>
      <w:lvlJc w:val="left"/>
      <w:rPr>
        <w:rFonts w:hint="eastAsia"/>
      </w:rPr>
    </w:lvl>
  </w:abstractNum>
  <w:abstractNum w:abstractNumId="1">
    <w:nsid w:val="28D91C29"/>
    <w:multiLevelType w:val="singleLevel"/>
    <w:tmpl w:val="28D91C2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49FB5F4F"/>
    <w:rsid w:val="00095D28"/>
    <w:rsid w:val="001807A4"/>
    <w:rsid w:val="0047294A"/>
    <w:rsid w:val="00555D5A"/>
    <w:rsid w:val="006B71F2"/>
    <w:rsid w:val="0082340F"/>
    <w:rsid w:val="0083587E"/>
    <w:rsid w:val="0087368A"/>
    <w:rsid w:val="0096125A"/>
    <w:rsid w:val="009D05C0"/>
    <w:rsid w:val="00B22813"/>
    <w:rsid w:val="00CE72E9"/>
    <w:rsid w:val="00E64F82"/>
    <w:rsid w:val="00FD1DDD"/>
    <w:rsid w:val="031A3F95"/>
    <w:rsid w:val="03806418"/>
    <w:rsid w:val="03B20A38"/>
    <w:rsid w:val="04A55E66"/>
    <w:rsid w:val="051B3374"/>
    <w:rsid w:val="059A1144"/>
    <w:rsid w:val="05FA4939"/>
    <w:rsid w:val="084040DD"/>
    <w:rsid w:val="08A067A5"/>
    <w:rsid w:val="08DB2AB4"/>
    <w:rsid w:val="0A1F05F1"/>
    <w:rsid w:val="0AD11260"/>
    <w:rsid w:val="0B3077EB"/>
    <w:rsid w:val="0B35346D"/>
    <w:rsid w:val="0B5F3278"/>
    <w:rsid w:val="0C16757F"/>
    <w:rsid w:val="0C2D568A"/>
    <w:rsid w:val="0CCC648D"/>
    <w:rsid w:val="0DEB68E4"/>
    <w:rsid w:val="0F5D6172"/>
    <w:rsid w:val="0FED6122"/>
    <w:rsid w:val="11655A6B"/>
    <w:rsid w:val="12FD7B87"/>
    <w:rsid w:val="13A22351"/>
    <w:rsid w:val="13BB148B"/>
    <w:rsid w:val="17CF450B"/>
    <w:rsid w:val="18405FFE"/>
    <w:rsid w:val="196203A9"/>
    <w:rsid w:val="1A69028B"/>
    <w:rsid w:val="1B5A546C"/>
    <w:rsid w:val="1BD448F7"/>
    <w:rsid w:val="1CA51770"/>
    <w:rsid w:val="1EB921CF"/>
    <w:rsid w:val="1F26697D"/>
    <w:rsid w:val="20C779E8"/>
    <w:rsid w:val="21D359C6"/>
    <w:rsid w:val="229C66D0"/>
    <w:rsid w:val="22DB5B2F"/>
    <w:rsid w:val="25017EBB"/>
    <w:rsid w:val="26BD593B"/>
    <w:rsid w:val="27AD4BCF"/>
    <w:rsid w:val="28B91F34"/>
    <w:rsid w:val="29491B5F"/>
    <w:rsid w:val="2AA65B04"/>
    <w:rsid w:val="2C5C1C4D"/>
    <w:rsid w:val="2C794232"/>
    <w:rsid w:val="2C925F5B"/>
    <w:rsid w:val="2C954CDA"/>
    <w:rsid w:val="2D7118FA"/>
    <w:rsid w:val="326902AC"/>
    <w:rsid w:val="3473581A"/>
    <w:rsid w:val="34741902"/>
    <w:rsid w:val="34CB7DC1"/>
    <w:rsid w:val="37603B11"/>
    <w:rsid w:val="392A1FB5"/>
    <w:rsid w:val="397714B2"/>
    <w:rsid w:val="39E416E3"/>
    <w:rsid w:val="39EB35E1"/>
    <w:rsid w:val="3A805F85"/>
    <w:rsid w:val="3AEA1FB6"/>
    <w:rsid w:val="3B7217B7"/>
    <w:rsid w:val="3C3872CC"/>
    <w:rsid w:val="3DBB7E3C"/>
    <w:rsid w:val="3DCD18AC"/>
    <w:rsid w:val="3F3F3A61"/>
    <w:rsid w:val="3FB621D2"/>
    <w:rsid w:val="402853D1"/>
    <w:rsid w:val="427307A3"/>
    <w:rsid w:val="42E83CB0"/>
    <w:rsid w:val="431D6A6A"/>
    <w:rsid w:val="44463FF3"/>
    <w:rsid w:val="447C536B"/>
    <w:rsid w:val="452A6789"/>
    <w:rsid w:val="457A483D"/>
    <w:rsid w:val="477E50A4"/>
    <w:rsid w:val="49597754"/>
    <w:rsid w:val="4973041F"/>
    <w:rsid w:val="49D92B5F"/>
    <w:rsid w:val="49FB5F4F"/>
    <w:rsid w:val="4B4F5D06"/>
    <w:rsid w:val="4B7C50F2"/>
    <w:rsid w:val="4D5B187D"/>
    <w:rsid w:val="4D682AC8"/>
    <w:rsid w:val="4DB006A0"/>
    <w:rsid w:val="4E1F5137"/>
    <w:rsid w:val="4EFD2F6B"/>
    <w:rsid w:val="4F68576A"/>
    <w:rsid w:val="50D71E2D"/>
    <w:rsid w:val="512F72F3"/>
    <w:rsid w:val="5154419C"/>
    <w:rsid w:val="51B80221"/>
    <w:rsid w:val="543F11CA"/>
    <w:rsid w:val="54A05A4A"/>
    <w:rsid w:val="567616A6"/>
    <w:rsid w:val="59751451"/>
    <w:rsid w:val="59C878CA"/>
    <w:rsid w:val="5B1132E6"/>
    <w:rsid w:val="5CF71D27"/>
    <w:rsid w:val="5D103D0C"/>
    <w:rsid w:val="5D306F04"/>
    <w:rsid w:val="5DB40247"/>
    <w:rsid w:val="60695426"/>
    <w:rsid w:val="61BA3820"/>
    <w:rsid w:val="61CD4BFE"/>
    <w:rsid w:val="64ED7F25"/>
    <w:rsid w:val="650B0753"/>
    <w:rsid w:val="650D7B30"/>
    <w:rsid w:val="684C6ED2"/>
    <w:rsid w:val="686007CB"/>
    <w:rsid w:val="688D3A53"/>
    <w:rsid w:val="6A636C96"/>
    <w:rsid w:val="6A6D39A5"/>
    <w:rsid w:val="6A7941D3"/>
    <w:rsid w:val="6A7A6A25"/>
    <w:rsid w:val="6B551113"/>
    <w:rsid w:val="6BB9153D"/>
    <w:rsid w:val="6C5C22D4"/>
    <w:rsid w:val="6CD17848"/>
    <w:rsid w:val="6D8A0351"/>
    <w:rsid w:val="6ED56E08"/>
    <w:rsid w:val="6FC80B33"/>
    <w:rsid w:val="71FB3D64"/>
    <w:rsid w:val="72B30A8F"/>
    <w:rsid w:val="734E30F3"/>
    <w:rsid w:val="736557BC"/>
    <w:rsid w:val="741F5D8E"/>
    <w:rsid w:val="74CD5DAC"/>
    <w:rsid w:val="786C195E"/>
    <w:rsid w:val="78966106"/>
    <w:rsid w:val="78B9637F"/>
    <w:rsid w:val="78DE74D4"/>
    <w:rsid w:val="7B0B0BE1"/>
    <w:rsid w:val="7DE6101D"/>
    <w:rsid w:val="7E6137B1"/>
    <w:rsid w:val="7F81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rFonts w:ascii="Times New Roman" w:hAnsi="Times New Roman" w:eastAsia="仿宋_GB2312"/>
      <w:sz w:val="30"/>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oc 2"/>
    <w:next w:val="1"/>
    <w:qFormat/>
    <w:uiPriority w:val="0"/>
    <w:pPr>
      <w:spacing w:after="100" w:line="276" w:lineRule="auto"/>
      <w:ind w:left="220"/>
    </w:pPr>
    <w:rPr>
      <w:rFonts w:ascii="Times New Roman" w:hAnsi="Times New Roman" w:eastAsia="宋体" w:cs="Times New Roman"/>
      <w:sz w:val="22"/>
      <w:szCs w:val="24"/>
      <w:lang w:val="en-US" w:eastAsia="zh-CN" w:bidi="ar-SA"/>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customStyle="1" w:styleId="12">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826</Words>
  <Characters>4711</Characters>
  <Lines>39</Lines>
  <Paragraphs>11</Paragraphs>
  <TotalTime>0</TotalTime>
  <ScaleCrop>false</ScaleCrop>
  <LinksUpToDate>false</LinksUpToDate>
  <CharactersWithSpaces>5526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lenovo</cp:lastModifiedBy>
  <dcterms:modified xsi:type="dcterms:W3CDTF">2023-03-28T10:21:14Z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C26830803542498CA386BF297AA0F4BB</vt:lpwstr>
  </property>
</Properties>
</file>