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597B7">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2BC5C677">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715ED6C3">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柳鱼峰城管</w:t>
      </w:r>
      <w:r>
        <w:rPr>
          <w:rFonts w:hint="eastAsia" w:ascii="仿宋_GB2312" w:eastAsia="仿宋_GB2312"/>
          <w:sz w:val="28"/>
        </w:rPr>
        <w:t>责拆告字</w:t>
      </w:r>
      <w:r>
        <w:rPr>
          <w:rFonts w:hint="eastAsia" w:ascii="仿宋_GB2312" w:eastAsia="仿宋_GB2312"/>
          <w:sz w:val="28"/>
          <w:lang w:eastAsia="zh-CN"/>
        </w:rPr>
        <w:t>〔2024〕第26150号</w:t>
      </w:r>
      <w:r>
        <w:rPr>
          <w:rFonts w:hint="eastAsia" w:ascii="仿宋_GB2312" w:eastAsia="仿宋_GB2312"/>
          <w:sz w:val="28"/>
        </w:rPr>
        <w:t xml:space="preserve"> </w:t>
      </w:r>
    </w:p>
    <w:p w14:paraId="05872D23">
      <w:pPr>
        <w:spacing w:line="400" w:lineRule="exact"/>
        <w:rPr>
          <w:rFonts w:ascii="仿宋_GB2312" w:hAnsi="仿宋" w:eastAsia="仿宋_GB2312" w:cs="仿宋"/>
          <w:sz w:val="28"/>
          <w:szCs w:val="28"/>
        </w:rPr>
      </w:pPr>
      <w:r>
        <w:rPr>
          <w:rFonts w:hint="eastAsia" w:ascii="仿宋_GB2312" w:hAnsi="仿宋" w:eastAsia="仿宋_GB2312" w:cs="仿宋"/>
          <w:sz w:val="28"/>
          <w:szCs w:val="28"/>
          <w:u w:val="single"/>
        </w:rPr>
        <w:t xml:space="preserve"> 耿新义</w:t>
      </w:r>
      <w:r>
        <w:rPr>
          <w:rFonts w:hint="eastAsia" w:ascii="仿宋_GB2312" w:hAnsi="仿宋" w:eastAsia="仿宋_GB2312" w:cs="仿宋"/>
          <w:sz w:val="28"/>
          <w:szCs w:val="28"/>
        </w:rPr>
        <w:t>：</w:t>
      </w:r>
    </w:p>
    <w:p w14:paraId="5E677E29">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2024年11月19日</w:t>
      </w:r>
      <w:r>
        <w:rPr>
          <w:rFonts w:hint="eastAsia" w:ascii="仿宋_GB2312" w:hAnsi="仿宋" w:eastAsia="仿宋_GB2312" w:cs="仿宋"/>
          <w:sz w:val="28"/>
          <w:szCs w:val="28"/>
        </w:rPr>
        <w:t>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未经许可擅自建设房屋</w:t>
      </w:r>
      <w:r>
        <w:rPr>
          <w:rFonts w:hint="eastAsia" w:ascii="仿宋_GB2312" w:hAnsi="仿宋" w:eastAsia="仿宋_GB2312" w:cs="仿宋"/>
          <w:sz w:val="28"/>
          <w:szCs w:val="28"/>
        </w:rPr>
        <w:t>的行为予以立案调查。</w:t>
      </w:r>
    </w:p>
    <w:p w14:paraId="49669B8B">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荣军路东三巷136号5栋3单元1-4南侧建设一层砖瓦结构房屋一处及一层钢架棚一处</w:t>
      </w:r>
      <w:r>
        <w:rPr>
          <w:rFonts w:hint="eastAsia" w:ascii="仿宋_GB2312" w:eastAsia="仿宋_GB2312"/>
          <w:sz w:val="28"/>
          <w:u w:val="single"/>
        </w:rPr>
        <w:t>（建设面积合计为</w:t>
      </w:r>
      <w:r>
        <w:rPr>
          <w:rFonts w:hint="eastAsia" w:ascii="仿宋_GB2312" w:eastAsia="仿宋_GB2312"/>
          <w:sz w:val="28"/>
          <w:u w:val="single"/>
          <w:lang w:eastAsia="zh-CN"/>
        </w:rPr>
        <w:t>7.26平方米</w:t>
      </w:r>
      <w:r>
        <w:rPr>
          <w:rFonts w:hint="eastAsia" w:ascii="仿宋_GB2312" w:eastAsia="仿宋_GB2312"/>
          <w:sz w:val="28"/>
          <w:u w:val="single"/>
        </w:rPr>
        <w:t>）。</w:t>
      </w:r>
      <w:r>
        <w:rPr>
          <w:rFonts w:hint="eastAsia" w:ascii="仿宋_GB2312" w:hAnsi="仿宋" w:eastAsia="仿宋_GB2312" w:cs="仿宋"/>
          <w:sz w:val="28"/>
          <w:szCs w:val="28"/>
        </w:rPr>
        <w:t>本机关认为，你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作出如下决定：</w:t>
      </w:r>
    </w:p>
    <w:p w14:paraId="035F8D3B">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7C821CEB">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根据《中华人民共和国行政处罚法》第四十四条、四十五条的规定，你</w:t>
      </w:r>
      <w:r>
        <w:rPr>
          <w:rFonts w:hint="eastAsia" w:ascii="仿宋_GB2312" w:hAnsi="仿宋" w:eastAsia="仿宋_GB2312" w:cs="仿宋"/>
          <w:strike/>
          <w:dstrike w:val="0"/>
          <w:sz w:val="28"/>
          <w:szCs w:val="28"/>
        </w:rPr>
        <w:t>（单位）</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w:t>
      </w:r>
      <w:bookmarkStart w:id="0" w:name="_GoBack"/>
      <w:bookmarkEnd w:id="0"/>
      <w:r>
        <w:rPr>
          <w:rFonts w:hint="eastAsia" w:ascii="仿宋_GB2312" w:hAnsi="仿宋" w:eastAsia="仿宋_GB2312" w:cs="仿宋"/>
          <w:sz w:val="28"/>
          <w:szCs w:val="28"/>
        </w:rPr>
        <w:t>述、申辩意见，本机关将依法作出处理决定。</w:t>
      </w:r>
    </w:p>
    <w:p w14:paraId="1C9B713C">
      <w:pPr>
        <w:spacing w:line="400" w:lineRule="exact"/>
        <w:ind w:firstLine="548" w:firstLineChars="196"/>
        <w:jc w:val="left"/>
        <w:rPr>
          <w:rFonts w:ascii="仿宋_GB2312" w:eastAsia="仿宋_GB2312"/>
          <w:sz w:val="28"/>
        </w:rPr>
      </w:pPr>
      <w:r>
        <w:rPr>
          <w:rFonts w:hint="eastAsia" w:ascii="仿宋" w:hAnsi="仿宋" w:eastAsia="仿宋" w:cs="仿宋"/>
          <w:sz w:val="28"/>
          <w:szCs w:val="28"/>
        </w:rPr>
        <w:sym w:font="Wingdings" w:char="00A8"/>
      </w:r>
      <w:r>
        <w:rPr>
          <w:rFonts w:hint="eastAsia" w:ascii="仿宋_GB2312" w:hAnsi="仿宋" w:eastAsia="仿宋_GB2312" w:cs="仿宋"/>
          <w:sz w:val="28"/>
          <w:szCs w:val="28"/>
        </w:rPr>
        <w:t>如你单位因违反城市管理法律法规受到行政处罚，该处罚信息将被归集公示到“信用中国”网站（https://www.creditchina.gov.cn/）和国家企业信用信息公示系统</w:t>
      </w:r>
      <w:r>
        <w:rPr>
          <w:rFonts w:hint="eastAsia" w:ascii="仿宋_GB2312" w:eastAsia="仿宋_GB2312"/>
          <w:sz w:val="28"/>
        </w:rPr>
        <w:t>。</w:t>
      </w:r>
    </w:p>
    <w:p w14:paraId="071D16FB">
      <w:pPr>
        <w:overflowPunct w:val="0"/>
        <w:adjustRightInd w:val="0"/>
        <w:snapToGrid w:val="0"/>
        <w:spacing w:line="400" w:lineRule="exact"/>
        <w:ind w:firstLine="534" w:firstLineChars="191"/>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color w:val="060606"/>
          <w:sz w:val="28"/>
          <w:szCs w:val="28"/>
          <w:u w:val="single"/>
          <w:lang w:eastAsia="zh-CN"/>
        </w:rPr>
        <w:t>鱼峰中队 黄海涛、郑美欣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color w:val="060606"/>
          <w:sz w:val="28"/>
          <w:szCs w:val="28"/>
          <w:u w:val="single"/>
          <w:lang w:eastAsia="zh-CN"/>
        </w:rPr>
        <w:t>07722020684</w:t>
      </w:r>
      <w:r>
        <w:rPr>
          <w:rFonts w:hint="eastAsia" w:ascii="仿宋_GB2312" w:eastAsia="仿宋_GB2312"/>
          <w:color w:val="060606"/>
          <w:sz w:val="28"/>
          <w:szCs w:val="28"/>
          <w:u w:val="single"/>
        </w:rPr>
        <w:t xml:space="preserve"> </w:t>
      </w:r>
    </w:p>
    <w:p w14:paraId="37FC0F5C">
      <w:pPr>
        <w:overflowPunct w:val="0"/>
        <w:adjustRightInd w:val="0"/>
        <w:snapToGrid w:val="0"/>
        <w:spacing w:line="400" w:lineRule="exact"/>
        <w:ind w:firstLine="534" w:firstLineChars="191"/>
        <w:jc w:val="left"/>
        <w:rPr>
          <w:rFonts w:eastAsia="仿宋_GB2312"/>
          <w:sz w:val="28"/>
          <w:szCs w:val="28"/>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荣军路东三巷口（原荣军路形象展示中心） </w:t>
      </w:r>
    </w:p>
    <w:p w14:paraId="43E5599C">
      <w:pPr>
        <w:overflowPunct w:val="0"/>
        <w:snapToGrid w:val="0"/>
        <w:spacing w:line="480" w:lineRule="exact"/>
        <w:jc w:val="left"/>
        <w:rPr>
          <w:rFonts w:eastAsia="仿宋_GB2312"/>
          <w:color w:val="0000FF"/>
          <w:sz w:val="28"/>
          <w:szCs w:val="28"/>
        </w:rPr>
      </w:pPr>
    </w:p>
    <w:p w14:paraId="74275B61">
      <w:pPr>
        <w:spacing w:line="480" w:lineRule="exact"/>
        <w:ind w:firstLine="5320" w:firstLineChars="19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597349A5">
      <w:pPr>
        <w:overflowPunct w:val="0"/>
        <w:snapToGrid w:val="0"/>
        <w:spacing w:after="145" w:line="480" w:lineRule="exact"/>
        <w:ind w:firstLine="605"/>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二〇二五年一月九日</w:t>
      </w:r>
    </w:p>
    <w:p w14:paraId="6A27A2EC">
      <w:pPr>
        <w:overflowPunct w:val="0"/>
        <w:snapToGrid w:val="0"/>
        <w:spacing w:line="320" w:lineRule="exact"/>
        <w:ind w:firstLine="560" w:firstLineChars="200"/>
        <w:jc w:val="left"/>
        <w:rPr>
          <w:rFonts w:eastAsia="仿宋_GB2312"/>
          <w:color w:val="0000FF"/>
          <w:sz w:val="28"/>
          <w:szCs w:val="28"/>
        </w:rPr>
      </w:pPr>
      <w:r>
        <w:rPr>
          <w:rFonts w:hint="eastAsia" w:eastAsia="仿宋_GB2312"/>
          <w:sz w:val="28"/>
          <w:szCs w:val="28"/>
        </w:rPr>
        <w:t>附：《中华人民共和国城乡规划法》</w:t>
      </w:r>
    </w:p>
    <w:p w14:paraId="26861D1F">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27716400">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37DE9C9E">
      <w:pPr>
        <w:overflowPunct w:val="0"/>
        <w:snapToGrid w:val="0"/>
        <w:spacing w:line="320" w:lineRule="exact"/>
        <w:ind w:firstLine="560" w:firstLineChars="200"/>
        <w:jc w:val="left"/>
        <w:rPr>
          <w:rFonts w:eastAsia="仿宋_GB2312"/>
          <w:color w:val="0000FF"/>
          <w:sz w:val="28"/>
          <w:szCs w:val="28"/>
        </w:rPr>
      </w:pPr>
    </w:p>
    <w:p w14:paraId="185FB3F4">
      <w:pPr>
        <w:spacing w:line="200" w:lineRule="exact"/>
        <w:jc w:val="left"/>
        <w:rPr>
          <w:rFonts w:eastAsia="仿宋_GB2312"/>
          <w:sz w:val="28"/>
          <w:szCs w:val="28"/>
        </w:rPr>
      </w:pPr>
    </w:p>
    <w:p w14:paraId="0366719A">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5E0C5D89">
      <w:pPr>
        <w:overflowPunct w:val="0"/>
        <w:snapToGrid w:val="0"/>
        <w:spacing w:after="312" w:afterLines="100" w:line="520" w:lineRule="exact"/>
        <w:jc w:val="right"/>
        <w:rPr>
          <w:rFonts w:hint="eastAsia"/>
          <w:lang w:val="en-US" w:eastAsia="zh-CN"/>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p>
    <w:sectPr>
      <w:pgSz w:w="11906" w:h="16838"/>
      <w:pgMar w:top="690" w:right="1020" w:bottom="808"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47782"/>
    <w:rsid w:val="13614A35"/>
    <w:rsid w:val="312B2CC1"/>
    <w:rsid w:val="393C2D31"/>
    <w:rsid w:val="48C47782"/>
    <w:rsid w:val="67DF20CD"/>
    <w:rsid w:val="78C40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0"/>
    <w:pPr>
      <w:spacing w:after="120"/>
    </w:pPr>
  </w:style>
  <w:style w:type="paragraph" w:styleId="4">
    <w:name w:val="Normal Indent"/>
    <w:basedOn w:val="1"/>
    <w:next w:val="1"/>
    <w:qFormat/>
    <w:uiPriority w:val="0"/>
    <w:pPr>
      <w:spacing w:line="520" w:lineRule="exact"/>
      <w:ind w:firstLine="200" w:firstLineChars="200"/>
    </w:pPr>
    <w:rPr>
      <w:sz w:val="28"/>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829</Words>
  <Characters>888</Characters>
  <Lines>0</Lines>
  <Paragraphs>0</Paragraphs>
  <TotalTime>6</TotalTime>
  <ScaleCrop>false</ScaleCrop>
  <LinksUpToDate>false</LinksUpToDate>
  <CharactersWithSpaces>1072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2025-11-07T01:06:00Z</dcterms:created>
  <dc:creator>蒙成凌</dc:creator>
  <cp:lastModifiedBy>芝蔴阿門</cp:lastModifiedBy>
  <dcterms:modified xsi:type="dcterms:W3CDTF">2025-12-18T00:19:07Z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DDB56076921D41DFA6163D995CC103FA</vt:lpwstr>
  </property>
  <property fmtid="{D5CDD505-2E9C-101B-9397-08002B2CF9AE}" pid="4" name="KSOTemplateDocerSaveRecord">
    <vt:lpwstr>eyJoZGlkIjoiMjRjMmIwN2JhY2U2OGYwZDk1MzkyNTcwZTk0ZTdlY2IiLCJ1c2VySWQiOiIyOTI2NjkwNzAifQ==</vt:lpwstr>
  </property>
</Properties>
</file>