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3900C">
      <w:pPr>
        <w:spacing w:line="51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4AF9F7FF">
      <w:pPr>
        <w:spacing w:line="51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72ABD118">
      <w:pPr>
        <w:spacing w:line="560" w:lineRule="exact"/>
        <w:jc w:val="right"/>
        <w:rPr>
          <w:rFonts w:eastAsia="仿宋"/>
          <w:sz w:val="28"/>
          <w:u w:val="single"/>
        </w:rPr>
      </w:pPr>
      <w:r>
        <w:rPr>
          <w:rFonts w:eastAsia="仿宋"/>
          <w:sz w:val="28"/>
        </w:rPr>
        <w:t>柳鱼峰城管责拆告字〔</w:t>
      </w:r>
      <w:r>
        <w:rPr>
          <w:rFonts w:hint="eastAsia" w:eastAsia="仿宋"/>
          <w:sz w:val="28"/>
        </w:rPr>
        <w:t>2024</w:t>
      </w:r>
      <w:r>
        <w:rPr>
          <w:rFonts w:eastAsia="仿宋"/>
          <w:sz w:val="28"/>
        </w:rPr>
        <w:t>〕第</w:t>
      </w:r>
      <w:r>
        <w:rPr>
          <w:rFonts w:hint="eastAsia" w:eastAsia="仿宋"/>
          <w:sz w:val="28"/>
        </w:rPr>
        <w:t>16074</w:t>
      </w:r>
      <w:r>
        <w:rPr>
          <w:rFonts w:eastAsia="仿宋"/>
          <w:sz w:val="28"/>
        </w:rPr>
        <w:t xml:space="preserve">号 </w:t>
      </w:r>
    </w:p>
    <w:p w14:paraId="44816F4B">
      <w:pPr>
        <w:spacing w:line="440" w:lineRule="exact"/>
        <w:jc w:val="left"/>
        <w:rPr>
          <w:rFonts w:eastAsia="仿宋"/>
          <w:sz w:val="28"/>
          <w:szCs w:val="28"/>
        </w:rPr>
      </w:pPr>
      <w:r>
        <w:rPr>
          <w:rFonts w:eastAsia="仿宋"/>
          <w:sz w:val="28"/>
          <w:szCs w:val="28"/>
          <w:u w:val="single"/>
        </w:rPr>
        <w:t xml:space="preserve">   </w:t>
      </w:r>
      <w:r>
        <w:rPr>
          <w:rFonts w:hint="eastAsia" w:eastAsia="仿宋"/>
          <w:sz w:val="28"/>
          <w:szCs w:val="28"/>
          <w:u w:val="single"/>
        </w:rPr>
        <w:t>李力军</w:t>
      </w:r>
      <w:r>
        <w:rPr>
          <w:rFonts w:eastAsia="仿宋"/>
          <w:sz w:val="28"/>
          <w:szCs w:val="28"/>
          <w:u w:val="single"/>
        </w:rPr>
        <w:t xml:space="preserve">      </w:t>
      </w:r>
      <w:r>
        <w:rPr>
          <w:rFonts w:eastAsia="仿宋"/>
          <w:sz w:val="28"/>
          <w:szCs w:val="28"/>
        </w:rPr>
        <w:t>：</w:t>
      </w:r>
    </w:p>
    <w:p w14:paraId="3497678A">
      <w:pPr>
        <w:spacing w:line="44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2024</w:t>
      </w:r>
      <w:r>
        <w:rPr>
          <w:rFonts w:eastAsia="仿宋"/>
          <w:sz w:val="28"/>
          <w:szCs w:val="28"/>
          <w:u w:val="single"/>
        </w:rPr>
        <w:t>年</w:t>
      </w:r>
      <w:r>
        <w:rPr>
          <w:rFonts w:hint="eastAsia" w:eastAsia="仿宋"/>
          <w:sz w:val="28"/>
          <w:szCs w:val="28"/>
          <w:u w:val="single"/>
        </w:rPr>
        <w:t>7月16日</w:t>
      </w:r>
      <w:r>
        <w:rPr>
          <w:rFonts w:eastAsia="仿宋"/>
          <w:sz w:val="28"/>
          <w:szCs w:val="28"/>
        </w:rPr>
        <w:t>对</w:t>
      </w:r>
      <w:r>
        <w:rPr>
          <w:rFonts w:hint="eastAsia" w:eastAsia="仿宋"/>
          <w:sz w:val="28"/>
          <w:szCs w:val="28"/>
        </w:rPr>
        <w:t>你</w:t>
      </w:r>
      <w:r>
        <w:rPr>
          <w:rFonts w:eastAsia="仿宋"/>
          <w:sz w:val="28"/>
          <w:szCs w:val="28"/>
        </w:rPr>
        <w:t>（</w:t>
      </w:r>
      <w:r>
        <w:rPr>
          <w:rFonts w:eastAsia="仿宋"/>
          <w:strike/>
          <w:sz w:val="28"/>
          <w:szCs w:val="28"/>
        </w:rPr>
        <w:t>单位</w:t>
      </w:r>
      <w:r>
        <w:rPr>
          <w:rFonts w:eastAsia="仿宋"/>
          <w:sz w:val="28"/>
          <w:szCs w:val="28"/>
        </w:rPr>
        <w:t>）涉嫌</w:t>
      </w:r>
      <w:r>
        <w:rPr>
          <w:rFonts w:hint="eastAsia" w:eastAsia="仿宋"/>
          <w:sz w:val="28"/>
          <w:u w:val="single"/>
        </w:rPr>
        <w:t>未经许可擅自建设房屋</w:t>
      </w:r>
      <w:r>
        <w:rPr>
          <w:rFonts w:eastAsia="仿宋"/>
          <w:sz w:val="28"/>
          <w:szCs w:val="28"/>
        </w:rPr>
        <w:t>的行为予以立案调查。</w:t>
      </w:r>
    </w:p>
    <w:p w14:paraId="2F6BE410">
      <w:pPr>
        <w:spacing w:line="440" w:lineRule="exact"/>
        <w:ind w:firstLine="515" w:firstLineChars="196"/>
        <w:jc w:val="left"/>
        <w:rPr>
          <w:rFonts w:eastAsia="仿宋"/>
          <w:sz w:val="28"/>
          <w:szCs w:val="28"/>
          <w:u w:val="single"/>
        </w:rPr>
      </w:pPr>
      <w:r>
        <w:rPr>
          <w:rFonts w:eastAsia="仿宋"/>
          <w:sz w:val="28"/>
          <w:szCs w:val="28"/>
        </w:rPr>
        <w:t>现查明，</w:t>
      </w:r>
      <w:r>
        <w:rPr>
          <w:rFonts w:hint="eastAsia" w:eastAsia="仿宋"/>
          <w:sz w:val="28"/>
          <w:szCs w:val="28"/>
        </w:rPr>
        <w:t>你</w:t>
      </w:r>
      <w:r>
        <w:rPr>
          <w:rFonts w:eastAsia="仿宋"/>
          <w:sz w:val="28"/>
          <w:szCs w:val="28"/>
        </w:rPr>
        <w:t>（</w:t>
      </w:r>
      <w:r>
        <w:rPr>
          <w:rFonts w:eastAsia="仿宋"/>
          <w:strike/>
          <w:sz w:val="28"/>
          <w:szCs w:val="28"/>
        </w:rPr>
        <w:t>单位</w:t>
      </w:r>
      <w:r>
        <w:rPr>
          <w:rFonts w:eastAsia="仿宋"/>
          <w:sz w:val="28"/>
          <w:szCs w:val="28"/>
        </w:rPr>
        <w:t>）未经许可擅自在</w:t>
      </w:r>
      <w:r>
        <w:rPr>
          <w:rFonts w:hint="eastAsia" w:eastAsia="仿宋"/>
          <w:sz w:val="28"/>
          <w:szCs w:val="28"/>
          <w:u w:val="single"/>
        </w:rPr>
        <w:t>东环大道4号西船大院22栋1单元8-2楼顶建设一层简易结构房屋一处</w:t>
      </w:r>
      <w:r>
        <w:rPr>
          <w:rFonts w:eastAsia="仿宋"/>
          <w:sz w:val="28"/>
          <w:u w:val="single"/>
        </w:rPr>
        <w:t>（建设面积合计为</w:t>
      </w:r>
      <w:r>
        <w:rPr>
          <w:rFonts w:hint="eastAsia" w:eastAsia="仿宋"/>
          <w:sz w:val="28"/>
          <w:u w:val="single"/>
        </w:rPr>
        <w:t>10.92平方米</w:t>
      </w:r>
      <w:r>
        <w:rPr>
          <w:rFonts w:eastAsia="仿宋"/>
          <w:sz w:val="28"/>
          <w:u w:val="single"/>
        </w:rPr>
        <w:t>）</w:t>
      </w:r>
      <w:r>
        <w:rPr>
          <w:rFonts w:hint="eastAsia" w:eastAsia="仿宋"/>
          <w:sz w:val="28"/>
          <w:u w:val="single"/>
        </w:rPr>
        <w:t>，</w:t>
      </w:r>
      <w:r>
        <w:rPr>
          <w:rFonts w:eastAsia="仿宋"/>
          <w:sz w:val="28"/>
          <w:szCs w:val="28"/>
        </w:rPr>
        <w:t>本机关认为，</w:t>
      </w:r>
      <w:r>
        <w:rPr>
          <w:rFonts w:hint="eastAsia" w:eastAsia="仿宋"/>
          <w:sz w:val="28"/>
          <w:szCs w:val="28"/>
        </w:rPr>
        <w:t>你</w:t>
      </w:r>
      <w:r>
        <w:rPr>
          <w:rFonts w:eastAsia="仿宋"/>
          <w:sz w:val="28"/>
          <w:szCs w:val="28"/>
        </w:rPr>
        <w:t>（</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w:t>
      </w:r>
      <w:r>
        <w:rPr>
          <w:rFonts w:hint="eastAsia" w:eastAsia="仿宋"/>
          <w:sz w:val="28"/>
          <w:szCs w:val="28"/>
        </w:rPr>
        <w:t>你</w:t>
      </w:r>
      <w:r>
        <w:rPr>
          <w:rFonts w:eastAsia="仿宋"/>
          <w:sz w:val="28"/>
          <w:szCs w:val="28"/>
        </w:rPr>
        <w:t>（</w:t>
      </w:r>
      <w:r>
        <w:rPr>
          <w:rFonts w:eastAsia="仿宋"/>
          <w:strike/>
          <w:sz w:val="28"/>
          <w:szCs w:val="28"/>
        </w:rPr>
        <w:t>单位</w:t>
      </w:r>
      <w:r>
        <w:rPr>
          <w:rFonts w:eastAsia="仿宋"/>
          <w:sz w:val="28"/>
          <w:szCs w:val="28"/>
        </w:rPr>
        <w:t>）作出如下决定：</w:t>
      </w:r>
      <w:r>
        <w:rPr>
          <w:rFonts w:eastAsia="仿宋"/>
          <w:sz w:val="28"/>
          <w:szCs w:val="28"/>
          <w:u w:val="single"/>
        </w:rPr>
        <w:t xml:space="preserve">责令限期自行拆除上述违法建筑。 </w:t>
      </w:r>
      <w:bookmarkStart w:id="0" w:name="_GoBack"/>
      <w:bookmarkEnd w:id="0"/>
    </w:p>
    <w:p w14:paraId="591905DD">
      <w:pPr>
        <w:pStyle w:val="2"/>
        <w:spacing w:line="420" w:lineRule="exact"/>
        <w:ind w:firstLine="526" w:firstLineChars="200"/>
        <w:rPr>
          <w:rFonts w:eastAsia="仿宋"/>
          <w:sz w:val="28"/>
          <w:szCs w:val="28"/>
        </w:rPr>
      </w:pPr>
      <w:r>
        <w:rPr>
          <w:rFonts w:eastAsia="仿宋"/>
          <w:sz w:val="28"/>
          <w:szCs w:val="28"/>
        </w:rPr>
        <w:t>根据《中华人民共和国行政处罚法》第四十四条、四十五条的规定，</w:t>
      </w:r>
      <w:r>
        <w:rPr>
          <w:rFonts w:hint="eastAsia" w:eastAsia="仿宋"/>
          <w:sz w:val="28"/>
          <w:szCs w:val="28"/>
        </w:rPr>
        <w:t>你</w:t>
      </w:r>
      <w:r>
        <w:rPr>
          <w:rFonts w:eastAsia="仿宋"/>
          <w:sz w:val="28"/>
          <w:szCs w:val="28"/>
        </w:rPr>
        <w:t>（</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3002D723">
      <w:pPr>
        <w:spacing w:line="440" w:lineRule="exact"/>
        <w:ind w:firstLine="515" w:firstLineChars="196"/>
        <w:jc w:val="left"/>
        <w:rPr>
          <w:rFonts w:eastAsia="仿宋"/>
          <w:sz w:val="28"/>
          <w:szCs w:val="28"/>
          <w:u w:val="single"/>
        </w:rPr>
      </w:pPr>
    </w:p>
    <w:p w14:paraId="78042A1C">
      <w:pPr>
        <w:overflowPunct w:val="0"/>
        <w:adjustRightInd w:val="0"/>
        <w:snapToGrid w:val="0"/>
        <w:spacing w:line="480" w:lineRule="atLeast"/>
        <w:ind w:firstLine="502" w:firstLineChars="191"/>
        <w:jc w:val="left"/>
        <w:rPr>
          <w:rFonts w:eastAsia="仿宋"/>
          <w:sz w:val="28"/>
          <w:szCs w:val="28"/>
        </w:rPr>
      </w:pPr>
      <w:r>
        <w:rPr>
          <w:rFonts w:eastAsia="仿宋"/>
          <w:sz w:val="28"/>
          <w:szCs w:val="28"/>
        </w:rPr>
        <w:t>联 系 人：</w:t>
      </w:r>
      <w:r>
        <w:rPr>
          <w:rFonts w:eastAsia="仿宋"/>
          <w:color w:val="060606"/>
          <w:sz w:val="28"/>
          <w:szCs w:val="28"/>
          <w:u w:val="single"/>
        </w:rPr>
        <w:t xml:space="preserve">    </w:t>
      </w:r>
      <w:r>
        <w:rPr>
          <w:rFonts w:hint="eastAsia" w:eastAsia="仿宋"/>
          <w:color w:val="060606"/>
          <w:sz w:val="28"/>
          <w:szCs w:val="28"/>
          <w:u w:val="single"/>
        </w:rPr>
        <w:t>东环</w:t>
      </w:r>
      <w:r>
        <w:rPr>
          <w:rFonts w:eastAsia="仿宋"/>
          <w:color w:val="060606"/>
          <w:sz w:val="28"/>
          <w:szCs w:val="28"/>
          <w:u w:val="single"/>
        </w:rPr>
        <w:t xml:space="preserve">中队两违分队    </w:t>
      </w:r>
      <w:r>
        <w:rPr>
          <w:rFonts w:eastAsia="仿宋"/>
          <w:sz w:val="28"/>
          <w:szCs w:val="28"/>
        </w:rPr>
        <w:t>联系电话：</w:t>
      </w:r>
      <w:r>
        <w:rPr>
          <w:rFonts w:eastAsia="仿宋"/>
          <w:color w:val="060606"/>
          <w:sz w:val="28"/>
          <w:szCs w:val="28"/>
          <w:u w:val="single"/>
        </w:rPr>
        <w:t xml:space="preserve">    </w:t>
      </w:r>
      <w:r>
        <w:rPr>
          <w:rFonts w:hint="eastAsia" w:eastAsia="仿宋"/>
          <w:color w:val="060606"/>
          <w:sz w:val="28"/>
          <w:szCs w:val="28"/>
          <w:u w:val="single"/>
        </w:rPr>
        <w:t>15577772989</w:t>
      </w:r>
      <w:r>
        <w:rPr>
          <w:rFonts w:eastAsia="仿宋"/>
          <w:color w:val="060606"/>
          <w:sz w:val="28"/>
          <w:szCs w:val="28"/>
          <w:u w:val="single"/>
        </w:rPr>
        <w:t xml:space="preserve">                         </w:t>
      </w:r>
    </w:p>
    <w:p w14:paraId="52D0708D">
      <w:pPr>
        <w:overflowPunct w:val="0"/>
        <w:adjustRightInd w:val="0"/>
        <w:snapToGrid w:val="0"/>
        <w:spacing w:line="480" w:lineRule="atLeast"/>
        <w:ind w:firstLine="502" w:firstLineChars="191"/>
        <w:jc w:val="left"/>
        <w:rPr>
          <w:rFonts w:eastAsia="仿宋"/>
          <w:sz w:val="28"/>
          <w:szCs w:val="28"/>
        </w:rPr>
      </w:pPr>
      <w:r>
        <w:rPr>
          <w:rFonts w:eastAsia="仿宋"/>
          <w:sz w:val="28"/>
          <w:szCs w:val="28"/>
        </w:rPr>
        <w:t>联系地址：</w:t>
      </w:r>
      <w:r>
        <w:rPr>
          <w:rFonts w:eastAsia="仿宋"/>
          <w:color w:val="060606"/>
          <w:sz w:val="28"/>
          <w:szCs w:val="28"/>
          <w:u w:val="single"/>
        </w:rPr>
        <w:t xml:space="preserve">    西江路46号                                                          </w:t>
      </w:r>
    </w:p>
    <w:p w14:paraId="217ABF25">
      <w:pPr>
        <w:spacing w:line="440" w:lineRule="exact"/>
        <w:ind w:firstLine="4997" w:firstLineChars="1900"/>
        <w:jc w:val="left"/>
        <w:rPr>
          <w:rFonts w:eastAsia="仿宋"/>
          <w:sz w:val="28"/>
          <w:szCs w:val="28"/>
        </w:rPr>
      </w:pPr>
    </w:p>
    <w:p w14:paraId="7D03B3D2">
      <w:pPr>
        <w:pStyle w:val="2"/>
        <w:rPr>
          <w:rFonts w:eastAsia="仿宋"/>
          <w:sz w:val="28"/>
          <w:szCs w:val="28"/>
        </w:rPr>
      </w:pPr>
    </w:p>
    <w:p w14:paraId="12168723">
      <w:pPr>
        <w:spacing w:line="440" w:lineRule="exact"/>
        <w:ind w:firstLine="5260" w:firstLineChars="2000"/>
        <w:jc w:val="left"/>
        <w:rPr>
          <w:rFonts w:eastAsia="仿宋"/>
          <w:sz w:val="28"/>
          <w:szCs w:val="28"/>
        </w:rPr>
      </w:pPr>
      <w:r>
        <w:rPr>
          <w:rFonts w:eastAsia="仿宋"/>
          <w:sz w:val="28"/>
          <w:szCs w:val="28"/>
        </w:rPr>
        <w:t>柳州市鱼峰区</w:t>
      </w:r>
      <w:r>
        <w:rPr>
          <w:rFonts w:hint="eastAsia" w:eastAsia="仿宋"/>
          <w:sz w:val="28"/>
          <w:szCs w:val="28"/>
        </w:rPr>
        <w:t>综合</w:t>
      </w:r>
      <w:r>
        <w:rPr>
          <w:rFonts w:eastAsia="仿宋"/>
          <w:sz w:val="28"/>
          <w:szCs w:val="28"/>
        </w:rPr>
        <w:t>行政执法局</w:t>
      </w:r>
    </w:p>
    <w:p w14:paraId="054B0955">
      <w:pPr>
        <w:overflowPunct w:val="0"/>
        <w:snapToGrid w:val="0"/>
        <w:spacing w:after="145" w:line="480" w:lineRule="exact"/>
        <w:ind w:firstLine="605"/>
        <w:jc w:val="left"/>
        <w:outlineLvl w:val="0"/>
        <w:rPr>
          <w:rFonts w:eastAsia="仿宋"/>
          <w:sz w:val="28"/>
          <w:szCs w:val="28"/>
        </w:rPr>
      </w:pPr>
      <w:r>
        <w:rPr>
          <w:rFonts w:eastAsia="仿宋"/>
          <w:sz w:val="28"/>
          <w:szCs w:val="28"/>
        </w:rPr>
        <w:t xml:space="preserve">                                      </w:t>
      </w:r>
      <w:r>
        <w:rPr>
          <w:rFonts w:hint="eastAsia" w:eastAsia="仿宋"/>
          <w:sz w:val="28"/>
          <w:szCs w:val="28"/>
        </w:rPr>
        <w:t>二0二四年 九月 九日</w:t>
      </w:r>
    </w:p>
    <w:p w14:paraId="2AB1BD86">
      <w:pPr>
        <w:pStyle w:val="2"/>
      </w:pPr>
    </w:p>
    <w:p w14:paraId="7FC087A1">
      <w:pPr>
        <w:spacing w:line="400" w:lineRule="exact"/>
        <w:jc w:val="left"/>
        <w:rPr>
          <w:rFonts w:eastAsia="仿宋"/>
          <w:kern w:val="0"/>
          <w:sz w:val="24"/>
        </w:rPr>
      </w:pPr>
      <w:r>
        <w:rPr>
          <w:rFonts w:eastAsia="仿宋"/>
          <w:sz w:val="28"/>
          <w:szCs w:val="28"/>
        </w:rPr>
        <w:t>附：</w:t>
      </w:r>
      <w:r>
        <w:rPr>
          <w:rFonts w:eastAsia="仿宋"/>
          <w:b/>
          <w:bCs/>
          <w:kern w:val="0"/>
          <w:sz w:val="24"/>
        </w:rPr>
        <w:t>《中华人民共和国城乡规划法》</w:t>
      </w:r>
    </w:p>
    <w:p w14:paraId="18203668">
      <w:pPr>
        <w:spacing w:line="400" w:lineRule="exact"/>
        <w:ind w:firstLine="446" w:firstLineChars="200"/>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6D404A1">
      <w:pPr>
        <w:spacing w:line="400" w:lineRule="exact"/>
        <w:ind w:firstLine="428" w:firstLineChars="192"/>
        <w:jc w:val="left"/>
        <w:rPr>
          <w:rFonts w:eastAsia="仿宋"/>
          <w:kern w:val="0"/>
          <w:sz w:val="24"/>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2EC26DF4">
      <w:pPr>
        <w:spacing w:line="400" w:lineRule="exact"/>
        <w:jc w:val="left"/>
        <w:rPr>
          <w:rFonts w:eastAsia="仿宋"/>
          <w:spacing w:val="8"/>
          <w:sz w:val="28"/>
          <w:szCs w:val="28"/>
          <w:u w:val="thick"/>
        </w:rPr>
      </w:pPr>
      <w:r>
        <w:rPr>
          <w:rFonts w:eastAsia="仿宋"/>
          <w:spacing w:val="8"/>
          <w:sz w:val="28"/>
          <w:szCs w:val="28"/>
          <w:u w:val="thick"/>
        </w:rPr>
        <w:t xml:space="preserve">                                                     </w:t>
      </w:r>
      <w:r>
        <w:rPr>
          <w:rFonts w:hint="eastAsia" w:eastAsia="仿宋"/>
          <w:spacing w:val="8"/>
          <w:sz w:val="28"/>
          <w:szCs w:val="28"/>
          <w:u w:val="thick"/>
        </w:rPr>
        <w:t xml:space="preserve">    </w:t>
      </w:r>
      <w:r>
        <w:rPr>
          <w:rFonts w:eastAsia="仿宋"/>
          <w:spacing w:val="8"/>
          <w:sz w:val="28"/>
          <w:szCs w:val="28"/>
          <w:u w:val="thick"/>
        </w:rPr>
        <w:t xml:space="preserve">      </w:t>
      </w:r>
      <w:r>
        <w:rPr>
          <w:rFonts w:hint="eastAsia" w:eastAsia="仿宋"/>
          <w:spacing w:val="8"/>
          <w:sz w:val="28"/>
          <w:szCs w:val="28"/>
          <w:u w:val="thick"/>
        </w:rPr>
        <w:t xml:space="preserve">     </w:t>
      </w:r>
    </w:p>
    <w:p w14:paraId="7400FED5">
      <w:pPr>
        <w:spacing w:line="500" w:lineRule="exact"/>
        <w:jc w:val="right"/>
        <w:rPr>
          <w:rFonts w:eastAsia="仿宋_GB2312"/>
          <w:spacing w:val="8"/>
          <w:sz w:val="28"/>
          <w:szCs w:val="28"/>
        </w:rPr>
      </w:pPr>
      <w:r>
        <w:rPr>
          <w:rFonts w:eastAsia="仿宋"/>
          <w:spacing w:val="8"/>
          <w:sz w:val="28"/>
          <w:szCs w:val="28"/>
        </w:rPr>
        <w:t>第二联：交当事人（共二联）</w:t>
      </w:r>
    </w:p>
    <w:p w14:paraId="653D1F5F">
      <w:pPr>
        <w:jc w:val="center"/>
        <w:rPr>
          <w:rFonts w:hint="eastAsia" w:ascii="宋体" w:hAnsi="宋体"/>
          <w:b/>
          <w:sz w:val="44"/>
          <w:szCs w:val="44"/>
        </w:rPr>
        <w:sectPr>
          <w:headerReference r:id="rId3" w:type="default"/>
          <w:footerReference r:id="rId4" w:type="even"/>
          <w:pgSz w:w="11906" w:h="16838"/>
          <w:pgMar w:top="720" w:right="340" w:bottom="720" w:left="1474" w:header="851" w:footer="992" w:gutter="0"/>
          <w:cols w:space="720" w:num="1"/>
          <w:docGrid w:type="linesAndChars" w:linePitch="290" w:charSpace="-3531"/>
        </w:sectPr>
      </w:pPr>
    </w:p>
    <w:p w14:paraId="72C25D81">
      <w:pPr>
        <w:overflowPunct w:val="0"/>
        <w:snapToGrid w:val="0"/>
        <w:spacing w:line="480" w:lineRule="exact"/>
        <w:jc w:val="center"/>
        <w:outlineLvl w:val="0"/>
        <w:rPr>
          <w:b/>
          <w:sz w:val="36"/>
          <w:szCs w:val="36"/>
        </w:rPr>
      </w:pPr>
    </w:p>
    <w:sectPr>
      <w:headerReference r:id="rId5" w:type="default"/>
      <w:pgSz w:w="11906" w:h="16838"/>
      <w:pgMar w:top="720" w:right="340" w:bottom="72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9F28">
    <w:pPr>
      <w:pStyle w:val="6"/>
      <w:framePr w:wrap="around" w:vAnchor="text" w:hAnchor="margin" w:xAlign="center" w:y="1"/>
      <w:rPr>
        <w:rStyle w:val="12"/>
      </w:rPr>
    </w:pPr>
    <w:r>
      <w:fldChar w:fldCharType="begin"/>
    </w:r>
    <w:r>
      <w:rPr>
        <w:rStyle w:val="12"/>
      </w:rPr>
      <w:instrText xml:space="preserve">PAGE  </w:instrText>
    </w:r>
    <w:r>
      <w:fldChar w:fldCharType="end"/>
    </w:r>
  </w:p>
  <w:p w14:paraId="694962F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5AFF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35C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4C6B"/>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27B"/>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33F7"/>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97EAC"/>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29A3"/>
    <w:rsid w:val="00FE5CFE"/>
    <w:rsid w:val="00FE644A"/>
    <w:rsid w:val="00FE711C"/>
    <w:rsid w:val="00FF2025"/>
    <w:rsid w:val="00FF60DB"/>
    <w:rsid w:val="01212D2D"/>
    <w:rsid w:val="017C6910"/>
    <w:rsid w:val="01826A17"/>
    <w:rsid w:val="019D0312"/>
    <w:rsid w:val="021F3744"/>
    <w:rsid w:val="029B179C"/>
    <w:rsid w:val="032130BA"/>
    <w:rsid w:val="035B2A0B"/>
    <w:rsid w:val="03753B6A"/>
    <w:rsid w:val="03A23429"/>
    <w:rsid w:val="03C823A6"/>
    <w:rsid w:val="04894B0C"/>
    <w:rsid w:val="04F852D6"/>
    <w:rsid w:val="057F2656"/>
    <w:rsid w:val="05B21A4F"/>
    <w:rsid w:val="063D5801"/>
    <w:rsid w:val="064D4D61"/>
    <w:rsid w:val="073C1551"/>
    <w:rsid w:val="076C4646"/>
    <w:rsid w:val="07871CC5"/>
    <w:rsid w:val="080944A1"/>
    <w:rsid w:val="08B6665F"/>
    <w:rsid w:val="0914147C"/>
    <w:rsid w:val="092527FA"/>
    <w:rsid w:val="0A0D383A"/>
    <w:rsid w:val="0A5512AF"/>
    <w:rsid w:val="0ABD5F46"/>
    <w:rsid w:val="0B077F16"/>
    <w:rsid w:val="0B5E3EA0"/>
    <w:rsid w:val="0BAD04D4"/>
    <w:rsid w:val="0BBA3CC4"/>
    <w:rsid w:val="0BFB0A2C"/>
    <w:rsid w:val="0C9274F4"/>
    <w:rsid w:val="0CC508B9"/>
    <w:rsid w:val="0CD034AF"/>
    <w:rsid w:val="0CE43EB7"/>
    <w:rsid w:val="0D383505"/>
    <w:rsid w:val="0E326721"/>
    <w:rsid w:val="0EC20D63"/>
    <w:rsid w:val="0EF63F74"/>
    <w:rsid w:val="0F857177"/>
    <w:rsid w:val="0FB563A0"/>
    <w:rsid w:val="104D12FB"/>
    <w:rsid w:val="12327792"/>
    <w:rsid w:val="124E593A"/>
    <w:rsid w:val="12A22C96"/>
    <w:rsid w:val="130A4DBF"/>
    <w:rsid w:val="130E2E93"/>
    <w:rsid w:val="132F2FF1"/>
    <w:rsid w:val="13FA6DBE"/>
    <w:rsid w:val="141608D2"/>
    <w:rsid w:val="143E722F"/>
    <w:rsid w:val="14691E8C"/>
    <w:rsid w:val="147B73C4"/>
    <w:rsid w:val="14CD0259"/>
    <w:rsid w:val="15767D9D"/>
    <w:rsid w:val="158738BD"/>
    <w:rsid w:val="161D7B2E"/>
    <w:rsid w:val="162E1252"/>
    <w:rsid w:val="1770773A"/>
    <w:rsid w:val="183F0CE9"/>
    <w:rsid w:val="18CD45C3"/>
    <w:rsid w:val="197A58E5"/>
    <w:rsid w:val="1AC27A7F"/>
    <w:rsid w:val="1AF47A40"/>
    <w:rsid w:val="1B575E45"/>
    <w:rsid w:val="1D0C26D3"/>
    <w:rsid w:val="1E7B5188"/>
    <w:rsid w:val="1F0E39BA"/>
    <w:rsid w:val="20924C3A"/>
    <w:rsid w:val="21635F3F"/>
    <w:rsid w:val="2260530B"/>
    <w:rsid w:val="22EF5AD5"/>
    <w:rsid w:val="23204761"/>
    <w:rsid w:val="237C6DAB"/>
    <w:rsid w:val="23867849"/>
    <w:rsid w:val="23A74CD9"/>
    <w:rsid w:val="23C11063"/>
    <w:rsid w:val="258A2D5C"/>
    <w:rsid w:val="26532641"/>
    <w:rsid w:val="267C4631"/>
    <w:rsid w:val="26E00E72"/>
    <w:rsid w:val="282E053E"/>
    <w:rsid w:val="29DA6856"/>
    <w:rsid w:val="29E029FF"/>
    <w:rsid w:val="2A7F6F09"/>
    <w:rsid w:val="2AC85BB2"/>
    <w:rsid w:val="2AF351FA"/>
    <w:rsid w:val="2B0A7297"/>
    <w:rsid w:val="2B1211F4"/>
    <w:rsid w:val="2BEC4E1A"/>
    <w:rsid w:val="2C33766B"/>
    <w:rsid w:val="2C70197E"/>
    <w:rsid w:val="2CBA7A61"/>
    <w:rsid w:val="2CE324BC"/>
    <w:rsid w:val="2D9560AE"/>
    <w:rsid w:val="2DD000D0"/>
    <w:rsid w:val="2E1A0725"/>
    <w:rsid w:val="2E29795D"/>
    <w:rsid w:val="2E64427D"/>
    <w:rsid w:val="2E686C7B"/>
    <w:rsid w:val="2F634BC3"/>
    <w:rsid w:val="308654B3"/>
    <w:rsid w:val="334543BA"/>
    <w:rsid w:val="33C70F8F"/>
    <w:rsid w:val="35092088"/>
    <w:rsid w:val="351D6EA3"/>
    <w:rsid w:val="36657B2B"/>
    <w:rsid w:val="366E6C2C"/>
    <w:rsid w:val="37404020"/>
    <w:rsid w:val="37472705"/>
    <w:rsid w:val="39055434"/>
    <w:rsid w:val="39975BE1"/>
    <w:rsid w:val="39BA2406"/>
    <w:rsid w:val="3A075353"/>
    <w:rsid w:val="3A5A0D1D"/>
    <w:rsid w:val="3B3206C5"/>
    <w:rsid w:val="3B9D379F"/>
    <w:rsid w:val="3C0464DC"/>
    <w:rsid w:val="3C8556D7"/>
    <w:rsid w:val="3CF00258"/>
    <w:rsid w:val="3D314FE3"/>
    <w:rsid w:val="3E047890"/>
    <w:rsid w:val="3E0F6B4B"/>
    <w:rsid w:val="3EB90D59"/>
    <w:rsid w:val="3EC3656E"/>
    <w:rsid w:val="3F162CE9"/>
    <w:rsid w:val="3F1C5B30"/>
    <w:rsid w:val="3F293EDD"/>
    <w:rsid w:val="400064A1"/>
    <w:rsid w:val="400B38A1"/>
    <w:rsid w:val="402113B8"/>
    <w:rsid w:val="40580D4D"/>
    <w:rsid w:val="40C972D6"/>
    <w:rsid w:val="4219791D"/>
    <w:rsid w:val="42C6121D"/>
    <w:rsid w:val="4342520F"/>
    <w:rsid w:val="43885B09"/>
    <w:rsid w:val="44144861"/>
    <w:rsid w:val="445B4651"/>
    <w:rsid w:val="447515D9"/>
    <w:rsid w:val="45907127"/>
    <w:rsid w:val="46110EB4"/>
    <w:rsid w:val="467B44F1"/>
    <w:rsid w:val="47B003DF"/>
    <w:rsid w:val="47C40C26"/>
    <w:rsid w:val="47F51B9C"/>
    <w:rsid w:val="484418DC"/>
    <w:rsid w:val="497D3F88"/>
    <w:rsid w:val="49EC745F"/>
    <w:rsid w:val="4CD6785E"/>
    <w:rsid w:val="4D1F2FEC"/>
    <w:rsid w:val="4EFB4494"/>
    <w:rsid w:val="4FF768F0"/>
    <w:rsid w:val="51207472"/>
    <w:rsid w:val="52EC46B5"/>
    <w:rsid w:val="53960B67"/>
    <w:rsid w:val="541F0660"/>
    <w:rsid w:val="55EB3438"/>
    <w:rsid w:val="55F14746"/>
    <w:rsid w:val="560342E4"/>
    <w:rsid w:val="561478DC"/>
    <w:rsid w:val="561B3DC2"/>
    <w:rsid w:val="56BB0F4D"/>
    <w:rsid w:val="56BB2A06"/>
    <w:rsid w:val="570D432A"/>
    <w:rsid w:val="577C0464"/>
    <w:rsid w:val="580F737C"/>
    <w:rsid w:val="58965819"/>
    <w:rsid w:val="59213594"/>
    <w:rsid w:val="5B214B8C"/>
    <w:rsid w:val="5B7E7C0D"/>
    <w:rsid w:val="5BD44E72"/>
    <w:rsid w:val="5C744D4B"/>
    <w:rsid w:val="5D28212A"/>
    <w:rsid w:val="5D9A78B9"/>
    <w:rsid w:val="5DC8012C"/>
    <w:rsid w:val="5DDF3A34"/>
    <w:rsid w:val="5E196953"/>
    <w:rsid w:val="5EF23574"/>
    <w:rsid w:val="5F0003A3"/>
    <w:rsid w:val="5FA95903"/>
    <w:rsid w:val="5FE06987"/>
    <w:rsid w:val="5FF3766A"/>
    <w:rsid w:val="60E02F3A"/>
    <w:rsid w:val="60F92735"/>
    <w:rsid w:val="619C78EC"/>
    <w:rsid w:val="61CE3153"/>
    <w:rsid w:val="61FF29AC"/>
    <w:rsid w:val="62C73C55"/>
    <w:rsid w:val="63200BE7"/>
    <w:rsid w:val="63E45722"/>
    <w:rsid w:val="63FC5716"/>
    <w:rsid w:val="65063729"/>
    <w:rsid w:val="65101172"/>
    <w:rsid w:val="659558D5"/>
    <w:rsid w:val="659F2118"/>
    <w:rsid w:val="66866C98"/>
    <w:rsid w:val="66FD73C6"/>
    <w:rsid w:val="67C7158E"/>
    <w:rsid w:val="69F5177D"/>
    <w:rsid w:val="6ADC4CE5"/>
    <w:rsid w:val="6BE476FE"/>
    <w:rsid w:val="6BEE3EB6"/>
    <w:rsid w:val="6C737490"/>
    <w:rsid w:val="6FFD2E05"/>
    <w:rsid w:val="700A40C4"/>
    <w:rsid w:val="70F57389"/>
    <w:rsid w:val="71052469"/>
    <w:rsid w:val="71EC6F4F"/>
    <w:rsid w:val="71F53595"/>
    <w:rsid w:val="732A0860"/>
    <w:rsid w:val="738026EF"/>
    <w:rsid w:val="74BC6C49"/>
    <w:rsid w:val="760316B9"/>
    <w:rsid w:val="76B10F80"/>
    <w:rsid w:val="778D01A8"/>
    <w:rsid w:val="77943B60"/>
    <w:rsid w:val="78235C03"/>
    <w:rsid w:val="78AE60D4"/>
    <w:rsid w:val="78B6482C"/>
    <w:rsid w:val="790C0238"/>
    <w:rsid w:val="7A2F54BA"/>
    <w:rsid w:val="7A6E26A6"/>
    <w:rsid w:val="7B20178D"/>
    <w:rsid w:val="7C5350E3"/>
    <w:rsid w:val="7C605C0D"/>
    <w:rsid w:val="7C933172"/>
    <w:rsid w:val="7DAB6F9D"/>
    <w:rsid w:val="7DCD34A9"/>
    <w:rsid w:val="7E40191B"/>
    <w:rsid w:val="7E6D4A02"/>
    <w:rsid w:val="7EB515D7"/>
    <w:rsid w:val="7FA3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0CCAF-D7E3-4CD8-A816-909BDA7688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752</Words>
  <Characters>781</Characters>
  <Lines>7</Lines>
  <Paragraphs>2</Paragraphs>
  <TotalTime>13</TotalTime>
  <ScaleCrop>false</ScaleCrop>
  <LinksUpToDate>false</LinksUpToDate>
  <CharactersWithSpaces>1003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2024-10-15T09:20:00Z</cp:lastPrinted>
  <dcterms:modified xsi:type="dcterms:W3CDTF">2025-11-12T01:22:40Z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64054DC5C97940EEBFAB459A997E9488</vt:lpwstr>
  </property>
  <property fmtid="{D5CDD505-2E9C-101B-9397-08002B2CF9AE}" pid="4" name="KSOTemplateDocerSaveRecord">
    <vt:lpwstr>eyJoZGlkIjoiMjRjMmIwN2JhY2U2OGYwZDk1MzkyNTcwZTk0ZTdlY2IiLCJ1c2VySWQiOiIyOTI2NjkwNzAifQ==</vt:lpwstr>
  </property>
</Properties>
</file>