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8D07">
      <w:pPr>
        <w:spacing w:line="600" w:lineRule="exact"/>
        <w:ind w:left="420" w:leftChars="200" w:firstLine="464" w:firstLineChars="145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1E16B9F6">
      <w:pPr>
        <w:spacing w:line="480" w:lineRule="exact"/>
        <w:ind w:left="420" w:leftChars="200" w:firstLine="638" w:firstLineChars="14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强制执行决定书   </w:t>
      </w:r>
      <w:r>
        <w:rPr>
          <w:rFonts w:hint="eastAsia" w:ascii="宋体" w:hAnsi="宋体"/>
          <w:sz w:val="32"/>
          <w:szCs w:val="28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9DB161B">
      <w:pPr>
        <w:spacing w:line="500" w:lineRule="exact"/>
        <w:ind w:left="420" w:leftChars="200" w:firstLine="406" w:firstLineChars="145"/>
        <w:jc w:val="righ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eastAsia="仿宋" w:cs="Times New Roman"/>
          <w:bCs/>
          <w:sz w:val="28"/>
          <w:szCs w:val="28"/>
          <w:lang w:eastAsia="zh-CN"/>
        </w:rPr>
        <w:t>柳鱼峰综执强执决字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16046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号  </w:t>
      </w:r>
    </w:p>
    <w:p w14:paraId="1CCDBFF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西江路7号双龙苑12栋旁构筑物的建设人或构筑物所有人、管理人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679C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4月10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西江路7号双龙苑12栋旁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一层构筑物一处（建设面积合计为19.25平方米）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6月1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《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柳州市鱼峰区城市管理行政执法局责令限期拆除决定书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柳鱼峰城管规划责拆决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字〔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16046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，责令你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1F338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因你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未在规定的时限内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，经公告催促后仍逾期未履行行政决定。依据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《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u w:val="single"/>
        </w:rPr>
        <w:t>中华人民共和国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城乡规划法》第六十八条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柳州市鱼峰区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人民政府</w:t>
      </w:r>
      <w:r>
        <w:rPr>
          <w:rFonts w:hint="default" w:ascii="Times New Roman" w:hAnsi="Times New Roman" w:eastAsia="仿宋" w:cs="Times New Roman"/>
          <w:sz w:val="28"/>
          <w:szCs w:val="28"/>
        </w:rPr>
        <w:t>已责成我局依法组织强制拆除工作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。我局决定从</w:t>
      </w:r>
    </w:p>
    <w:p w14:paraId="1EDD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  <w:lang w:val="en-US" w:eastAsia="zh-CN"/>
        </w:rPr>
        <w:t>202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月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开始依法对你</w:t>
      </w:r>
      <w:r>
        <w:rPr>
          <w:rFonts w:hint="default" w:ascii="Times New Roman" w:hAnsi="Times New Roman" w:eastAsia="仿宋" w:cs="Times New Roman"/>
          <w:bCs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上述违法建筑组织强制拆除。请你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</w:rPr>
        <w:t>在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  <w:lang w:val="en-US" w:eastAsia="zh-CN"/>
        </w:rPr>
        <w:t>202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月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前自行清理完毕存放于被强制拆除标的物内的所有财物。因逾期未清理财物而造成的损失由你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自行负责。</w:t>
      </w:r>
    </w:p>
    <w:p w14:paraId="24E57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如不服本处罚决定，可以在收到本决定书之日起60日内向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  <w:lang w:eastAsia="zh-CN"/>
        </w:rPr>
        <w:t>柳州市鱼峰区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  <w:t>人民政府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申请行政复议；也可以在收到本决定书之日起6个月内直接向</w:t>
      </w:r>
      <w:r>
        <w:rPr>
          <w:rFonts w:hint="eastAsia" w:eastAsia="仿宋" w:cs="Times New Roman"/>
          <w:color w:val="000000"/>
          <w:sz w:val="28"/>
          <w:szCs w:val="28"/>
          <w:u w:val="single"/>
          <w:lang w:eastAsia="zh-CN"/>
        </w:rPr>
        <w:t>柳州市柳南区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人民法院起诉，但本决定不停止执行，法律另有规定的除外。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 xml:space="preserve">                            </w:t>
      </w:r>
    </w:p>
    <w:p w14:paraId="036926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06" w:firstLineChars="145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1225B4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张成余、王红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6482D56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0030E1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06" w:firstLineChars="145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5583E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06" w:firstLineChars="145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0AE76728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06" w:firstLineChars="145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6C275D5D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06" w:firstLineChars="145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十二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46A30464">
      <w:pPr>
        <w:spacing w:line="500" w:lineRule="exact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thick"/>
          <w:lang w:val="en-US" w:eastAsia="zh-CN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thick"/>
          <w:lang w:val="en-US" w:eastAsia="zh-CN"/>
        </w:rPr>
        <w:t xml:space="preserve">                                                                                          </w:t>
      </w:r>
    </w:p>
    <w:p w14:paraId="48BDA6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348" w:firstLineChars="145"/>
        <w:jc w:val="right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" w:cs="Times New Roman"/>
          <w:sz w:val="24"/>
        </w:rPr>
        <w:t>第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4"/>
        </w:rPr>
        <w:t>联：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4"/>
        </w:rPr>
        <w:t>（共二联）</w:t>
      </w:r>
    </w:p>
    <w:p w14:paraId="1130DF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D30F4DD-51C5-4127-90D1-B3DBBCEC192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9DED464-34B2-4386-BB63-F68282455E34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E46F49-75E7-4DC5-A876-9060676459A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7DA78EE"/>
    <w:rsid w:val="082E2619"/>
    <w:rsid w:val="086C6683"/>
    <w:rsid w:val="08A81E59"/>
    <w:rsid w:val="08C02FA3"/>
    <w:rsid w:val="0914147C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096D5B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0F016A7"/>
    <w:rsid w:val="324F5F47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7BD5302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3025AE"/>
    <w:rsid w:val="46BD2591"/>
    <w:rsid w:val="46EC028F"/>
    <w:rsid w:val="47B003DF"/>
    <w:rsid w:val="485E0E09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406378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4F64031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EE3EB6"/>
    <w:rsid w:val="6C842E65"/>
    <w:rsid w:val="6D0879C2"/>
    <w:rsid w:val="6D260643"/>
    <w:rsid w:val="6D562985"/>
    <w:rsid w:val="6D7221B9"/>
    <w:rsid w:val="6FC249ED"/>
    <w:rsid w:val="700A40C4"/>
    <w:rsid w:val="70832ABC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1E7FC0"/>
    <w:rsid w:val="7620249E"/>
    <w:rsid w:val="768858BC"/>
    <w:rsid w:val="7696645E"/>
    <w:rsid w:val="76DF30D9"/>
    <w:rsid w:val="77943B60"/>
    <w:rsid w:val="78235C03"/>
    <w:rsid w:val="78B6482C"/>
    <w:rsid w:val="79B568BE"/>
    <w:rsid w:val="7A2F54BA"/>
    <w:rsid w:val="7A772BBC"/>
    <w:rsid w:val="7AA55862"/>
    <w:rsid w:val="7B010133"/>
    <w:rsid w:val="7B20178D"/>
    <w:rsid w:val="7C5350E3"/>
    <w:rsid w:val="7C605C0D"/>
    <w:rsid w:val="7C933172"/>
    <w:rsid w:val="7CC70BB8"/>
    <w:rsid w:val="7CE14E59"/>
    <w:rsid w:val="7D0739A4"/>
    <w:rsid w:val="7D4274B2"/>
    <w:rsid w:val="7DAB6F9D"/>
    <w:rsid w:val="7E40191B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629</Words>
  <Characters>677</Characters>
  <Lines>191</Lines>
  <Paragraphs>53</Paragraphs>
  <TotalTime>3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2026-08-14T08:15:42Z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D7889000DAB540479671CD33BA8FD2C9_13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