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48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  <w:t>柳州市鱼峰区综合行政执法局</w:t>
      </w:r>
    </w:p>
    <w:p w14:paraId="25E34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责令限期拆除告知书</w:t>
      </w:r>
    </w:p>
    <w:p w14:paraId="5232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</w:t>
      </w:r>
      <w:r>
        <w:rPr>
          <w:rFonts w:hint="eastAsia" w:ascii="仿宋" w:hAnsi="仿宋" w:eastAsia="仿宋" w:cs="仿宋"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柳鱼峰综执</w:t>
      </w:r>
      <w:r>
        <w:rPr>
          <w:rFonts w:hint="eastAsia" w:ascii="仿宋_GB2312" w:hAnsi="仿宋_GB2312" w:eastAsia="仿宋_GB2312" w:cs="仿宋_GB2312"/>
          <w:sz w:val="28"/>
        </w:rPr>
        <w:t>责拆告字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〔</w:t>
      </w:r>
      <w:r>
        <w:rPr>
          <w:rFonts w:hint="default" w:eastAsia="仿宋_GB2312" w:cs="Times New Roman"/>
          <w:sz w:val="28"/>
          <w:lang w:val="en" w:eastAsia="zh-CN"/>
        </w:rPr>
        <w:t>202</w:t>
      </w:r>
      <w:r>
        <w:rPr>
          <w:rFonts w:hint="eastAsia" w:eastAsia="仿宋_GB2312" w:cs="Times New Roman"/>
          <w:sz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〕第</w:t>
      </w:r>
      <w:r>
        <w:rPr>
          <w:rFonts w:hint="eastAsia" w:eastAsia="仿宋_GB2312" w:cs="Times New Roman"/>
          <w:sz w:val="28"/>
          <w:lang w:val="en-US" w:eastAsia="zh-CN"/>
        </w:rPr>
        <w:t>53038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号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 w14:paraId="14BBC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</w:rPr>
      </w:pPr>
    </w:p>
    <w:p w14:paraId="04D89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u w:val="single"/>
          <w:lang w:eastAsia="zh-CN"/>
        </w:rPr>
        <w:t>陈秀青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65D9E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《中华人民共和国行政处罚法》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第五十四条第二款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的规定，本机关于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202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年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月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24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</w:rPr>
        <w:t>对</w:t>
      </w:r>
      <w:r>
        <w:rPr>
          <w:rFonts w:hint="default" w:ascii="仿宋_GB2312" w:hAnsi="仿宋_GB2312" w:eastAsia="仿宋_GB2312" w:cs="仿宋_GB2312"/>
          <w:sz w:val="28"/>
          <w:szCs w:val="28"/>
          <w:lang w:val="e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涉嫌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未取得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建设工程规划许可证》在</w:t>
      </w:r>
      <w:r>
        <w:rPr>
          <w:rFonts w:hint="eastAsia" w:eastAsia="仿宋_GB2312" w:cs="Times New Roman"/>
          <w:color w:val="000000"/>
          <w:sz w:val="28"/>
          <w:szCs w:val="28"/>
          <w:u w:val="single"/>
          <w:lang w:val="en-US" w:eastAsia="zh-CN"/>
        </w:rPr>
        <w:t>鱼峰区冠亚宽庐门前正对面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28"/>
          <w:szCs w:val="28"/>
        </w:rPr>
        <w:t>的行为予以立案调查。</w:t>
      </w:r>
    </w:p>
    <w:p w14:paraId="2CF19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现查明，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月你未取得《建设工程规划许可证》在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" w:eastAsia="zh-CN"/>
        </w:rPr>
        <w:t>鱼峰区冠亚宽庐门前正对面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建设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" w:eastAsia="zh-CN"/>
        </w:rPr>
        <w:t>钢架棚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处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、简易棚一处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建设尺寸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分别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为：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①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×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②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.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×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建筑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总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面积为：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46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.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平方米，已建完。</w:t>
      </w:r>
    </w:p>
    <w:p w14:paraId="0E93CA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上述事实，由以下证据证实：</w:t>
      </w:r>
    </w:p>
    <w:p w14:paraId="583DC9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证据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现场勘验笔录及现场照片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  <w:lang w:val="en-US" w:eastAsia="zh-CN"/>
        </w:rPr>
        <w:t>，证明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违法建筑的具体情况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300B08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证据</w:t>
      </w: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当事人的</w:t>
      </w: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身份证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当事人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>的身份信息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7EA477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证据</w:t>
      </w: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行政处罚意见书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违法建设部分和违法建设面积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2B069F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证据</w:t>
      </w:r>
      <w:r>
        <w:rPr>
          <w:rFonts w:hint="eastAsia" w:eastAsia="仿宋_GB2312" w:cs="Times New Roman"/>
          <w:color w:val="000000"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视听取证文书及光碟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28"/>
          <w:szCs w:val="28"/>
          <w:highlight w:val="none"/>
          <w:u w:val="single"/>
          <w:lang w:val="en-US" w:eastAsia="zh-CN"/>
        </w:rPr>
        <w:t>查处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违法建设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28"/>
          <w:szCs w:val="28"/>
          <w:highlight w:val="none"/>
          <w:u w:val="single"/>
          <w:lang w:val="en-US" w:eastAsia="zh-CN"/>
        </w:rPr>
        <w:t>经过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6CB14B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证据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《责令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改正违法行为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通知书》、《责令改正情况复查记录》，证明当事人逾期未改正违法行为。</w:t>
      </w:r>
    </w:p>
    <w:p w14:paraId="38F53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本机关认为，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的上述行为违反了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的规定，依据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</w:t>
      </w:r>
      <w:r>
        <w:rPr>
          <w:rFonts w:hint="default" w:ascii="仿宋_GB2312" w:hAnsi="仿宋_GB2312" w:eastAsia="仿宋_GB2312" w:cs="仿宋_GB2312"/>
          <w:sz w:val="28"/>
          <w:szCs w:val="28"/>
        </w:rPr>
        <w:t>对照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</w:rPr>
        <w:t>《广西住房城乡建设行政处罚自由裁量基准（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2023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</w:rPr>
        <w:t>版）》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（《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  <w:t>中华人民共和国城乡规划法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eastAsia="zh-CN"/>
        </w:rPr>
        <w:t>C101.64.2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建筑总面积在三百平方米以下，属于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违法情节轻微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拟对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作出如下决定：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45B6A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责令限期自行拆除上述违法建筑。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                     </w:t>
      </w:r>
    </w:p>
    <w:p w14:paraId="7788E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《中华人民共和国行政处罚法》第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条、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</w:t>
      </w:r>
      <w:r>
        <w:rPr>
          <w:rFonts w:hint="default" w:ascii="仿宋_GB2312" w:hAnsi="仿宋_GB2312" w:eastAsia="仿宋_GB2312" w:cs="仿宋_GB2312"/>
          <w:sz w:val="28"/>
          <w:szCs w:val="28"/>
          <w:lang w:val="e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对本机关上述认定的违法事实、处罚依据及处罚内容等有异议的，可在收到本告知书之日起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个工作日内向本机关提出书面陈述、申辩意见，或到本机关进行口头陈述、申辩。</w:t>
      </w:r>
    </w:p>
    <w:p w14:paraId="1DBEB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逾期不提供书面陈述、申辩意见，本机关将依法作出处理决定。</w:t>
      </w:r>
    </w:p>
    <w:p w14:paraId="0234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6FD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81CA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E2F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200" w:firstLineChars="15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柳州市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鱼峰区综合</w:t>
      </w:r>
      <w:r>
        <w:rPr>
          <w:rFonts w:hint="eastAsia" w:ascii="仿宋_GB2312" w:hAnsi="仿宋_GB2312" w:eastAsia="仿宋_GB2312" w:cs="仿宋_GB2312"/>
          <w:sz w:val="28"/>
          <w:szCs w:val="28"/>
        </w:rPr>
        <w:t>行政执法局</w:t>
      </w:r>
    </w:p>
    <w:p w14:paraId="2732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二〇二六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19B34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FB93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E062A4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ind w:left="2" w:leftChars="1" w:firstLine="644" w:firstLineChars="23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03D0D4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ind w:left="2" w:leftChars="1" w:firstLine="644" w:firstLineChars="230"/>
        <w:textAlignment w:val="auto"/>
        <w:rPr>
          <w:rFonts w:hint="default" w:ascii="仿宋_GB2312" w:hAnsi="仿宋_GB2312" w:eastAsia="仿宋_GB2312" w:cs="仿宋_GB2312"/>
          <w:sz w:val="28"/>
          <w:szCs w:val="28"/>
          <w:u w:val="single"/>
          <w:lang w:val="e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联系人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" w:eastAsia="zh-CN"/>
        </w:rPr>
        <w:t>阳和中队谭秋平、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" w:eastAsia="zh-CN"/>
        </w:rPr>
        <w:t>钟明君</w:t>
      </w:r>
    </w:p>
    <w:p w14:paraId="5D7B6C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145" w:afterLines="50" w:line="520" w:lineRule="exact"/>
        <w:ind w:firstLine="605"/>
        <w:jc w:val="left"/>
        <w:textAlignment w:val="auto"/>
        <w:outlineLvl w:val="0"/>
        <w:rPr>
          <w:rFonts w:hint="default" w:ascii="仿宋_GB2312" w:eastAsia="仿宋_GB2312"/>
          <w:b/>
          <w:bCs/>
          <w:sz w:val="24"/>
          <w:u w:val="thick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联系电话：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>0772-</w:t>
      </w:r>
      <w:r>
        <w:rPr>
          <w:rFonts w:hint="eastAsia" w:eastAsia="仿宋_GB2312" w:cs="Times New Roman"/>
          <w:bCs/>
          <w:sz w:val="28"/>
          <w:szCs w:val="28"/>
          <w:u w:val="single"/>
          <w:lang w:val="en-US" w:eastAsia="zh-CN"/>
        </w:rPr>
        <w:t>3722650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联系地址：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柳州市鱼峰区香桥路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号五楼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</w:t>
      </w:r>
    </w:p>
    <w:p w14:paraId="18A2531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仿宋_GB2312" w:eastAsia="仿宋_GB2312"/>
          <w:b w:val="0"/>
          <w:bCs w:val="0"/>
          <w:sz w:val="24"/>
          <w:u w:val="thick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u w:val="thick"/>
          <w:lang w:val="en-US" w:eastAsia="zh-CN"/>
        </w:rPr>
        <w:t xml:space="preserve">                                                                                 </w:t>
      </w:r>
    </w:p>
    <w:p w14:paraId="473F8FD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jc w:val="righ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4"/>
        </w:rPr>
        <w:t>第</w:t>
      </w:r>
      <w:r>
        <w:rPr>
          <w:rFonts w:hint="eastAsia" w:ascii="仿宋" w:hAnsi="仿宋" w:eastAsia="仿宋" w:cs="仿宋"/>
          <w:sz w:val="24"/>
          <w:lang w:eastAsia="zh-CN"/>
        </w:rPr>
        <w:t>二</w:t>
      </w:r>
      <w:r>
        <w:rPr>
          <w:rFonts w:hint="eastAsia" w:ascii="仿宋" w:hAnsi="仿宋" w:eastAsia="仿宋" w:cs="仿宋"/>
          <w:sz w:val="24"/>
        </w:rPr>
        <w:t>联：</w:t>
      </w:r>
      <w:r>
        <w:rPr>
          <w:rFonts w:hint="eastAsia" w:ascii="仿宋" w:hAnsi="仿宋" w:eastAsia="仿宋" w:cs="仿宋"/>
          <w:sz w:val="24"/>
          <w:lang w:eastAsia="zh-CN"/>
        </w:rPr>
        <w:t>交当事人</w:t>
      </w:r>
      <w:r>
        <w:rPr>
          <w:rFonts w:hint="eastAsia" w:ascii="仿宋" w:hAnsi="仿宋" w:eastAsia="仿宋" w:cs="仿宋"/>
          <w:sz w:val="24"/>
        </w:rPr>
        <w:t>（共</w:t>
      </w:r>
      <w:r>
        <w:rPr>
          <w:rFonts w:hint="eastAsia" w:ascii="仿宋" w:hAnsi="仿宋" w:eastAsia="仿宋" w:cs="仿宋"/>
          <w:sz w:val="24"/>
          <w:lang w:eastAsia="zh-CN"/>
        </w:rPr>
        <w:t>二</w:t>
      </w:r>
      <w:r>
        <w:rPr>
          <w:rFonts w:hint="eastAsia" w:ascii="仿宋" w:hAnsi="仿宋" w:eastAsia="仿宋" w:cs="仿宋"/>
          <w:sz w:val="24"/>
        </w:rPr>
        <w:t xml:space="preserve">联） 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   </w:t>
      </w:r>
    </w:p>
    <w:sectPr>
      <w:pgSz w:w="11906" w:h="16838"/>
      <w:pgMar w:top="1191" w:right="1134" w:bottom="1191" w:left="113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6D87"/>
    <w:rsid w:val="03457CFC"/>
    <w:rsid w:val="0364539D"/>
    <w:rsid w:val="04D806FC"/>
    <w:rsid w:val="05C913A7"/>
    <w:rsid w:val="079714A9"/>
    <w:rsid w:val="085060A2"/>
    <w:rsid w:val="09125550"/>
    <w:rsid w:val="09DD3691"/>
    <w:rsid w:val="0B9B78D3"/>
    <w:rsid w:val="0C301B63"/>
    <w:rsid w:val="0D355AE7"/>
    <w:rsid w:val="0F434CC5"/>
    <w:rsid w:val="0FBF0E36"/>
    <w:rsid w:val="103C5FE2"/>
    <w:rsid w:val="11296B8B"/>
    <w:rsid w:val="114A3484"/>
    <w:rsid w:val="11AF57D3"/>
    <w:rsid w:val="11B307BD"/>
    <w:rsid w:val="134A356B"/>
    <w:rsid w:val="139A00AE"/>
    <w:rsid w:val="13F37300"/>
    <w:rsid w:val="14430955"/>
    <w:rsid w:val="14576FD0"/>
    <w:rsid w:val="146D695F"/>
    <w:rsid w:val="16D93D69"/>
    <w:rsid w:val="192D752B"/>
    <w:rsid w:val="1A9B0880"/>
    <w:rsid w:val="1AEF1373"/>
    <w:rsid w:val="1AF5570C"/>
    <w:rsid w:val="1B224EFF"/>
    <w:rsid w:val="1BFF032B"/>
    <w:rsid w:val="1CBB4733"/>
    <w:rsid w:val="1CDD6D9F"/>
    <w:rsid w:val="1F9065A5"/>
    <w:rsid w:val="1FA6F60E"/>
    <w:rsid w:val="285C0711"/>
    <w:rsid w:val="28997135"/>
    <w:rsid w:val="29AD0E15"/>
    <w:rsid w:val="2CE30D00"/>
    <w:rsid w:val="2CEA54F9"/>
    <w:rsid w:val="2DA91B68"/>
    <w:rsid w:val="2E7C6418"/>
    <w:rsid w:val="31C33DBF"/>
    <w:rsid w:val="32881992"/>
    <w:rsid w:val="33BC1D23"/>
    <w:rsid w:val="3564766E"/>
    <w:rsid w:val="39856247"/>
    <w:rsid w:val="3ADC0E5D"/>
    <w:rsid w:val="3E012355"/>
    <w:rsid w:val="3F573CDD"/>
    <w:rsid w:val="3F77DE23"/>
    <w:rsid w:val="3FD75364"/>
    <w:rsid w:val="405745EF"/>
    <w:rsid w:val="423A5D0D"/>
    <w:rsid w:val="425778B1"/>
    <w:rsid w:val="4340595B"/>
    <w:rsid w:val="435924B4"/>
    <w:rsid w:val="44396215"/>
    <w:rsid w:val="46FA2846"/>
    <w:rsid w:val="471E79DE"/>
    <w:rsid w:val="479B517F"/>
    <w:rsid w:val="47EF15B1"/>
    <w:rsid w:val="48D24858"/>
    <w:rsid w:val="4AFA403B"/>
    <w:rsid w:val="4BB90039"/>
    <w:rsid w:val="4C3633D9"/>
    <w:rsid w:val="4DCE5A94"/>
    <w:rsid w:val="50B978F7"/>
    <w:rsid w:val="544F504F"/>
    <w:rsid w:val="551507E3"/>
    <w:rsid w:val="55640B34"/>
    <w:rsid w:val="55BF90EF"/>
    <w:rsid w:val="563E15B5"/>
    <w:rsid w:val="5654552A"/>
    <w:rsid w:val="56DF63D3"/>
    <w:rsid w:val="58145312"/>
    <w:rsid w:val="59617E35"/>
    <w:rsid w:val="5BFFAEF9"/>
    <w:rsid w:val="5C110BB6"/>
    <w:rsid w:val="5CDA8238"/>
    <w:rsid w:val="60C03693"/>
    <w:rsid w:val="61016DF4"/>
    <w:rsid w:val="61DA61FE"/>
    <w:rsid w:val="63041EAF"/>
    <w:rsid w:val="63300355"/>
    <w:rsid w:val="64B653C3"/>
    <w:rsid w:val="65FA05EC"/>
    <w:rsid w:val="6D7A6B4B"/>
    <w:rsid w:val="6D844486"/>
    <w:rsid w:val="6E516FA2"/>
    <w:rsid w:val="6E9469CD"/>
    <w:rsid w:val="6ED5DDAD"/>
    <w:rsid w:val="6ED71964"/>
    <w:rsid w:val="6EEC448E"/>
    <w:rsid w:val="6FAB4206"/>
    <w:rsid w:val="6FEB15D6"/>
    <w:rsid w:val="735F75E7"/>
    <w:rsid w:val="74C87D0B"/>
    <w:rsid w:val="76C27D0D"/>
    <w:rsid w:val="77381F2C"/>
    <w:rsid w:val="77DA0EFB"/>
    <w:rsid w:val="77FF2702"/>
    <w:rsid w:val="798A67BD"/>
    <w:rsid w:val="7BFE39E2"/>
    <w:rsid w:val="7BFF840B"/>
    <w:rsid w:val="7D1E23F1"/>
    <w:rsid w:val="7DDF007E"/>
    <w:rsid w:val="7DF9BF47"/>
    <w:rsid w:val="7EEFE765"/>
    <w:rsid w:val="7F477D34"/>
    <w:rsid w:val="7FD44776"/>
    <w:rsid w:val="7FEB2465"/>
    <w:rsid w:val="9FFD0A1D"/>
    <w:rsid w:val="A7AB77D4"/>
    <w:rsid w:val="BFC7DAB0"/>
    <w:rsid w:val="CBFFE60F"/>
    <w:rsid w:val="DAFF1FEB"/>
    <w:rsid w:val="EF5E068A"/>
    <w:rsid w:val="F3BBCC8B"/>
    <w:rsid w:val="F4DF6296"/>
    <w:rsid w:val="F6FB3175"/>
    <w:rsid w:val="F72F7406"/>
    <w:rsid w:val="FF73C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779</Characters>
  <Lines>0</Lines>
  <Paragraphs>0</Paragraphs>
  <TotalTime>2</TotalTime>
  <ScaleCrop>false</ScaleCrop>
  <LinksUpToDate>false</LinksUpToDate>
  <CharactersWithSpaces>1038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2021-06-30T17:14:00Z</dcterms:created>
  <dc:creator>Lenovo</dc:creator>
  <cp:lastModifiedBy>一个刚好的距离</cp:lastModifiedBy>
  <cp:lastPrinted>2026-08-05T02:09:00Z</cp:lastPrinted>
  <dcterms:modified xsi:type="dcterms:W3CDTF">2026-08-07T03:07:31Z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95C7B8E8DDFF40C28EFBC081B7820B15</vt:lpwstr>
  </property>
  <property fmtid="{D5CDD505-2E9C-101B-9397-08002B2CF9AE}" pid="4" name="KSOTemplateDocerSaveRecord">
    <vt:lpwstr>eyJoZGlkIjoiZGQ5MTBlY2QwYzZiNzU0MTAxZmU2MjFhYWVhZWM2Y2YiLCJ1c2VySWQiOiI0OTk3MTI1NDYifQ==</vt:lpwstr>
  </property>
</Properties>
</file>