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E62EA">
      <w:pPr>
        <w:spacing w:line="600" w:lineRule="exact"/>
        <w:ind w:left="420" w:leftChars="200" w:firstLine="464" w:firstLineChars="145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1A15659B">
      <w:pPr>
        <w:spacing w:line="480" w:lineRule="exact"/>
        <w:ind w:left="420" w:leftChars="200" w:firstLine="638" w:firstLineChars="145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41E7AECF">
      <w:pPr>
        <w:spacing w:line="50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  <w:lang w:eastAsia="zh-CN"/>
        </w:rPr>
        <w:t>柳鱼峰城管规划强执决字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2022</w:t>
      </w:r>
      <w:r>
        <w:rPr>
          <w:rFonts w:eastAsia="仿宋"/>
          <w:sz w:val="28"/>
          <w:szCs w:val="28"/>
        </w:rPr>
        <w:t>〕</w:t>
      </w:r>
      <w:r>
        <w:rPr>
          <w:rFonts w:hint="eastAsia" w:eastAsia="仿宋"/>
          <w:bCs/>
          <w:sz w:val="28"/>
          <w:szCs w:val="28"/>
          <w:lang w:eastAsia="zh-CN"/>
        </w:rPr>
        <w:t>第16091号</w:t>
      </w:r>
      <w:r>
        <w:rPr>
          <w:rFonts w:eastAsia="仿宋"/>
          <w:sz w:val="28"/>
          <w:szCs w:val="28"/>
        </w:rPr>
        <w:t xml:space="preserve">  </w:t>
      </w:r>
    </w:p>
    <w:p w14:paraId="702A0809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覃桂师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178338B5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2022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9月27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德润路11号水南华庭8栋3-1旁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一层简易结构房屋一处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20.16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sz w:val="28"/>
          <w:szCs w:val="28"/>
          <w:u w:val="single"/>
        </w:rPr>
        <w:t>202</w:t>
      </w:r>
      <w:r>
        <w:rPr>
          <w:rFonts w:hint="eastAsia" w:eastAsia="仿宋"/>
          <w:sz w:val="28"/>
          <w:szCs w:val="28"/>
          <w:u w:val="single"/>
        </w:rPr>
        <w:t>2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u w:val="single"/>
        </w:rPr>
        <w:t>11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u w:val="single"/>
        </w:rPr>
        <w:t>7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柳鱼峰城管规划责拆决字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2022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16091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20233FEA">
      <w:pPr>
        <w:spacing w:line="480" w:lineRule="exact"/>
        <w:ind w:firstLine="560" w:firstLineChars="200"/>
        <w:jc w:val="lef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</w:p>
    <w:p w14:paraId="0357A46A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12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</w:t>
      </w:r>
      <w:r>
        <w:rPr>
          <w:rFonts w:eastAsia="仿宋"/>
          <w:bCs/>
          <w:sz w:val="28"/>
          <w:szCs w:val="28"/>
        </w:rPr>
        <w:t>日开始依法对你（</w:t>
      </w:r>
      <w:r>
        <w:rPr>
          <w:rFonts w:eastAsia="仿宋"/>
          <w:bCs/>
          <w:strike/>
          <w:sz w:val="28"/>
          <w:szCs w:val="28"/>
        </w:rPr>
        <w:t>单位</w:t>
      </w:r>
      <w:r>
        <w:rPr>
          <w:rFonts w:eastAsia="仿宋"/>
          <w:bCs/>
          <w:sz w:val="28"/>
          <w:szCs w:val="28"/>
        </w:rPr>
        <w:t>）</w:t>
      </w:r>
      <w:r>
        <w:rPr>
          <w:rFonts w:eastAsia="仿宋"/>
          <w:sz w:val="28"/>
          <w:szCs w:val="28"/>
        </w:rPr>
        <w:t>上述违法建筑组织强制拆除。请你（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）在</w:t>
      </w: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11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30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）自行负责。</w:t>
      </w:r>
    </w:p>
    <w:p w14:paraId="544B3705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eastAsia="仿宋"/>
          <w:color w:val="000000"/>
          <w:sz w:val="28"/>
          <w:szCs w:val="28"/>
          <w:u w:val="single"/>
        </w:rPr>
        <w:t>柳州市鱼峰区人民政府</w:t>
      </w:r>
      <w:r>
        <w:rPr>
          <w:rFonts w:eastAsia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color w:val="000000"/>
          <w:sz w:val="28"/>
          <w:szCs w:val="28"/>
          <w:u w:val="single"/>
        </w:rPr>
        <w:t>柳州市柳南区</w:t>
      </w:r>
      <w:r>
        <w:rPr>
          <w:rFonts w:eastAsia="仿宋"/>
          <w:color w:val="000000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648AA3B7">
      <w:pPr>
        <w:overflowPunct w:val="0"/>
        <w:adjustRightInd w:val="0"/>
        <w:snapToGrid w:val="0"/>
        <w:spacing w:line="48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35B788B6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eastAsia="仿宋"/>
          <w:color w:val="060606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5D0470CD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0E685BA4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54905D05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414D7CBB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54B6EBB2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087CFCBC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二0二</w:t>
      </w:r>
      <w:r>
        <w:rPr>
          <w:rFonts w:hint="eastAsia" w:eastAsia="仿宋"/>
          <w:sz w:val="28"/>
          <w:szCs w:val="28"/>
          <w:lang w:val="en-US" w:eastAsia="zh-CN"/>
        </w:rPr>
        <w:t>六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lang w:val="en-US" w:eastAsia="zh-CN"/>
        </w:rPr>
        <w:t>七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lang w:val="en-US" w:eastAsia="zh-CN"/>
        </w:rPr>
        <w:t>一</w:t>
      </w:r>
      <w:r>
        <w:rPr>
          <w:rFonts w:eastAsia="仿宋"/>
          <w:sz w:val="28"/>
          <w:szCs w:val="28"/>
        </w:rPr>
        <w:t>日</w:t>
      </w:r>
      <w:r>
        <w:rPr>
          <w:rFonts w:hint="eastAsia" w:eastAsia="仿宋"/>
          <w:sz w:val="28"/>
          <w:szCs w:val="28"/>
        </w:rPr>
        <w:t xml:space="preserve">         </w:t>
      </w:r>
    </w:p>
    <w:p w14:paraId="3DF86F72">
      <w:pPr>
        <w:spacing w:line="500" w:lineRule="exact"/>
        <w:rPr>
          <w:rFonts w:eastAsia="仿宋"/>
          <w:sz w:val="28"/>
          <w:szCs w:val="28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                </w:t>
      </w:r>
    </w:p>
    <w:p w14:paraId="1130DF8E">
      <w:pPr>
        <w:overflowPunct w:val="0"/>
        <w:snapToGrid w:val="0"/>
        <w:spacing w:line="480" w:lineRule="exact"/>
        <w:ind w:left="420" w:leftChars="200" w:firstLine="348" w:firstLineChars="145"/>
        <w:jc w:val="right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eastAsia="仿宋"/>
          <w:sz w:val="24"/>
        </w:rPr>
        <w:t>第二联：交当事人（共二联）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935D03B0-A787-4C51-BFA6-545DA583BD0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48ACE65-D667-4E92-A603-A2458984AC50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EABF678-26A3-4D60-8048-4C27A4275D8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7DA78EE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096D5B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E0154F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4F64031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607</Words>
  <Characters>660</Characters>
  <Lines>191</Lines>
  <Paragraphs>53</Paragraphs>
  <TotalTime>1</TotalTime>
  <ScaleCrop>false</ScaleCrop>
  <LinksUpToDate>false</LinksUpToDate>
  <CharactersWithSpaces>917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2026-07-03T03:41:17Z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71D076DD5AE4468F983270E27C6903C5_13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