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D36AA">
      <w:pPr>
        <w:spacing w:line="560" w:lineRule="exact"/>
        <w:jc w:val="center"/>
        <w:rPr>
          <w:bCs/>
          <w:sz w:val="32"/>
          <w:szCs w:val="32"/>
        </w:rPr>
      </w:pPr>
      <w:r>
        <w:rPr>
          <w:rFonts w:eastAsia="方正小标宋简体"/>
          <w:bCs/>
          <w:sz w:val="32"/>
          <w:szCs w:val="32"/>
        </w:rPr>
        <w:t>柳州市鱼峰区综合行政执法局</w:t>
      </w:r>
    </w:p>
    <w:p w14:paraId="7566D246">
      <w:pPr>
        <w:spacing w:line="560" w:lineRule="exact"/>
        <w:jc w:val="center"/>
        <w:rPr>
          <w:rFonts w:eastAsia="方正小标宋简体"/>
          <w:bCs/>
          <w:sz w:val="44"/>
        </w:rPr>
      </w:pPr>
      <w:r>
        <w:rPr>
          <w:rFonts w:eastAsia="方正小标宋简体"/>
          <w:bCs/>
          <w:sz w:val="44"/>
        </w:rPr>
        <w:t>行政处罚决定书</w:t>
      </w:r>
    </w:p>
    <w:p w14:paraId="049DC251">
      <w:pPr>
        <w:keepNext w:val="0"/>
        <w:keepLines w:val="0"/>
        <w:pageBreakBefore w:val="0"/>
        <w:widowControl w:val="0"/>
        <w:kinsoku/>
        <w:wordWrap/>
        <w:topLinePunct w:val="0"/>
        <w:autoSpaceDE/>
        <w:autoSpaceDN/>
        <w:bidi w:val="0"/>
        <w:spacing w:line="460" w:lineRule="exact"/>
        <w:jc w:val="right"/>
        <w:textAlignment w:val="auto"/>
        <w:rPr>
          <w:rFonts w:eastAsia="仿宋"/>
          <w:sz w:val="28"/>
          <w:szCs w:val="28"/>
          <w:u w:val="single"/>
        </w:rPr>
      </w:pPr>
      <w:r>
        <w:rPr>
          <w:rFonts w:eastAsia="仿宋"/>
          <w:bCs/>
          <w:sz w:val="28"/>
          <w:szCs w:val="28"/>
        </w:rPr>
        <w:t>柳鱼峰综执罚决字</w:t>
      </w:r>
      <w:r>
        <w:rPr>
          <w:rFonts w:eastAsia="仿宋"/>
          <w:sz w:val="28"/>
          <w:szCs w:val="28"/>
        </w:rPr>
        <w:t>〔</w:t>
      </w:r>
      <w:r>
        <w:rPr>
          <w:rFonts w:hint="eastAsia" w:eastAsia="仿宋"/>
          <w:sz w:val="28"/>
          <w:szCs w:val="28"/>
        </w:rPr>
        <w:t>2026</w:t>
      </w:r>
      <w:r>
        <w:rPr>
          <w:rFonts w:eastAsia="仿宋"/>
          <w:sz w:val="28"/>
          <w:szCs w:val="28"/>
        </w:rPr>
        <w:t>〕第</w:t>
      </w:r>
      <w:r>
        <w:rPr>
          <w:rFonts w:hint="eastAsia" w:eastAsia="仿宋"/>
          <w:sz w:val="28"/>
          <w:szCs w:val="28"/>
        </w:rPr>
        <w:t>84029</w:t>
      </w:r>
      <w:r>
        <w:rPr>
          <w:rFonts w:eastAsia="仿宋"/>
          <w:sz w:val="28"/>
          <w:szCs w:val="28"/>
        </w:rPr>
        <w:t xml:space="preserve">号 </w:t>
      </w:r>
    </w:p>
    <w:p w14:paraId="33344CB5">
      <w:pPr>
        <w:keepNext w:val="0"/>
        <w:keepLines w:val="0"/>
        <w:pageBreakBefore w:val="0"/>
        <w:widowControl w:val="0"/>
        <w:kinsoku/>
        <w:wordWrap/>
        <w:topLinePunct w:val="0"/>
        <w:autoSpaceDE/>
        <w:autoSpaceDN/>
        <w:bidi w:val="0"/>
        <w:spacing w:line="460" w:lineRule="exact"/>
        <w:textAlignment w:val="auto"/>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潘江周</w:t>
      </w:r>
      <w:r>
        <w:rPr>
          <w:rFonts w:eastAsia="仿宋"/>
          <w:sz w:val="28"/>
          <w:szCs w:val="28"/>
          <w:u w:val="single"/>
        </w:rPr>
        <w:t xml:space="preserve"> </w:t>
      </w:r>
      <w:r>
        <w:rPr>
          <w:rFonts w:eastAsia="仿宋"/>
          <w:sz w:val="28"/>
          <w:szCs w:val="28"/>
        </w:rPr>
        <w:t xml:space="preserve">          </w:t>
      </w:r>
    </w:p>
    <w:p w14:paraId="786F86D4">
      <w:pPr>
        <w:keepNext w:val="0"/>
        <w:keepLines w:val="0"/>
        <w:pageBreakBefore w:val="0"/>
        <w:widowControl w:val="0"/>
        <w:kinsoku/>
        <w:wordWrap/>
        <w:topLinePunct w:val="0"/>
        <w:autoSpaceDE/>
        <w:autoSpaceDN/>
        <w:bidi w:val="0"/>
        <w:spacing w:line="460" w:lineRule="exact"/>
        <w:textAlignment w:val="auto"/>
        <w:rPr>
          <w:rFonts w:eastAsia="仿宋"/>
          <w:sz w:val="28"/>
          <w:szCs w:val="28"/>
        </w:rPr>
      </w:pPr>
      <w:r>
        <w:rPr>
          <w:rFonts w:eastAsia="仿宋"/>
          <w:sz w:val="28"/>
          <w:szCs w:val="28"/>
        </w:rPr>
        <w:t>住址：</w:t>
      </w:r>
      <w:r>
        <w:rPr>
          <w:rFonts w:hint="eastAsia" w:eastAsia="仿宋"/>
          <w:sz w:val="28"/>
          <w:szCs w:val="28"/>
          <w:u w:val="single"/>
        </w:rPr>
        <w:t>桂柳路1号之三兴怡园1栋1-15</w:t>
      </w:r>
      <w:r>
        <w:rPr>
          <w:rFonts w:eastAsia="仿宋"/>
          <w:sz w:val="28"/>
          <w:szCs w:val="28"/>
          <w:u w:val="single"/>
        </w:rPr>
        <w:t xml:space="preserve">      </w:t>
      </w:r>
    </w:p>
    <w:p w14:paraId="6994735E">
      <w:pPr>
        <w:keepNext w:val="0"/>
        <w:keepLines w:val="0"/>
        <w:pageBreakBefore w:val="0"/>
        <w:widowControl w:val="0"/>
        <w:kinsoku/>
        <w:wordWrap/>
        <w:topLinePunct w:val="0"/>
        <w:autoSpaceDE/>
        <w:autoSpaceDN/>
        <w:bidi w:val="0"/>
        <w:spacing w:line="460" w:lineRule="exact"/>
        <w:textAlignment w:val="auto"/>
        <w:rPr>
          <w:rFonts w:eastAsia="仿宋"/>
          <w:sz w:val="28"/>
          <w:szCs w:val="28"/>
        </w:rPr>
      </w:pPr>
      <w:r>
        <w:rPr>
          <w:rFonts w:eastAsia="仿宋"/>
          <w:sz w:val="28"/>
          <w:szCs w:val="28"/>
          <w:u w:val="single"/>
        </w:rPr>
        <w:t xml:space="preserve"> </w:t>
      </w:r>
      <w:r>
        <w:rPr>
          <w:rFonts w:hint="eastAsia" w:eastAsia="仿宋"/>
          <w:sz w:val="28"/>
          <w:szCs w:val="28"/>
          <w:u w:val="single"/>
        </w:rPr>
        <w:t>潘江周</w:t>
      </w:r>
      <w:r>
        <w:rPr>
          <w:rFonts w:eastAsia="仿宋"/>
          <w:sz w:val="28"/>
          <w:szCs w:val="28"/>
          <w:u w:val="single"/>
        </w:rPr>
        <w:t xml:space="preserve">   </w:t>
      </w:r>
      <w:r>
        <w:rPr>
          <w:rFonts w:eastAsia="仿宋"/>
          <w:sz w:val="28"/>
          <w:szCs w:val="28"/>
        </w:rPr>
        <w:t>：</w:t>
      </w:r>
    </w:p>
    <w:p w14:paraId="7F1ABCD4">
      <w:pPr>
        <w:keepNext w:val="0"/>
        <w:keepLines w:val="0"/>
        <w:pageBreakBefore w:val="0"/>
        <w:widowControl w:val="0"/>
        <w:kinsoku/>
        <w:wordWrap/>
        <w:topLinePunct w:val="0"/>
        <w:autoSpaceDE/>
        <w:autoSpaceDN/>
        <w:bidi w:val="0"/>
        <w:spacing w:line="460" w:lineRule="exact"/>
        <w:ind w:firstLine="560" w:firstLineChars="200"/>
        <w:jc w:val="left"/>
        <w:textAlignment w:val="auto"/>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rPr>
        <w:t>2026</w:t>
      </w:r>
      <w:r>
        <w:rPr>
          <w:rFonts w:eastAsia="仿宋"/>
          <w:sz w:val="28"/>
          <w:szCs w:val="28"/>
        </w:rPr>
        <w:t>年</w:t>
      </w:r>
      <w:r>
        <w:rPr>
          <w:rFonts w:hint="eastAsia" w:eastAsia="仿宋"/>
          <w:sz w:val="28"/>
          <w:szCs w:val="28"/>
        </w:rPr>
        <w:t>3月23</w:t>
      </w:r>
      <w:r>
        <w:rPr>
          <w:rFonts w:eastAsia="仿宋"/>
          <w:sz w:val="28"/>
          <w:szCs w:val="28"/>
        </w:rPr>
        <w:t>日对你</w:t>
      </w:r>
      <w:r>
        <w:rPr>
          <w:rFonts w:eastAsia="仿宋"/>
          <w:strike/>
          <w:sz w:val="28"/>
          <w:szCs w:val="28"/>
        </w:rPr>
        <w:t>（单位）</w:t>
      </w:r>
      <w:r>
        <w:rPr>
          <w:rFonts w:eastAsia="仿宋"/>
          <w:bCs/>
          <w:sz w:val="28"/>
          <w:szCs w:val="28"/>
        </w:rPr>
        <w:t>涉嫌未经许可擅自改变住宅外立面，在非承重外墙上</w:t>
      </w:r>
      <w:r>
        <w:rPr>
          <w:rFonts w:hint="eastAsia" w:eastAsia="仿宋"/>
          <w:bCs/>
          <w:sz w:val="28"/>
          <w:szCs w:val="28"/>
        </w:rPr>
        <w:t>开门</w:t>
      </w:r>
      <w:r>
        <w:rPr>
          <w:rFonts w:eastAsia="仿宋"/>
          <w:bCs/>
          <w:sz w:val="28"/>
          <w:szCs w:val="28"/>
        </w:rPr>
        <w:t>的行为</w:t>
      </w:r>
      <w:r>
        <w:rPr>
          <w:rFonts w:eastAsia="仿宋"/>
          <w:sz w:val="28"/>
          <w:szCs w:val="28"/>
        </w:rPr>
        <w:t>予以立案调查。</w:t>
      </w:r>
    </w:p>
    <w:p w14:paraId="3FCB0F7F">
      <w:pPr>
        <w:keepNext w:val="0"/>
        <w:keepLines w:val="0"/>
        <w:pageBreakBefore w:val="0"/>
        <w:widowControl w:val="0"/>
        <w:kinsoku/>
        <w:wordWrap/>
        <w:topLinePunct w:val="0"/>
        <w:autoSpaceDE/>
        <w:autoSpaceDN/>
        <w:bidi w:val="0"/>
        <w:spacing w:line="460" w:lineRule="exact"/>
        <w:ind w:firstLine="560" w:firstLineChars="200"/>
        <w:jc w:val="left"/>
        <w:textAlignment w:val="auto"/>
        <w:rPr>
          <w:rFonts w:eastAsia="仿宋"/>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14" name="直接连接符 1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lqENdIAAAAF&#10;AQAADwAAAAAAAAABACAAAAAiAAAAZHJzL2Rvd25yZXYueG1sUEsBAhQAFAAAAAgAh07iQMu7D2jp&#10;AQAA1gMAAA4AAAAAAAAAAQAgAAAAIQEAAGRycy9lMm9Eb2MueG1sUEsFBgAAAAAGAAYAWQEAAHwF&#10;A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FXXqw1QAA&#10;AAkBAAAPAAAAAAAAAAEAIAAAACIAAABkcnMvZG93bnJldi54bWxQSwECFAAUAAAACACHTuJARuFH&#10;HugBAADUAwAADgAAAAAAAAABACAAAAAkAQAAZHJzL2Uyb0RvYy54bWxQSwUGAAAAAAYABgBZAQAA&#10;fgUAAAAA&#10;">
                <v:fill on="f" focussize="0,0"/>
                <v:stroke color="#000000" joinstyle="round"/>
                <v:imagedata o:title=""/>
                <o:lock v:ext="edit" aspectratio="f"/>
              </v:line>
            </w:pict>
          </mc:Fallback>
        </mc:AlternateContent>
      </w:r>
      <w:r>
        <w:rPr>
          <w:rFonts w:eastAsia="仿宋"/>
          <w:sz w:val="28"/>
          <w:szCs w:val="28"/>
        </w:rPr>
        <w:t>经查明，</w:t>
      </w:r>
      <w:r>
        <w:rPr>
          <w:rFonts w:hint="eastAsia" w:eastAsia="仿宋"/>
          <w:sz w:val="28"/>
          <w:szCs w:val="28"/>
          <w:u w:val="single"/>
        </w:rPr>
        <w:t>2026</w:t>
      </w:r>
      <w:r>
        <w:rPr>
          <w:rFonts w:eastAsia="仿宋"/>
          <w:sz w:val="28"/>
          <w:szCs w:val="28"/>
        </w:rPr>
        <w:t>年</w:t>
      </w:r>
      <w:r>
        <w:rPr>
          <w:rFonts w:hint="eastAsia" w:eastAsia="仿宋"/>
          <w:sz w:val="28"/>
          <w:szCs w:val="28"/>
          <w:u w:val="single"/>
        </w:rPr>
        <w:t>3月23</w:t>
      </w:r>
      <w:r>
        <w:rPr>
          <w:rFonts w:eastAsia="仿宋"/>
          <w:sz w:val="28"/>
          <w:szCs w:val="28"/>
        </w:rPr>
        <w:t>日发现你</w:t>
      </w:r>
      <w:r>
        <w:rPr>
          <w:rFonts w:eastAsia="仿宋"/>
          <w:strike/>
          <w:sz w:val="28"/>
          <w:szCs w:val="28"/>
        </w:rPr>
        <w:t>（单位）</w:t>
      </w:r>
      <w:r>
        <w:rPr>
          <w:rFonts w:eastAsia="仿宋"/>
          <w:sz w:val="28"/>
          <w:szCs w:val="28"/>
        </w:rPr>
        <w:t>在</w:t>
      </w:r>
      <w:r>
        <w:rPr>
          <w:rFonts w:hint="eastAsia" w:eastAsia="仿宋"/>
          <w:sz w:val="28"/>
          <w:szCs w:val="28"/>
        </w:rPr>
        <w:t>桂柳路1号之三兴怡园1栋1-15</w:t>
      </w:r>
      <w:r>
        <w:rPr>
          <w:rFonts w:eastAsia="仿宋"/>
          <w:sz w:val="28"/>
          <w:szCs w:val="28"/>
          <w:u w:val="single"/>
        </w:rPr>
        <w:t>非承重外墙上</w:t>
      </w:r>
      <w:r>
        <w:rPr>
          <w:rFonts w:hint="eastAsia" w:eastAsia="仿宋"/>
          <w:sz w:val="28"/>
          <w:szCs w:val="28"/>
          <w:u w:val="single"/>
        </w:rPr>
        <w:t>开门</w:t>
      </w:r>
      <w:r>
        <w:rPr>
          <w:rFonts w:eastAsia="仿宋"/>
          <w:sz w:val="28"/>
          <w:szCs w:val="28"/>
          <w:u w:val="single"/>
        </w:rPr>
        <w:t>（改动面积为</w:t>
      </w:r>
      <w:r>
        <w:rPr>
          <w:rFonts w:hint="eastAsia" w:eastAsia="仿宋"/>
          <w:sz w:val="28"/>
          <w:szCs w:val="28"/>
          <w:u w:val="single"/>
        </w:rPr>
        <w:t>2.4</w:t>
      </w:r>
      <w:r>
        <w:rPr>
          <w:rFonts w:eastAsia="仿宋"/>
          <w:sz w:val="28"/>
          <w:szCs w:val="28"/>
          <w:u w:val="single"/>
        </w:rPr>
        <w:t>平方米）</w:t>
      </w:r>
      <w:r>
        <w:rPr>
          <w:rFonts w:eastAsia="仿宋"/>
          <w:sz w:val="28"/>
          <w:szCs w:val="28"/>
        </w:rPr>
        <w:t>，造成轻微影响后果。</w:t>
      </w:r>
    </w:p>
    <w:p w14:paraId="6C1E45FD">
      <w:pPr>
        <w:keepNext w:val="0"/>
        <w:keepLines w:val="0"/>
        <w:pageBreakBefore w:val="0"/>
        <w:widowControl w:val="0"/>
        <w:kinsoku/>
        <w:wordWrap/>
        <w:overflowPunct w:val="0"/>
        <w:topLinePunct w:val="0"/>
        <w:autoSpaceDE/>
        <w:autoSpaceDN/>
        <w:bidi w:val="0"/>
        <w:adjustRightInd w:val="0"/>
        <w:snapToGrid w:val="0"/>
        <w:spacing w:line="460" w:lineRule="exact"/>
        <w:ind w:right="28" w:firstLine="534" w:firstLineChars="191"/>
        <w:textAlignment w:val="auto"/>
        <w:rPr>
          <w:rFonts w:eastAsia="仿宋"/>
          <w:sz w:val="28"/>
          <w:szCs w:val="28"/>
        </w:rPr>
      </w:pPr>
      <w:r>
        <w:rPr>
          <w:rFonts w:eastAsia="仿宋"/>
          <w:sz w:val="28"/>
          <w:szCs w:val="28"/>
        </w:rPr>
        <w:t>上述事实，由以下证据证实：</w:t>
      </w:r>
    </w:p>
    <w:p w14:paraId="606FE65B">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3FE51D2E">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539D4BAC">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546CD6C8">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6E789391">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22C20482">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0833B92F">
      <w:pPr>
        <w:keepNext w:val="0"/>
        <w:keepLines w:val="0"/>
        <w:pageBreakBefore w:val="0"/>
        <w:widowControl w:val="0"/>
        <w:kinsoku/>
        <w:wordWrap/>
        <w:topLinePunct w:val="0"/>
        <w:autoSpaceDE/>
        <w:autoSpaceDN/>
        <w:bidi w:val="0"/>
        <w:spacing w:line="460" w:lineRule="exact"/>
        <w:ind w:firstLine="560" w:firstLineChars="200"/>
        <w:jc w:val="left"/>
        <w:textAlignment w:val="auto"/>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4353FE44">
      <w:pPr>
        <w:keepNext w:val="0"/>
        <w:keepLines w:val="0"/>
        <w:pageBreakBefore w:val="0"/>
        <w:widowControl w:val="0"/>
        <w:kinsoku/>
        <w:wordWrap/>
        <w:overflowPunct w:val="0"/>
        <w:topLinePunct w:val="0"/>
        <w:autoSpaceDE/>
        <w:autoSpaceDN/>
        <w:bidi w:val="0"/>
        <w:adjustRightInd w:val="0"/>
        <w:snapToGrid w:val="0"/>
        <w:spacing w:line="460" w:lineRule="exact"/>
        <w:ind w:right="28" w:firstLine="534" w:firstLineChars="191"/>
        <w:textAlignment w:val="auto"/>
        <w:rPr>
          <w:rFonts w:eastAsia="仿宋"/>
          <w:sz w:val="28"/>
          <w:szCs w:val="28"/>
        </w:rPr>
      </w:pPr>
      <w:r>
        <w:rPr>
          <w:rFonts w:eastAsia="仿宋"/>
          <w:sz w:val="28"/>
          <w:szCs w:val="28"/>
        </w:rPr>
        <w:t>202</w:t>
      </w:r>
      <w:r>
        <w:rPr>
          <w:rFonts w:hint="eastAsia" w:eastAsia="仿宋"/>
          <w:sz w:val="28"/>
          <w:szCs w:val="28"/>
        </w:rPr>
        <w:t>6</w:t>
      </w:r>
      <w:r>
        <w:rPr>
          <w:rFonts w:eastAsia="仿宋"/>
          <w:sz w:val="28"/>
          <w:szCs w:val="28"/>
        </w:rPr>
        <w:t>年</w:t>
      </w:r>
      <w:r>
        <w:rPr>
          <w:rFonts w:hint="eastAsia" w:eastAsia="仿宋"/>
          <w:sz w:val="28"/>
          <w:szCs w:val="28"/>
        </w:rPr>
        <w:t>5</w:t>
      </w:r>
      <w:r>
        <w:rPr>
          <w:rFonts w:eastAsia="仿宋"/>
          <w:sz w:val="28"/>
          <w:szCs w:val="28"/>
        </w:rPr>
        <w:t>月</w:t>
      </w:r>
      <w:r>
        <w:rPr>
          <w:rFonts w:hint="eastAsia" w:eastAsia="仿宋"/>
          <w:sz w:val="28"/>
          <w:szCs w:val="28"/>
        </w:rPr>
        <w:t>8</w:t>
      </w:r>
      <w:r>
        <w:rPr>
          <w:rFonts w:eastAsia="仿宋"/>
          <w:sz w:val="28"/>
          <w:szCs w:val="28"/>
        </w:rPr>
        <w:t>日，本机关依法向你</w:t>
      </w:r>
      <w:r>
        <w:rPr>
          <w:rFonts w:eastAsia="仿宋"/>
          <w:strike/>
          <w:sz w:val="28"/>
          <w:szCs w:val="28"/>
        </w:rPr>
        <w:t>（单位）</w:t>
      </w:r>
      <w:r>
        <w:rPr>
          <w:rFonts w:eastAsia="仿宋"/>
          <w:sz w:val="28"/>
          <w:szCs w:val="28"/>
        </w:rPr>
        <w:t>送达了《行政处罚告知书》（</w:t>
      </w:r>
      <w:r>
        <w:rPr>
          <w:rFonts w:eastAsia="仿宋"/>
          <w:sz w:val="28"/>
          <w:szCs w:val="28"/>
          <w:u w:val="single"/>
        </w:rPr>
        <w:t>柳鱼峰综执罚告字</w:t>
      </w:r>
      <w:r>
        <w:rPr>
          <w:rFonts w:eastAsia="仿宋"/>
          <w:bCs/>
          <w:sz w:val="28"/>
          <w:szCs w:val="28"/>
          <w:u w:val="single"/>
        </w:rPr>
        <w:t>〔</w:t>
      </w:r>
      <w:r>
        <w:rPr>
          <w:rFonts w:hint="eastAsia" w:eastAsia="仿宋"/>
          <w:bCs/>
          <w:sz w:val="28"/>
          <w:szCs w:val="28"/>
          <w:u w:val="single"/>
        </w:rPr>
        <w:t>2026</w:t>
      </w:r>
      <w:r>
        <w:rPr>
          <w:rFonts w:eastAsia="仿宋"/>
          <w:bCs/>
          <w:sz w:val="28"/>
          <w:szCs w:val="28"/>
          <w:u w:val="single"/>
        </w:rPr>
        <w:t>〕第</w:t>
      </w:r>
      <w:r>
        <w:rPr>
          <w:rFonts w:hint="eastAsia" w:eastAsia="仿宋"/>
          <w:bCs/>
          <w:sz w:val="28"/>
          <w:szCs w:val="28"/>
          <w:u w:val="single"/>
        </w:rPr>
        <w:t>84029</w:t>
      </w:r>
      <w:r>
        <w:rPr>
          <w:rFonts w:eastAsia="仿宋"/>
          <w:bCs/>
          <w:sz w:val="28"/>
          <w:szCs w:val="28"/>
          <w:u w:val="single"/>
        </w:rPr>
        <w:t>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dstrike w:val="0"/>
          <w:sz w:val="28"/>
          <w:szCs w:val="28"/>
        </w:rPr>
        <w:t>（单位）</w:t>
      </w:r>
      <w:r>
        <w:rPr>
          <w:rFonts w:eastAsia="仿宋"/>
          <w:sz w:val="28"/>
          <w:szCs w:val="28"/>
        </w:rPr>
        <w:t>依法享有的权利。</w:t>
      </w:r>
    </w:p>
    <w:p w14:paraId="084E4768">
      <w:pPr>
        <w:keepNext w:val="0"/>
        <w:keepLines w:val="0"/>
        <w:pageBreakBefore w:val="0"/>
        <w:widowControl w:val="0"/>
        <w:kinsoku/>
        <w:wordWrap/>
        <w:overflowPunct w:val="0"/>
        <w:topLinePunct w:val="0"/>
        <w:autoSpaceDE/>
        <w:autoSpaceDN/>
        <w:bidi w:val="0"/>
        <w:adjustRightInd w:val="0"/>
        <w:snapToGrid w:val="0"/>
        <w:spacing w:line="460" w:lineRule="exact"/>
        <w:ind w:right="28" w:firstLine="534" w:firstLineChars="191"/>
        <w:textAlignment w:val="auto"/>
        <w:rPr>
          <w:rFonts w:eastAsia="仿宋"/>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3E1605F2">
      <w:pPr>
        <w:keepNext w:val="0"/>
        <w:keepLines w:val="0"/>
        <w:pageBreakBefore w:val="0"/>
        <w:widowControl w:val="0"/>
        <w:kinsoku/>
        <w:wordWrap/>
        <w:topLinePunct w:val="0"/>
        <w:autoSpaceDE/>
        <w:autoSpaceDN/>
        <w:bidi w:val="0"/>
        <w:spacing w:line="460" w:lineRule="exact"/>
        <w:ind w:firstLine="560" w:firstLineChars="200"/>
        <w:jc w:val="left"/>
        <w:textAlignment w:val="auto"/>
        <w:rPr>
          <w:rFonts w:eastAsia="仿宋"/>
          <w:sz w:val="28"/>
          <w:szCs w:val="28"/>
        </w:rPr>
      </w:pPr>
      <w:r>
        <w:rPr>
          <w:rFonts w:eastAsia="仿宋"/>
          <w:sz w:val="28"/>
          <w:szCs w:val="28"/>
        </w:rPr>
        <w:t>本机关认为，你</w:t>
      </w:r>
      <w:r>
        <w:rPr>
          <w:rFonts w:eastAsia="仿宋"/>
          <w:strike/>
          <w:sz w:val="28"/>
          <w:szCs w:val="28"/>
        </w:rPr>
        <w:t>（单位）</w:t>
      </w:r>
      <w:r>
        <w:rPr>
          <w:rFonts w:eastAsia="仿宋"/>
          <w:sz w:val="28"/>
          <w:szCs w:val="28"/>
        </w:rPr>
        <w:t>未取得建设工程规划许可证在</w:t>
      </w:r>
      <w:r>
        <w:rPr>
          <w:rFonts w:hint="eastAsia" w:eastAsia="仿宋"/>
          <w:sz w:val="28"/>
          <w:szCs w:val="28"/>
        </w:rPr>
        <w:t>桂柳路1号之三兴怡园1栋1-15</w:t>
      </w:r>
      <w:r>
        <w:rPr>
          <w:rFonts w:eastAsia="仿宋"/>
          <w:sz w:val="28"/>
          <w:szCs w:val="28"/>
          <w:u w:val="single"/>
        </w:rPr>
        <w:t>非承重外墙上</w:t>
      </w:r>
      <w:r>
        <w:rPr>
          <w:rFonts w:hint="eastAsia" w:eastAsia="仿宋"/>
          <w:sz w:val="28"/>
          <w:szCs w:val="28"/>
          <w:u w:val="single"/>
        </w:rPr>
        <w:t>开门</w:t>
      </w:r>
      <w:r>
        <w:rPr>
          <w:rFonts w:eastAsia="仿宋"/>
          <w:sz w:val="28"/>
          <w:szCs w:val="28"/>
          <w:u w:val="single"/>
        </w:rPr>
        <w:t>（改动面积为</w:t>
      </w:r>
      <w:r>
        <w:rPr>
          <w:rFonts w:hint="eastAsia" w:eastAsia="仿宋"/>
          <w:sz w:val="28"/>
          <w:szCs w:val="28"/>
          <w:u w:val="single"/>
        </w:rPr>
        <w:t>2.4</w:t>
      </w:r>
      <w:r>
        <w:rPr>
          <w:rFonts w:eastAsia="仿宋"/>
          <w:sz w:val="28"/>
          <w:szCs w:val="28"/>
          <w:u w:val="single"/>
        </w:rPr>
        <w:t>平方米）</w:t>
      </w:r>
      <w:r>
        <w:rPr>
          <w:rFonts w:eastAsia="仿宋"/>
          <w:sz w:val="28"/>
          <w:szCs w:val="28"/>
        </w:rPr>
        <w:t>，违反了《住宅室内装饰装修管理办法》第六条第一款第（二）项及《中华人民共和国城乡规划法》第四十条第一款的规定，依据《住宅室内装饰装修管理办法》第三十九条</w:t>
      </w:r>
    </w:p>
    <w:p w14:paraId="6DEEF259">
      <w:pPr>
        <w:spacing w:line="480" w:lineRule="exact"/>
        <w:ind w:firstLine="480" w:firstLineChars="200"/>
        <w:jc w:val="center"/>
        <w:rPr>
          <w:rFonts w:eastAsia="仿宋"/>
          <w:sz w:val="28"/>
          <w:szCs w:val="28"/>
        </w:rPr>
      </w:pPr>
      <w:r>
        <w:rPr>
          <w:rFonts w:eastAsia="仿宋"/>
          <w:sz w:val="24"/>
        </w:rPr>
        <w:t>第1页   共2页</w:t>
      </w:r>
    </w:p>
    <w:p w14:paraId="01D1D47C">
      <w:pPr>
        <w:spacing w:line="480" w:lineRule="exact"/>
        <w:jc w:val="left"/>
        <w:rPr>
          <w:rFonts w:eastAsia="仿宋"/>
          <w:sz w:val="28"/>
          <w:szCs w:val="28"/>
        </w:rPr>
      </w:pPr>
      <w:r>
        <w:rPr>
          <w:rFonts w:eastAsia="仿宋"/>
          <w:sz w:val="28"/>
          <w:szCs w:val="28"/>
        </w:rPr>
        <w:t>及《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9D15B48">
      <w:pPr>
        <w:pStyle w:val="3"/>
        <w:spacing w:line="480" w:lineRule="exact"/>
        <w:ind w:firstLine="525"/>
        <w:rPr>
          <w:rFonts w:hint="default" w:ascii="Times New Roman" w:hAnsi="Times New Roman" w:eastAsia="仿宋"/>
          <w:sz w:val="28"/>
          <w:szCs w:val="28"/>
        </w:rPr>
      </w:pPr>
      <w:r>
        <w:rPr>
          <w:rFonts w:hint="default" w:ascii="Times New Roman" w:hAnsi="Times New Roman" w:eastAsia="仿宋"/>
          <w:sz w:val="28"/>
          <w:szCs w:val="28"/>
        </w:rPr>
        <w:t>鉴于你</w:t>
      </w:r>
      <w:r>
        <w:rPr>
          <w:rFonts w:hint="default" w:ascii="Times New Roman" w:hAnsi="Times New Roman" w:eastAsia="仿宋"/>
          <w:strike/>
          <w:sz w:val="28"/>
          <w:szCs w:val="28"/>
        </w:rPr>
        <w:t>（单位）</w:t>
      </w:r>
      <w:r>
        <w:rPr>
          <w:rFonts w:hint="default" w:ascii="Times New Roman" w:hAnsi="Times New Roman" w:eastAsia="仿宋"/>
          <w:sz w:val="28"/>
          <w:szCs w:val="28"/>
          <w:u w:val="single"/>
        </w:rPr>
        <w:t>擅自改变住宅外立面，在非承重外墙上</w:t>
      </w:r>
      <w:r>
        <w:rPr>
          <w:rFonts w:ascii="Times New Roman" w:hAnsi="Times New Roman" w:eastAsia="仿宋"/>
          <w:sz w:val="28"/>
          <w:szCs w:val="28"/>
          <w:u w:val="single"/>
        </w:rPr>
        <w:t>开门</w:t>
      </w:r>
      <w:r>
        <w:rPr>
          <w:rFonts w:hint="default" w:ascii="Times New Roman" w:hAnsi="Times New Roman" w:eastAsia="仿宋"/>
          <w:sz w:val="28"/>
          <w:szCs w:val="28"/>
          <w:u w:val="single"/>
        </w:rPr>
        <w:t>（改动面积为</w:t>
      </w:r>
      <w:r>
        <w:rPr>
          <w:rFonts w:ascii="Times New Roman" w:hAnsi="Times New Roman" w:eastAsia="仿宋"/>
          <w:sz w:val="28"/>
          <w:szCs w:val="28"/>
          <w:u w:val="single"/>
        </w:rPr>
        <w:t>2.4</w:t>
      </w:r>
      <w:r>
        <w:rPr>
          <w:rFonts w:hint="default" w:ascii="Times New Roman" w:hAnsi="Times New Roman" w:eastAsia="仿宋"/>
          <w:sz w:val="28"/>
          <w:szCs w:val="28"/>
          <w:u w:val="single"/>
        </w:rPr>
        <w:t>平方米），</w:t>
      </w:r>
      <w:r>
        <w:rPr>
          <w:rFonts w:ascii="Times New Roman" w:hAnsi="Times New Roman" w:eastAsia="仿宋"/>
          <w:sz w:val="28"/>
          <w:szCs w:val="28"/>
          <w:u w:val="single"/>
        </w:rPr>
        <w:t>且逾期未改正</w:t>
      </w:r>
      <w:r>
        <w:rPr>
          <w:rFonts w:hint="default" w:ascii="Times New Roman" w:hAnsi="Times New Roman" w:eastAsia="仿宋"/>
          <w:sz w:val="28"/>
          <w:szCs w:val="28"/>
        </w:rPr>
        <w:t>，对照《广西住房城乡建设行政处罚自由裁量基准（2023版）》（《中华人民共和国城乡规划法》C101.64.2），</w:t>
      </w:r>
      <w:r>
        <w:rPr>
          <w:rFonts w:hint="default" w:ascii="Times New Roman" w:hAnsi="Times New Roman"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hint="default" w:ascii="Times New Roman" w:hAnsi="Times New Roman" w:eastAsia="仿宋"/>
          <w:sz w:val="28"/>
          <w:szCs w:val="28"/>
        </w:rPr>
        <w:t>的规定，本机关决定对你</w:t>
      </w:r>
      <w:r>
        <w:rPr>
          <w:rFonts w:hint="default" w:ascii="Times New Roman" w:hAnsi="Times New Roman" w:eastAsia="仿宋"/>
          <w:strike/>
          <w:sz w:val="28"/>
          <w:szCs w:val="28"/>
        </w:rPr>
        <w:t>（单位）</w:t>
      </w:r>
      <w:r>
        <w:rPr>
          <w:rFonts w:hint="default" w:ascii="Times New Roman" w:hAnsi="Times New Roman" w:eastAsia="仿宋"/>
          <w:sz w:val="28"/>
          <w:szCs w:val="28"/>
        </w:rPr>
        <w:t>作出如下决定：</w:t>
      </w:r>
      <w:r>
        <w:rPr>
          <w:rFonts w:hint="default" w:ascii="Times New Roman" w:hAnsi="Times New Roman" w:eastAsia="仿宋"/>
          <w:sz w:val="28"/>
          <w:szCs w:val="28"/>
          <w:u w:val="single"/>
        </w:rPr>
        <w:t>责令限期自行恢复原状</w:t>
      </w:r>
      <w:r>
        <w:rPr>
          <w:rFonts w:ascii="Times New Roman" w:hAnsi="Times New Roman" w:eastAsia="仿宋"/>
          <w:sz w:val="28"/>
          <w:szCs w:val="28"/>
          <w:u w:val="single"/>
        </w:rPr>
        <w:t>。</w:t>
      </w:r>
    </w:p>
    <w:p w14:paraId="1FA7C8E1">
      <w:pPr>
        <w:pStyle w:val="3"/>
        <w:spacing w:line="480" w:lineRule="exact"/>
        <w:ind w:firstLine="525"/>
        <w:rPr>
          <w:rFonts w:hint="default" w:ascii="Times New Roman" w:hAnsi="Times New Roman" w:eastAsia="仿宋"/>
          <w:sz w:val="28"/>
          <w:szCs w:val="28"/>
        </w:rPr>
      </w:pPr>
      <w:r>
        <w:rPr>
          <w:rFonts w:hint="default" w:ascii="Times New Roman" w:hAnsi="Times New Roman" w:eastAsia="仿宋"/>
          <w:sz w:val="28"/>
          <w:szCs w:val="28"/>
        </w:rPr>
        <w:t>履行的方式和期限：自收到本决定书之日起</w:t>
      </w:r>
      <w:r>
        <w:rPr>
          <w:rFonts w:hint="default" w:ascii="Times New Roman" w:hAnsi="Times New Roman" w:eastAsia="仿宋"/>
          <w:sz w:val="28"/>
          <w:szCs w:val="28"/>
          <w:u w:val="single"/>
        </w:rPr>
        <w:t>三</w:t>
      </w:r>
      <w:r>
        <w:rPr>
          <w:rFonts w:hint="default" w:ascii="Times New Roman" w:hAnsi="Times New Roman" w:eastAsia="仿宋"/>
          <w:sz w:val="28"/>
          <w:szCs w:val="28"/>
        </w:rPr>
        <w:t>日内</w:t>
      </w:r>
      <w:r>
        <w:rPr>
          <w:rFonts w:hint="default" w:ascii="Times New Roman" w:hAnsi="Times New Roman" w:eastAsia="仿宋"/>
          <w:sz w:val="28"/>
          <w:szCs w:val="28"/>
          <w:u w:val="single"/>
        </w:rPr>
        <w:t>自行恢复原状</w:t>
      </w:r>
      <w:r>
        <w:rPr>
          <w:rFonts w:hint="default" w:ascii="Times New Roman" w:hAnsi="Times New Roman" w:eastAsia="仿宋"/>
          <w:sz w:val="28"/>
          <w:szCs w:val="28"/>
        </w:rPr>
        <w:t>。</w:t>
      </w:r>
    </w:p>
    <w:p w14:paraId="02D2238D">
      <w:pPr>
        <w:pStyle w:val="2"/>
        <w:spacing w:line="480" w:lineRule="exact"/>
        <w:ind w:firstLine="560"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 xml:space="preserve"> 柳州市鱼峰区人民政府  </w:t>
      </w:r>
      <w:r>
        <w:rPr>
          <w:rFonts w:eastAsia="仿宋"/>
          <w:sz w:val="28"/>
          <w:szCs w:val="28"/>
        </w:rPr>
        <w:t>申请行政复议；也可以在收到本决定书之日起6个月内直接向</w:t>
      </w:r>
      <w:r>
        <w:rPr>
          <w:rFonts w:eastAsia="仿宋"/>
          <w:sz w:val="28"/>
          <w:szCs w:val="28"/>
          <w:u w:val="single"/>
        </w:rPr>
        <w:t xml:space="preserve">  柳州市柳南区  </w:t>
      </w:r>
      <w:r>
        <w:rPr>
          <w:rFonts w:eastAsia="仿宋"/>
          <w:sz w:val="28"/>
          <w:szCs w:val="28"/>
        </w:rPr>
        <w:t>人民法院起诉，但本决定不停止执行，法律另有规定的除外。逾期不申请行政复议、不提起行政诉讼又不履行的，本机关将依法申请人民法院强制执行或者依照有关规定强制执行。</w:t>
      </w:r>
    </w:p>
    <w:p w14:paraId="52AA9A75">
      <w:pPr>
        <w:overflowPunct w:val="0"/>
        <w:adjustRightInd w:val="0"/>
        <w:snapToGrid w:val="0"/>
        <w:spacing w:line="480" w:lineRule="exact"/>
        <w:ind w:firstLine="560" w:firstLineChars="200"/>
        <w:jc w:val="left"/>
        <w:rPr>
          <w:rFonts w:eastAsia="仿宋"/>
          <w:sz w:val="28"/>
          <w:szCs w:val="28"/>
        </w:rPr>
      </w:pPr>
    </w:p>
    <w:p w14:paraId="75F46A39">
      <w:pPr>
        <w:overflowPunct w:val="0"/>
        <w:adjustRightInd w:val="0"/>
        <w:snapToGrid w:val="0"/>
        <w:spacing w:line="480" w:lineRule="exact"/>
        <w:ind w:firstLine="560" w:firstLineChars="200"/>
        <w:jc w:val="left"/>
        <w:rPr>
          <w:rFonts w:eastAsia="仿宋"/>
          <w:sz w:val="28"/>
          <w:szCs w:val="28"/>
        </w:rPr>
      </w:pPr>
      <w:r>
        <w:rPr>
          <w:rFonts w:eastAsia="仿宋"/>
          <w:sz w:val="28"/>
          <w:szCs w:val="28"/>
        </w:rPr>
        <w:t>联 系 人：</w:t>
      </w:r>
      <w:r>
        <w:rPr>
          <w:rFonts w:eastAsia="仿宋"/>
          <w:sz w:val="28"/>
          <w:szCs w:val="28"/>
          <w:u w:val="single"/>
        </w:rPr>
        <w:t xml:space="preserve"> 两违治理中队 吴小龙、王红  </w:t>
      </w:r>
      <w:r>
        <w:rPr>
          <w:rFonts w:eastAsia="仿宋"/>
          <w:sz w:val="28"/>
          <w:szCs w:val="28"/>
        </w:rPr>
        <w:t xml:space="preserve"> 联系电话：</w:t>
      </w:r>
      <w:r>
        <w:rPr>
          <w:rFonts w:eastAsia="仿宋"/>
          <w:sz w:val="28"/>
          <w:szCs w:val="28"/>
          <w:u w:val="single"/>
        </w:rPr>
        <w:t xml:space="preserve"> 15577772989                  </w:t>
      </w:r>
    </w:p>
    <w:p w14:paraId="465AFE6A">
      <w:pPr>
        <w:spacing w:line="480" w:lineRule="exact"/>
        <w:ind w:firstLine="560" w:firstLineChars="200"/>
        <w:rPr>
          <w:rFonts w:eastAsia="仿宋"/>
          <w:sz w:val="28"/>
          <w:szCs w:val="28"/>
        </w:rPr>
      </w:pPr>
      <w:r>
        <w:rPr>
          <w:rFonts w:eastAsia="仿宋"/>
          <w:sz w:val="28"/>
          <w:szCs w:val="28"/>
        </w:rPr>
        <w:t>联系地址：</w:t>
      </w:r>
      <w:r>
        <w:rPr>
          <w:rFonts w:eastAsia="仿宋"/>
          <w:sz w:val="28"/>
          <w:szCs w:val="28"/>
          <w:u w:val="single"/>
        </w:rPr>
        <w:t xml:space="preserve"> 柳石路394号                                              </w:t>
      </w:r>
    </w:p>
    <w:p w14:paraId="2BDEF8D5">
      <w:pPr>
        <w:wordWrap w:val="0"/>
        <w:spacing w:line="520" w:lineRule="exact"/>
        <w:ind w:firstLine="4200" w:firstLineChars="1500"/>
        <w:jc w:val="right"/>
        <w:rPr>
          <w:rFonts w:eastAsia="仿宋"/>
          <w:sz w:val="28"/>
          <w:szCs w:val="28"/>
        </w:rPr>
      </w:pPr>
      <w:r>
        <w:rPr>
          <w:rFonts w:eastAsia="仿宋"/>
          <w:sz w:val="28"/>
          <w:szCs w:val="28"/>
        </w:rPr>
        <w:t xml:space="preserve">    </w:t>
      </w:r>
    </w:p>
    <w:p w14:paraId="23FCD26E">
      <w:pPr>
        <w:wordWrap w:val="0"/>
        <w:spacing w:line="520" w:lineRule="exact"/>
        <w:ind w:firstLine="4200" w:firstLineChars="1500"/>
        <w:jc w:val="right"/>
        <w:rPr>
          <w:rFonts w:eastAsia="仿宋"/>
          <w:sz w:val="28"/>
          <w:szCs w:val="28"/>
        </w:rPr>
      </w:pPr>
      <w:r>
        <w:rPr>
          <w:rFonts w:eastAsia="仿宋"/>
          <w:sz w:val="28"/>
          <w:szCs w:val="28"/>
        </w:rPr>
        <w:t xml:space="preserve">柳州市鱼峰区综合行政执法局     </w:t>
      </w:r>
    </w:p>
    <w:p w14:paraId="63DD0596">
      <w:pPr>
        <w:wordWrap w:val="0"/>
        <w:spacing w:line="520" w:lineRule="exact"/>
        <w:jc w:val="right"/>
        <w:rPr>
          <w:rFonts w:eastAsia="仿宋"/>
          <w:sz w:val="28"/>
          <w:szCs w:val="28"/>
        </w:rPr>
      </w:pPr>
      <w:r>
        <w:rPr>
          <w:rFonts w:eastAsia="仿宋"/>
          <w:sz w:val="28"/>
          <w:szCs w:val="28"/>
        </w:rPr>
        <w:t>二0二</w:t>
      </w:r>
      <w:r>
        <w:rPr>
          <w:rFonts w:hint="eastAsia" w:eastAsia="仿宋"/>
          <w:sz w:val="28"/>
          <w:szCs w:val="28"/>
          <w:lang w:val="en-US" w:eastAsia="zh-CN"/>
        </w:rPr>
        <w:t>六</w:t>
      </w:r>
      <w:r>
        <w:rPr>
          <w:rFonts w:eastAsia="仿宋"/>
          <w:sz w:val="28"/>
          <w:szCs w:val="28"/>
        </w:rPr>
        <w:t>年</w:t>
      </w:r>
      <w:r>
        <w:rPr>
          <w:rFonts w:hint="eastAsia" w:eastAsia="仿宋"/>
          <w:sz w:val="28"/>
          <w:szCs w:val="28"/>
          <w:lang w:val="en-US" w:eastAsia="zh-CN"/>
        </w:rPr>
        <w:t>六</w:t>
      </w:r>
      <w:r>
        <w:rPr>
          <w:rFonts w:eastAsia="仿宋"/>
          <w:sz w:val="28"/>
          <w:szCs w:val="28"/>
        </w:rPr>
        <w:t>月</w:t>
      </w:r>
      <w:r>
        <w:rPr>
          <w:rFonts w:hint="eastAsia" w:eastAsia="仿宋"/>
          <w:sz w:val="28"/>
          <w:szCs w:val="28"/>
          <w:lang w:val="en-US" w:eastAsia="zh-CN"/>
        </w:rPr>
        <w:t>二十五</w:t>
      </w:r>
      <w:r>
        <w:rPr>
          <w:rFonts w:eastAsia="仿宋"/>
          <w:sz w:val="28"/>
          <w:szCs w:val="28"/>
        </w:rPr>
        <w:t xml:space="preserve">日       </w:t>
      </w:r>
    </w:p>
    <w:p w14:paraId="312C307F">
      <w:pPr>
        <w:spacing w:line="540" w:lineRule="exact"/>
        <w:rPr>
          <w:rFonts w:eastAsia="仿宋"/>
          <w:sz w:val="28"/>
          <w:szCs w:val="28"/>
        </w:rPr>
      </w:pPr>
      <w:r>
        <w:rPr>
          <w:rFonts w:eastAsia="仿宋"/>
          <w:sz w:val="24"/>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264160</wp:posOffset>
                </wp:positionV>
                <wp:extent cx="6241415" cy="8890"/>
                <wp:effectExtent l="0" t="0" r="0" b="0"/>
                <wp:wrapNone/>
                <wp:docPr id="31" name="直接连接符 31"/>
                <wp:cNvGraphicFramePr/>
                <a:graphic xmlns:a="http://schemas.openxmlformats.org/drawingml/2006/main">
                  <a:graphicData uri="http://schemas.microsoft.com/office/word/2010/wordprocessingShape">
                    <wps:wsp>
                      <wps:cNvCnPr/>
                      <wps:spPr>
                        <a:xfrm>
                          <a:off x="0" y="0"/>
                          <a:ext cx="6241415" cy="8890"/>
                        </a:xfrm>
                        <a:prstGeom prst="line">
                          <a:avLst/>
                        </a:prstGeom>
                        <a:ln w="19050"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05pt;margin-top:20.8pt;height:0.7pt;width:491.45pt;z-index:251661312;mso-width-relative:page;mso-height-relative:page;" filled="f" stroked="t" coordsize="21600,21600" o:gfxdata="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FiRSr0wAAAAYBAAAPAAAAAAAAAAEAIAAAACIAAABkcnMvZG93bnJldi54bWxQSwECFAAUAAAA&#10;CACHTuJA9gpSufMBAADeAwAADgAAAAAAAAABACAAAAAiAQAAZHJzL2Uyb0RvYy54bWxQSwUGAAAA&#10;AAYABgBZAQAAhwUAAAAA&#10;">
                <v:fill on="f" focussize="0,0"/>
                <v:stroke weight="1.5pt" color="#000000" joinstyle="round"/>
                <v:imagedata o:title=""/>
                <o:lock v:ext="edit" aspectratio="f"/>
              </v:line>
            </w:pict>
          </mc:Fallback>
        </mc:AlternateContent>
      </w:r>
    </w:p>
    <w:p w14:paraId="074D4C49">
      <w:pPr>
        <w:jc w:val="right"/>
        <w:rPr>
          <w:rFonts w:eastAsia="仿宋"/>
          <w:sz w:val="24"/>
        </w:rPr>
      </w:pPr>
      <w:r>
        <w:rPr>
          <w:rFonts w:eastAsia="仿宋"/>
          <w:sz w:val="24"/>
        </w:rPr>
        <w:t xml:space="preserve">                                                       第二联：交当事人（共二联）</w:t>
      </w:r>
    </w:p>
    <w:p w14:paraId="285DC594">
      <w:pPr>
        <w:spacing w:line="560" w:lineRule="exact"/>
        <w:jc w:val="center"/>
        <w:rPr>
          <w:rFonts w:hint="eastAsia" w:ascii="Times New Roman" w:hAnsi="Times New Roman" w:eastAsia="宋体" w:cs="Times New Roman"/>
          <w:color w:val="auto"/>
          <w:lang w:eastAsia="zh-CN"/>
        </w:rPr>
      </w:pPr>
      <w:r>
        <w:rPr>
          <w:rFonts w:eastAsia="仿宋"/>
          <w:color w:val="000000"/>
          <w:sz w:val="24"/>
        </w:rPr>
        <w:t>第2页   共2页</w:t>
      </w:r>
      <w:bookmarkStart w:id="0" w:name="_GoBack"/>
      <w:bookmarkEnd w:id="0"/>
    </w:p>
    <w:p w14:paraId="694AB059">
      <w:pPr>
        <w:pStyle w:val="2"/>
        <w:rPr>
          <w:rFonts w:hint="eastAsia" w:ascii="Times New Roman" w:hAnsi="Times New Roman" w:eastAsia="宋体" w:cs="Times New Roman"/>
          <w:color w:val="auto"/>
          <w:lang w:eastAsia="zh-CN"/>
        </w:rPr>
      </w:pPr>
    </w:p>
    <w:sectPr>
      <w:pgSz w:w="11906" w:h="16838"/>
      <w:pgMar w:top="1440" w:right="1486" w:bottom="1440" w:left="9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2F248E7C-607F-41DA-A151-522A940A88E7}"/>
  </w:font>
  <w:font w:name="方正小标宋简体">
    <w:panose1 w:val="02000000000000000000"/>
    <w:charset w:val="86"/>
    <w:family w:val="auto"/>
    <w:pitch w:val="default"/>
    <w:sig w:usb0="00000001" w:usb1="080E0000" w:usb2="00000000" w:usb3="00000000" w:csb0="00040000" w:csb1="00000000"/>
    <w:embedRegular r:id="rId2" w:fontKey="{5C79BAE7-EDB4-4105-85C8-E127515270E3}"/>
  </w:font>
  <w:font w:name="仿宋">
    <w:panose1 w:val="02010609060101010101"/>
    <w:charset w:val="86"/>
    <w:family w:val="auto"/>
    <w:pitch w:val="default"/>
    <w:sig w:usb0="800002BF" w:usb1="38CF7CFA" w:usb2="00000016" w:usb3="00000000" w:csb0="00040001" w:csb1="00000000"/>
    <w:embedRegular r:id="rId3" w:fontKey="{C3FAB0EA-9DF7-44D4-9511-75F92EE3663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936797D"/>
    <w:rsid w:val="0C8B4EDF"/>
    <w:rsid w:val="0D152BCA"/>
    <w:rsid w:val="1B0353F5"/>
    <w:rsid w:val="1E62073E"/>
    <w:rsid w:val="1F417171"/>
    <w:rsid w:val="205B110A"/>
    <w:rsid w:val="20E44261"/>
    <w:rsid w:val="219942D9"/>
    <w:rsid w:val="26F70F71"/>
    <w:rsid w:val="285419F2"/>
    <w:rsid w:val="299D54C4"/>
    <w:rsid w:val="2BE55328"/>
    <w:rsid w:val="32C7011E"/>
    <w:rsid w:val="35DC559D"/>
    <w:rsid w:val="39D42649"/>
    <w:rsid w:val="3AF82C2A"/>
    <w:rsid w:val="3BA72226"/>
    <w:rsid w:val="3BAB4EF9"/>
    <w:rsid w:val="41FE5B91"/>
    <w:rsid w:val="46750273"/>
    <w:rsid w:val="49FC0F74"/>
    <w:rsid w:val="4E6B4A2A"/>
    <w:rsid w:val="51695F30"/>
    <w:rsid w:val="571D7C5B"/>
    <w:rsid w:val="58187A7B"/>
    <w:rsid w:val="5F891E82"/>
    <w:rsid w:val="600C5984"/>
    <w:rsid w:val="61D72463"/>
    <w:rsid w:val="630F74EA"/>
    <w:rsid w:val="63B7063E"/>
    <w:rsid w:val="657D4955"/>
    <w:rsid w:val="65A6554D"/>
    <w:rsid w:val="67462C8B"/>
    <w:rsid w:val="67A06D77"/>
    <w:rsid w:val="6A787EE3"/>
    <w:rsid w:val="6AA03227"/>
    <w:rsid w:val="6B0F2F0A"/>
    <w:rsid w:val="6CA64AAE"/>
    <w:rsid w:val="6E1C492A"/>
    <w:rsid w:val="6E4D6B2C"/>
    <w:rsid w:val="71202F6F"/>
    <w:rsid w:val="71B356D4"/>
    <w:rsid w:val="723E5DD6"/>
    <w:rsid w:val="727C2299"/>
    <w:rsid w:val="75F57AD2"/>
    <w:rsid w:val="78D86229"/>
    <w:rsid w:val="7BC036E2"/>
    <w:rsid w:val="7CE23687"/>
    <w:rsid w:val="7DEA49C0"/>
    <w:rsid w:val="7EBC2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1313</Words>
  <Characters>1379</Characters>
  <Lines>0</Lines>
  <Paragraphs>0</Paragraphs>
  <TotalTime>8</TotalTime>
  <ScaleCrop>false</ScaleCrop>
  <LinksUpToDate>false</LinksUpToDate>
  <CharactersWithSpaces>1559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2026-06-29T08:21:37Z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D9C41EA7F9FD42E797ADB41118C0031F_13</vt:lpwstr>
  </property>
  <property fmtid="{D5CDD505-2E9C-101B-9397-08002B2CF9AE}" pid="4" name="KSOTemplateDocerSaveRecord">
    <vt:lpwstr>eyJoZGlkIjoiMjRjMmIwN2JhY2U2OGYwZDk1MzkyNTcwZTk0ZTdlY2IiLCJ1c2VySWQiOiIxNzEyMzM1OTc4In0=</vt:lpwstr>
  </property>
</Properties>
</file>