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widowControl/>
        <w:jc w:val="center"/>
        <w:rPr>
          <w:rFonts w:ascii="Times New Roman" w:eastAsia="方正小标宋简体" w:cs="Times New Roman" w:hAnsi="Times New Roman" w:hint="eastAsia"/>
          <w:bCs/>
          <w:sz w:val="32"/>
          <w:szCs w:val="32"/>
          <w:lang w:eastAsia="zh-CN"/>
        </w:rPr>
      </w:pPr>
      <w:r>
        <w:rPr>
          <w:rFonts w:eastAsia="方正小标宋简体" w:cs="Times New Roman" w:hint="eastAsia"/>
          <w:bCs/>
          <w:sz w:val="32"/>
          <w:szCs w:val="32"/>
          <w:lang w:eastAsia="zh-CN"/>
        </w:rPr>
        <w:t>柳州市鱼峰区综合行政执法局</w:t>
      </w:r>
    </w:p>
    <w:p>
      <w:pPr>
        <w:spacing w:line="480" w:lineRule="exact"/>
        <w:jc w:val="center"/>
        <w:rPr>
          <w:rFonts w:ascii="Times New Roman" w:eastAsia="仿宋" w:cs="Times New Roman" w:hAnsi="Times New Roman"/>
          <w:sz w:val="28"/>
          <w:szCs w:val="28"/>
        </w:rPr>
      </w:pPr>
      <w:r>
        <w:rPr>
          <w:rFonts w:ascii="Times New Roman" w:eastAsia="方正小标宋简体" w:cs="Times New Roman" w:hAnsi="Times New Roman"/>
          <w:sz w:val="44"/>
          <w:szCs w:val="44"/>
        </w:rPr>
        <w:t>强制执行决定书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ascii="Times New Roman" w:eastAsia="仿宋" w:cs="Times New Roman" w:hAnsi="Times New Roman"/>
          <w:sz w:val="28"/>
          <w:szCs w:val="28"/>
        </w:rPr>
      </w:pPr>
      <w:bookmarkStart w:id="0" w:name="_GoBack"/>
      <w:r>
        <w:rPr>
          <w:rFonts w:eastAsia="仿宋_GB2312" w:cs="Times New Roman" w:hint="eastAsia"/>
          <w:bCs/>
          <w:sz w:val="28"/>
          <w:szCs w:val="28"/>
          <w:lang w:eastAsia="zh-CN"/>
        </w:rPr>
        <w:t>柳鱼峰城管</w:t>
      </w:r>
      <w:r>
        <w:rPr>
          <w:rFonts w:ascii="Times New Roman" w:eastAsia="仿宋_GB2312" w:cs="Times New Roman" w:hAnsi="Times New Roman"/>
          <w:bCs/>
          <w:sz w:val="28"/>
          <w:szCs w:val="28"/>
          <w:lang w:eastAsia="zh-CN"/>
        </w:rPr>
        <w:t>强执决字</w:t>
      </w:r>
      <w:r>
        <w:rPr>
          <w:rFonts w:ascii="Times New Roman" w:eastAsia="仿宋" w:cs="Times New Roman" w:hAnsi="Times New Roman"/>
          <w:sz w:val="28"/>
          <w:szCs w:val="28"/>
        </w:rPr>
        <w:t>〔</w:t>
      </w:r>
      <w:r>
        <w:rPr>
          <w:rFonts w:eastAsia="仿宋" w:cs="Times New Roman" w:hint="eastAsia"/>
          <w:sz w:val="28"/>
          <w:szCs w:val="28"/>
          <w:lang w:eastAsia="zh-CN"/>
        </w:rPr>
        <w:t>2024</w:t>
      </w:r>
      <w:r>
        <w:rPr>
          <w:rFonts w:ascii="Times New Roman" w:eastAsia="仿宋" w:cs="Times New Roman" w:hAnsi="Times New Roman"/>
          <w:sz w:val="28"/>
          <w:szCs w:val="28"/>
        </w:rPr>
        <w:t>〕第</w:t>
      </w:r>
      <w:r>
        <w:rPr>
          <w:rFonts w:eastAsia="仿宋" w:cs="Times New Roman" w:hint="eastAsia"/>
          <w:sz w:val="28"/>
          <w:szCs w:val="28"/>
          <w:lang w:eastAsia="zh-CN"/>
        </w:rPr>
        <w:t>46126号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textAlignment w:val="auto"/>
        <w:rPr>
          <w:rFonts w:ascii="Times New Roman" w:eastAsia="仿宋" w:cs="Times New Roman" w:hAnsi="Times New Roman"/>
          <w:sz w:val="28"/>
          <w:szCs w:val="28"/>
        </w:rPr>
      </w:pPr>
      <w:bookmarkEnd w:id="0"/>
      <w:r>
        <w:rPr>
          <w:rFonts w:eastAsia="仿宋" w:cs="Times New Roman" w:hint="eastAsia"/>
          <w:sz w:val="28"/>
          <w:szCs w:val="28"/>
          <w:u w:val="single"/>
          <w:lang w:eastAsia="zh-CN"/>
        </w:rPr>
        <w:t xml:space="preserve"> 戴钟华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eastAsia="仿宋" w:cs="Times New Roman" w:hAnsi="Times New Roman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200" w:firstLine="560"/>
        <w:textAlignment w:val="auto"/>
        <w:rPr>
          <w:rFonts w:ascii="Times New Roman" w:eastAsia="仿宋" w:cs="Times New Roman" w:hAnsi="Times New Roman"/>
          <w:sz w:val="28"/>
          <w:szCs w:val="28"/>
        </w:rPr>
      </w:pPr>
      <w:r>
        <w:rPr>
          <w:rFonts w:eastAsia="仿宋_GB2312" w:cs="Times New Roman" w:hint="eastAsia"/>
          <w:sz w:val="28"/>
          <w:lang w:eastAsia="zh-CN"/>
        </w:rPr>
        <w:t>2024年8月1日</w:t>
      </w:r>
      <w:r>
        <w:rPr>
          <w:rFonts w:ascii="Times New Roman" w:eastAsia="仿宋_GB2312" w:cs="Times New Roman" w:hAnsi="Times New Roman"/>
          <w:sz w:val="28"/>
        </w:rPr>
        <w:t>发现</w:t>
      </w:r>
      <w:r>
        <w:rPr>
          <w:rFonts w:eastAsia="仿宋_GB2312" w:cs="Times New Roman" w:hint="eastAsia"/>
          <w:sz w:val="28"/>
          <w:lang w:eastAsia="zh-CN"/>
        </w:rPr>
        <w:t>你位于</w:t>
      </w:r>
      <w:r>
        <w:rPr>
          <w:rFonts w:eastAsia="仿宋_GB2312" w:cs="Times New Roman" w:hint="eastAsia"/>
          <w:sz w:val="28"/>
          <w:u w:val="single"/>
          <w:lang w:eastAsia="zh-CN"/>
        </w:rPr>
        <w:t>九头山路12号阳光城·丽景湾2栋1单元2-1室旁的建构筑物未取得建设工程规划许可证，建状为一层砖混结构房屋一处及一层钢架棚一处（建设面积合计23.68平方米）</w:t>
      </w:r>
      <w:r>
        <w:rPr>
          <w:rFonts w:ascii="Times New Roman" w:eastAsia="仿宋" w:cs="Times New Roman" w:hAnsi="Times New Roman"/>
          <w:sz w:val="28"/>
          <w:szCs w:val="28"/>
        </w:rPr>
        <w:t>，以上行为违反了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《中华人民共和国城乡规划法》第四十条第一款</w:t>
      </w:r>
      <w:r>
        <w:rPr>
          <w:rFonts w:ascii="Times New Roman" w:eastAsia="仿宋" w:cs="Times New Roman" w:hAnsi="Times New Roman"/>
          <w:sz w:val="28"/>
          <w:szCs w:val="28"/>
        </w:rPr>
        <w:t>的规定，依据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《中华人民共和国城乡规划法》第六十四条</w:t>
      </w:r>
      <w:r>
        <w:rPr>
          <w:rFonts w:ascii="Times New Roman" w:eastAsia="仿宋" w:cs="Times New Roman" w:hAnsi="Times New Roman"/>
          <w:sz w:val="28"/>
          <w:szCs w:val="28"/>
        </w:rPr>
        <w:t>的规定，我局于</w:t>
      </w:r>
      <w:r>
        <w:rPr>
          <w:rFonts w:eastAsia="仿宋_GB2312" w:cs="Times New Roman" w:hint="eastAsia"/>
          <w:bCs/>
          <w:sz w:val="28"/>
          <w:szCs w:val="28"/>
          <w:u w:val="single"/>
          <w:lang w:eastAsia="zh-CN"/>
        </w:rPr>
        <w:t>2024年11月6日</w:t>
      </w:r>
      <w:r>
        <w:rPr>
          <w:rFonts w:ascii="Times New Roman" w:eastAsia="仿宋" w:cs="Times New Roman" w:hAnsi="Times New Roman"/>
          <w:sz w:val="28"/>
          <w:szCs w:val="28"/>
        </w:rPr>
        <w:t>作出了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《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》（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柳鱼峰城管</w:t>
      </w:r>
      <w:r>
        <w:rPr>
          <w:rFonts w:ascii="Times New Roman" w:eastAsia="仿宋_GB2312" w:cs="Times New Roman" w:hAnsi="Times New Roman"/>
          <w:sz w:val="28"/>
          <w:szCs w:val="28"/>
          <w:u w:val="single"/>
          <w:lang w:eastAsia="zh-CN"/>
        </w:rPr>
        <w:t>责拆决字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〔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2024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〕第</w:t>
      </w:r>
      <w:r>
        <w:rPr>
          <w:rFonts w:eastAsia="仿宋_GB2312" w:cs="Times New Roman" w:hint="eastAsia"/>
          <w:sz w:val="28"/>
          <w:szCs w:val="28"/>
          <w:u w:val="single"/>
          <w:lang w:eastAsia="zh-CN"/>
        </w:rPr>
        <w:t>46126号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>）</w:t>
      </w:r>
      <w:r>
        <w:rPr>
          <w:rFonts w:ascii="Times New Roman" w:eastAsia="仿宋" w:cs="Times New Roman" w:hAnsi="Times New Roman"/>
          <w:sz w:val="28"/>
          <w:szCs w:val="28"/>
        </w:rPr>
        <w:t>并已依法送达给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，责令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自收到决定书之日起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 xml:space="preserve"> 三 </w:t>
      </w:r>
      <w:r>
        <w:rPr>
          <w:rFonts w:ascii="Times New Roman" w:eastAsia="仿宋" w:cs="Times New Roman" w:hAnsi="Times New Roman"/>
          <w:sz w:val="28"/>
          <w:szCs w:val="28"/>
        </w:rPr>
        <w:t>日内自行拆除上述违法建筑。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40" w:lineRule="exact"/>
        <w:ind w:firstLineChars="200" w:firstLine="560"/>
        <w:jc w:val="distribute"/>
        <w:rPr>
          <w:rFonts w:ascii="Times New Roman" w:eastAsia="仿宋" w:cs="Times New Roman" w:hAnsi="Times New Roman"/>
          <w:bCs/>
          <w:sz w:val="28"/>
          <w:szCs w:val="28"/>
          <w:u w:val="single"/>
        </w:rPr>
      </w:pPr>
      <w:r>
        <w:rPr>
          <w:rFonts w:ascii="Times New Roman" w:eastAsia="仿宋" w:cs="Times New Roman" w:hAnsi="Times New Roman"/>
          <w:sz w:val="28"/>
          <w:szCs w:val="28"/>
        </w:rPr>
        <w:t>因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未在规定的时限内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自行拆除上述违法建筑</w:t>
      </w:r>
      <w:r>
        <w:rPr>
          <w:rFonts w:ascii="Times New Roman" w:eastAsia="仿宋" w:cs="Times New Roman" w:hAnsi="Times New Roman"/>
          <w:sz w:val="28"/>
          <w:szCs w:val="28"/>
        </w:rPr>
        <w:t>，经公告催促后仍逾期未履行行政决定。依据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《</w:t>
      </w:r>
      <w:r>
        <w:rPr>
          <w:rFonts w:ascii="Times New Roman" w:eastAsia="仿宋" w:cs="Times New Roman" w:hAnsi="Times New Roman"/>
          <w:kern w:val="0"/>
          <w:sz w:val="28"/>
          <w:szCs w:val="28"/>
          <w:u w:val="single"/>
        </w:rPr>
        <w:t>中华人民共和国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城乡规划法》第六十八条</w:t>
      </w:r>
      <w:r>
        <w:rPr>
          <w:rFonts w:ascii="Times New Roman" w:eastAsia="仿宋" w:cs="Times New Roman" w:hAnsi="Times New Roman"/>
          <w:sz w:val="28"/>
          <w:szCs w:val="28"/>
        </w:rPr>
        <w:t>的规定，</w:t>
      </w:r>
      <w:r>
        <w:rPr>
          <w:rFonts w:ascii="Times New Roman" w:eastAsia="仿宋" w:cs="Times New Roman" w:hAnsi="Times New Roman"/>
          <w:sz w:val="28"/>
          <w:szCs w:val="28"/>
          <w:u w:val="single"/>
        </w:rPr>
        <w:t>柳州市鱼峰区人民政府</w:t>
      </w:r>
      <w:r>
        <w:rPr>
          <w:rFonts w:ascii="Times New Roman" w:eastAsia="仿宋" w:cs="Times New Roman" w:hAnsi="Times New Roman"/>
          <w:sz w:val="28"/>
          <w:szCs w:val="28"/>
        </w:rPr>
        <w:t>已责成我局依法组织强制拆除工作</w:t>
      </w:r>
      <w:r>
        <w:rPr>
          <w:rFonts w:ascii="Times New Roman" w:eastAsia="仿宋" w:cs="Times New Roman" w:hAnsi="Times New Roman"/>
          <w:bCs/>
          <w:sz w:val="28"/>
          <w:szCs w:val="28"/>
        </w:rPr>
        <w:t>。我局决定从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2026年12月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40" w:lineRule="exact"/>
        <w:ind w:left="0"/>
        <w:rPr>
          <w:rFonts w:eastAsia="仿宋"/>
          <w:bCs/>
          <w:sz w:val="28"/>
          <w:szCs w:val="28"/>
          <w:u w:val="single"/>
        </w:rPr>
      </w:pP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9日</w:t>
      </w:r>
      <w:r>
        <w:rPr>
          <w:rFonts w:ascii="Times New Roman" w:eastAsia="仿宋" w:cs="Times New Roman" w:hAnsi="Times New Roman"/>
          <w:bCs/>
          <w:sz w:val="28"/>
          <w:szCs w:val="28"/>
        </w:rPr>
        <w:t>开始依法对</w:t>
      </w:r>
      <w:r>
        <w:rPr>
          <w:rFonts w:eastAsia="仿宋" w:cs="Times New Roman" w:hint="eastAsia"/>
          <w:bCs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上述违法建筑组织强制拆除。请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在</w:t>
      </w:r>
      <w:r>
        <w:rPr>
          <w:rFonts w:ascii="Times New Roman" w:eastAsia="仿宋" w:cs="Times New Roman" w:hAnsi="Times New Roman"/>
          <w:bCs/>
          <w:sz w:val="28"/>
          <w:szCs w:val="28"/>
          <w:u w:val="single"/>
        </w:rPr>
        <w:t>2026年12月8日</w:t>
      </w:r>
      <w:r>
        <w:rPr>
          <w:rFonts w:ascii="Times New Roman" w:eastAsia="仿宋" w:cs="Times New Roman" w:hAnsi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eastAsia="仿宋" w:cs="Times New Roman" w:hint="eastAsia"/>
          <w:sz w:val="28"/>
          <w:szCs w:val="28"/>
          <w:lang w:eastAsia="zh-CN"/>
        </w:rPr>
        <w:t>你</w:t>
      </w:r>
      <w:r>
        <w:rPr>
          <w:rFonts w:ascii="Times New Roman" w:eastAsia="仿宋" w:cs="Times New Roman" w:hAnsi="Times New Roman"/>
          <w:sz w:val="28"/>
          <w:szCs w:val="28"/>
        </w:rPr>
        <w:t>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200" w:firstLine="560"/>
        <w:jc w:val="both"/>
        <w:textAlignment w:val="auto"/>
        <w:rPr>
          <w:rFonts w:ascii="Times New Roman" w:eastAsia="仿宋" w:cs="Times New Roman" w:hAnsi="Times New Roman"/>
          <w:color w:val="000000"/>
          <w:sz w:val="28"/>
          <w:szCs w:val="28"/>
        </w:rPr>
      </w:pPr>
      <w:r>
        <w:rPr>
          <w:rFonts w:ascii="Times New Roman" w:eastAsia="仿宋" w:cs="Times New Roman" w:hAnsi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ascii="Times New Roman" w:eastAsia="仿宋" w:cs="Times New Roman" w:hAnsi="Times New Roman"/>
          <w:color w:val="000000"/>
          <w:sz w:val="28"/>
          <w:szCs w:val="28"/>
          <w:u w:val="single"/>
        </w:rPr>
        <w:t>柳州市鱼峰区人民政府</w:t>
      </w:r>
      <w:r>
        <w:rPr>
          <w:rFonts w:ascii="Times New Roman" w:eastAsia="仿宋" w:cs="Times New Roman" w:hAnsi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eastAsia="仿宋" w:cs="Times New Roman" w:hint="eastAsia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ascii="Times New Roman" w:eastAsia="仿宋" w:cs="Times New Roman" w:hAnsi="Times New Roman"/>
          <w:color w:val="000000"/>
          <w:sz w:val="28"/>
          <w:szCs w:val="28"/>
        </w:rPr>
        <w:t>起诉，但本决定不停止执行，法律另有规定的除外。</w:t>
      </w:r>
    </w:p>
    <w:p>
      <w:pPr>
        <w:pStyle w:val="15"/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firstLineChars="200" w:firstLine="560"/>
        <w:jc w:val="left"/>
        <w:textAlignment w:val="auto"/>
        <w:rPr>
          <w:rFonts w:ascii="Times New Roman" w:eastAsia="仿宋_GB2312" w:cs="Times New Roman" w:hAnsi="Times New Roman"/>
          <w:sz w:val="28"/>
          <w:szCs w:val="28"/>
          <w:lang w:val="en-US" w:eastAsia="zh-CN"/>
        </w:rPr>
      </w:pPr>
      <w:r>
        <w:rPr>
          <w:rFonts w:ascii="Times New Roman" w:eastAsia="仿宋_GB2312" w:cs="Times New Roman" w:hAnsi="Times New Roman"/>
          <w:sz w:val="28"/>
          <w:szCs w:val="28"/>
        </w:rPr>
        <w:t>联 系 人：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</w:rPr>
        <w:t xml:space="preserve"> 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eastAsia="zh-CN"/>
        </w:rPr>
        <w:t>两违治理中队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eastAsia="zh-CN"/>
        </w:rPr>
        <w:t>吴小龙、王红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eastAsia="仿宋_GB2312" w:cs="Times New Roman" w:hAnsi="Times New Roman"/>
          <w:sz w:val="28"/>
          <w:szCs w:val="28"/>
        </w:rPr>
        <w:t>联系电话：</w:t>
      </w:r>
      <w:r>
        <w:rPr>
          <w:rFonts w:ascii="Times New Roman" w:eastAsia="仿宋_GB2312" w:cs="Times New Roman" w:hAnsi="Times New Roman"/>
          <w:sz w:val="28"/>
          <w:szCs w:val="28"/>
          <w:u w:val="single"/>
        </w:rPr>
        <w:t xml:space="preserve"> </w:t>
      </w:r>
      <w:r>
        <w:rPr>
          <w:rFonts w:eastAsia="仿宋_GB2312" w:cs="Times New Roman" w:hint="eastAsia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firstLineChars="200" w:firstLine="560"/>
        <w:jc w:val="left"/>
        <w:textAlignment w:val="auto"/>
        <w:rPr>
          <w:rFonts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ascii="Times New Roman" w:eastAsia="仿宋_GB2312" w:cs="Times New Roman" w:hAnsi="Times New Roman"/>
          <w:sz w:val="28"/>
          <w:szCs w:val="28"/>
        </w:rPr>
        <w:t>联系地址：</w:t>
      </w:r>
      <w:r>
        <w:rPr>
          <w:rFonts w:ascii="Times New Roman" w:eastAsia="仿宋_GB2312" w:cs="Times New Roman" w:hAnsi="Times New Roman"/>
          <w:color w:val="060606"/>
          <w:sz w:val="28"/>
          <w:szCs w:val="28"/>
          <w:u w:val="single"/>
        </w:rPr>
        <w:t xml:space="preserve"> </w:t>
      </w:r>
      <w:r>
        <w:rPr>
          <w:rFonts w:ascii="Times New Roman" w:eastAsia="仿宋_GB2312" w:cs="Times New Roman" w:hAnsi="Times New Roman" w:hint="eastAsia"/>
          <w:bCs/>
          <w:sz w:val="28"/>
          <w:szCs w:val="28"/>
          <w:u w:val="single"/>
          <w:lang w:eastAsia="zh-CN"/>
        </w:rPr>
        <w:t>柳石路394号</w:t>
      </w:r>
      <w:r>
        <w:rPr>
          <w:rFonts w:eastAsia="仿宋_GB2312" w:cs="Times New Roman" w:hint="eastAsia"/>
          <w:bCs/>
          <w:sz w:val="28"/>
          <w:szCs w:val="28"/>
          <w:u w:val="single"/>
          <w:lang w:eastAsia="zh-CN"/>
        </w:rPr>
        <w:t>院内</w:t>
      </w:r>
      <w:r>
        <w:rPr>
          <w:rFonts w:eastAsia="仿宋_GB2312" w:cs="Times New Roman" w:hint="eastAsia"/>
          <w:bCs/>
          <w:sz w:val="28"/>
          <w:szCs w:val="28"/>
          <w:u w:val="single"/>
          <w:lang w:val="en-US" w:eastAsia="zh-CN"/>
        </w:rPr>
        <w:t xml:space="preserve"> </w:t>
      </w:r>
    </w:p>
    <w:p>
      <w:pPr>
        <w:pStyle w:val="15"/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right"/>
        <w:textAlignment w:val="auto"/>
        <w:rPr>
          <w:rFonts w:ascii="Times New Roman" w:eastAsia="仿宋_GB2312" w:cs="Times New Roman" w:hAnsi="Times New Roman" w:hint="eastAsia"/>
          <w:sz w:val="28"/>
          <w:szCs w:val="28"/>
          <w:lang w:eastAsia="zh-CN"/>
        </w:rPr>
      </w:pPr>
      <w:r>
        <w:rPr>
          <w:rFonts w:eastAsia="仿宋_GB2312" w:cs="Times New Roman" w:hint="eastAsia"/>
          <w:sz w:val="28"/>
          <w:szCs w:val="28"/>
          <w:lang w:eastAsia="zh-CN"/>
        </w:rPr>
        <w:t>柳州市鱼峰区综合行政执法局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480" w:lineRule="exact"/>
        <w:jc w:val="center"/>
        <w:textAlignment w:val="auto"/>
        <w:outlineLvl w:val="0"/>
      </w:pPr>
      <w:r>
        <w:rPr>
          <w:rFonts w:eastAsia="仿宋_GB2312" w:cs="Times New Roman" w:hint="eastAsia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ascii="Times New Roman" w:eastAsia="仿宋_GB2312" w:cs="Times New Roman" w:hAnsi="Times New Roman"/>
          <w:color w:val="auto"/>
          <w:sz w:val="28"/>
          <w:szCs w:val="28"/>
          <w:lang w:val="en-US" w:eastAsia="zh-CN"/>
        </w:rPr>
        <w:t xml:space="preserve"> 二〇二六</w:t>
      </w:r>
      <w:r>
        <w:rPr>
          <w:rFonts w:ascii="Times New Roman" w:eastAsia="仿宋_GB2312" w:cs="Times New Roman" w:hAnsi="Times New Roman"/>
          <w:color w:val="auto"/>
          <w:sz w:val="28"/>
          <w:szCs w:val="28"/>
        </w:rPr>
        <w:t>年六月九日</w:t>
      </w:r>
    </w:p>
    <w:p>
      <w:pPr>
        <w:pStyle w:val="15"/>
        <w:rPr>
          <w:rFonts w:ascii="Times New Roman" w:eastAsia="仿宋_GB2312" w:cs="Times New Roman" w:hAnsi="Times New Roman"/>
          <w:sz w:val="28"/>
          <w:szCs w:val="28"/>
        </w:rPr>
      </w:pPr>
    </w:p>
    <w:p>
      <w:pPr>
        <w:pStyle w:val="15"/>
        <w:rPr>
          <w:rFonts w:ascii="Times New Roman" w:eastAsia="仿宋_GB2312" w:cs="Times New Roman" w:hAnsi="Times New Roman"/>
          <w:sz w:val="28"/>
          <w:szCs w:val="28"/>
        </w:rPr>
      </w:pPr>
    </w:p>
    <w:p>
      <w:pPr>
        <w:spacing w:line="200" w:lineRule="exact"/>
        <w:jc w:val="left"/>
        <w:rPr>
          <w:rFonts w:ascii="Times New Roman" w:cs="Times New Roman" w:hAnsi="Times New Roman"/>
          <w:spacing w:val="2"/>
          <w:sz w:val="28"/>
          <w:szCs w:val="28"/>
        </w:rPr>
      </w:pPr>
      <w:r>
        <w:rPr>
          <w:rFonts w:ascii="Times New Roman" w:eastAsia="仿宋_GB2312" w:cs="Times New Roman" w:hAnsi="Times New Roman"/>
          <w:sz w:val="28"/>
          <w:szCs w:val="28"/>
          <w:u w:val="thick"/>
        </w:rPr>
        <w:t xml:space="preserve"> </w:t>
      </w:r>
      <w:r>
        <w:rPr>
          <w:rFonts w:ascii="Times New Roman" w:cs="Times New Roman" w:hAnsi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00" w:lineRule="exact"/>
        <w:jc w:val="right"/>
        <w:textAlignment w:val="auto"/>
        <w:outlineLvl w:val="0"/>
        <w:rPr>
          <w:rFonts w:ascii="Times New Roman" w:eastAsia="仿宋_GB2312" w:cs="Times New Roman" w:hAnsi="Times New Roman"/>
          <w:sz w:val="28"/>
          <w:szCs w:val="28"/>
        </w:rPr>
      </w:pPr>
      <w:r>
        <w:rPr>
          <w:rFonts w:ascii="Times New Roman" w:eastAsia="仿宋_GB2312" w:cs="Times New Roman" w:hAnsi="Times New Roman"/>
          <w:sz w:val="28"/>
          <w:szCs w:val="28"/>
        </w:rPr>
        <w:t>第</w:t>
      </w:r>
      <w:r>
        <w:rPr>
          <w:rFonts w:ascii="Times New Roman" w:eastAsia="仿宋_GB2312" w:cs="Times New Roman" w:hAnsi="Times New Roman"/>
          <w:sz w:val="28"/>
          <w:szCs w:val="28"/>
          <w:lang w:val="en-US" w:eastAsia="zh-CN"/>
        </w:rPr>
        <w:t>二</w:t>
      </w:r>
      <w:r>
        <w:rPr>
          <w:rFonts w:ascii="Times New Roman" w:eastAsia="仿宋_GB2312" w:cs="Times New Roman" w:hAnsi="Times New Roman"/>
          <w:sz w:val="28"/>
          <w:szCs w:val="28"/>
        </w:rPr>
        <w:t>联：</w:t>
      </w:r>
      <w:r>
        <w:rPr>
          <w:rFonts w:ascii="Times New Roman" w:eastAsia="仿宋_GB2312" w:cs="Times New Roman" w:hAnsi="Times New Roman"/>
          <w:sz w:val="28"/>
          <w:szCs w:val="28"/>
          <w:lang w:val="en-US" w:eastAsia="zh-CN"/>
        </w:rPr>
        <w:t>交当事人</w:t>
      </w:r>
      <w:r>
        <w:rPr>
          <w:rFonts w:ascii="Times New Roman" w:eastAsia="仿宋_GB2312" w:cs="Times New Roman" w:hAnsi="Times New Roman"/>
          <w:sz w:val="28"/>
          <w:szCs w:val="28"/>
        </w:rPr>
        <w:t>（共二联）</w:t>
      </w:r>
    </w:p>
    <w:p>
      <w:pPr>
        <w:pStyle w:val="15"/>
      </w:pPr>
    </w:p>
    <w:p>
      <w:pPr>
        <w:widowControl/>
        <w:jc w:val="both"/>
        <w:rPr>
          <w:rFonts w:ascii="Times New Roman" w:cs="Times New Roman" w:hAnsi="Times New Roman"/>
          <w:b/>
          <w:sz w:val="36"/>
          <w:szCs w:val="36"/>
        </w:rPr>
      </w:pPr>
    </w:p>
    <w:sectPr>
      <w:pgSz w:w="11906" w:h="16838"/>
      <w:pgMar w:top="850" w:right="1134" w:bottom="850" w:left="1134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方正小标宋_GBK"/>
    <w:panose1 w:val="02000000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 Unicode MS">
    <w:altName w:val="DejaVu Sans"/>
    <w:panose1 w:val="020B0604020202020204"/>
    <w:charset w:val="00"/>
    <w:family w:val="roman"/>
    <w:pitch w:val="variable"/>
    <w:sig w:usb0="00000000" w:usb1="00000000" w:usb2="00000000" w:usb3="00000000" w:csb0="00000001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variable"/>
    <w:sig w:usb0="E0002E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TVjYjc3YmNkMjE4YjU1YTBhMzlkYTViMzhhYTQwZTE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widowControl/>
      <w:spacing w:before="100" w:beforeAutospacing="1" w:after="100" w:afterAutospacing="1"/>
      <w:jc w:val="left"/>
      <w:outlineLvl w:val="0"/>
    </w:pPr>
    <w:rPr>
      <w:rFonts w:ascii="Arial Unicode MS" w:eastAsia="Arial Unicode MS" w:cs="Arial Unicode MS" w:hAnsi="Arial Unicode MS"/>
      <w:b/>
      <w:bCs/>
      <w:kern w:val="36"/>
      <w:sz w:val="48"/>
      <w:szCs w:val="48"/>
    </w:rPr>
  </w:style>
  <w:style w:type="character" w:customStyle="1" w:styleId="1Char">
    <w:name w:val="heading 1 Char"/>
    <w:basedOn w:val="10"/>
    <w:link w:val="1"/>
    <w:rPr>
      <w:rFonts w:ascii="Arial Unicode MS" w:eastAsia="Arial Unicode MS" w:cs="Arial Unicode MS" w:hAnsi="Arial Unicode MS"/>
      <w:b/>
      <w:bCs/>
      <w:kern w:val="36"/>
      <w:sz w:val="48"/>
      <w:szCs w:val="48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宋体" w:cs="Times New Roman" w:hAnsi="Times New Roman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Body Text"/>
    <w:qFormat/>
    <w:basedOn w:val="0"/>
    <w:pPr>
      <w:spacing w:after="120"/>
    </w:pPr>
  </w:style>
  <w:style w:type="paragraph" w:styleId="16">
    <w:name w:val="Balloon Text"/>
    <w:qFormat/>
    <w:basedOn w:val="0"/>
    <w:rPr>
      <w:sz w:val="18"/>
      <w:szCs w:val="18"/>
    </w:rPr>
  </w:style>
  <w:style w:type="paragraph" w:styleId="17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qFormat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HTML Preformatted"/>
    <w:qFormat/>
    <w:basedOn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cs="Courier New" w:hAnsi="Courier New"/>
      <w:kern w:val="0"/>
      <w:sz w:val="20"/>
      <w:szCs w:val="20"/>
    </w:rPr>
  </w:style>
  <w:style w:type="paragraph" w:customStyle="1" w:yozoId="4094" w:styleId="20">
    <w:name w:val="Char Char Char Char Char Char"/>
    <w:qFormat/>
    <w:basedOn w:val="0"/>
    <w:pPr>
      <w:widowControl/>
      <w:spacing w:after="160" w:line="240" w:lineRule="exact"/>
      <w:jc w:val="left"/>
    </w:pPr>
  </w:style>
  <w:style w:type="paragraph" w:customStyle="1" w:yozoId="4094" w:styleId="21">
    <w:name w:val="Char Char Char Char Char Char1"/>
    <w:qFormat/>
    <w:basedOn w:val="0"/>
    <w:pPr>
      <w:widowControl/>
      <w:spacing w:after="160" w:line="240" w:lineRule="exact"/>
      <w:jc w:val="left"/>
    </w:pPr>
  </w:style>
  <w:style w:type="paragraph" w:customStyle="1" w:yozoId="4094" w:styleId="22">
    <w:name w:val="Char Char Char Char Char Char2"/>
    <w:qFormat/>
    <w:basedOn w:val="0"/>
    <w:pPr>
      <w:widowControl/>
      <w:spacing w:after="160" w:line="240" w:lineRule="exact"/>
      <w:jc w:val="left"/>
    </w:pPr>
  </w:style>
  <w:style w:type="paragraph" w:customStyle="1" w:yozoId="4094" w:styleId="23">
    <w:name w:val="Char Char Char Char Char Char3"/>
    <w:qFormat/>
    <w:basedOn w:val="0"/>
    <w:pPr>
      <w:widowControl/>
      <w:spacing w:after="160" w:line="240" w:lineRule="exact"/>
      <w:jc w:val="left"/>
    </w:pPr>
  </w:style>
  <w:style w:type="paragraph" w:customStyle="1" w:yozoId="4094" w:styleId="24">
    <w:name w:val="Char Char Char Char Char Char4"/>
    <w:qFormat/>
    <w:basedOn w:val="0"/>
    <w:pPr>
      <w:widowControl/>
      <w:spacing w:after="160" w:line="240" w:lineRule="exact"/>
      <w:jc w:val="left"/>
    </w:pPr>
  </w:style>
  <w:style w:type="paragraph" w:customStyle="1" w:yozoId="4094" w:styleId="25">
    <w:name w:val=" Char Char Char Char Char Char"/>
    <w:qFormat/>
    <w:basedOn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mpd="sng" cap="flat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mpd="sng" cap="flat">
          <a:solidFill>
            <a:schemeClr val="phClr"/>
          </a:solidFill>
          <a:prstDash val="solid"/>
          <a:round/>
        </a:ln>
        <a:ln w="38100" cmpd="sng" cap="flat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sx="100000" sy="100000" algn="b" rotWithShape="0" blurRad="40000" dist="20000" dir="5400000">
              <a:srgbClr val="000000">
                <a:alpha val="37647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A3E1D310-9C70-452B-AD54-A680B22BAD5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13</TotalTime>
  <Application>WPS_Yozo_Office9.0.7057.191ZH.S1</Application>
  <Pages>1</Pages>
  <Words>0</Words>
  <Characters>609</Characters>
  <Lines>0</Lines>
  <Paragraphs>20</Paragraphs>
  <CharactersWithSpaces>813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gxxc</cp:lastModifiedBy>
  <cp:revision>83</cp:revision>
  <cp:lastPrinted>2026-06-10T07:44:34Z</cp:lastPrinted>
  <dcterms:created xsi:type="dcterms:W3CDTF">2021-07-24T03:23:00Z</dcterms:created>
  <dcterms:modified xsi:type="dcterms:W3CDTF">2026-06-10T08:01:15Z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eyJoZGlkIjoiMDdjNmI1M2E3MmYyZmE5NmU4YjQ4OGY3MjQzYmQ2ZmYiLCJ1c2VySWQiOiIxNzEwNTU2MTg3In0=</vt:lpwstr>
  </property>
</Properties>
</file>