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03B5B">
      <w:pPr>
        <w:widowControl/>
        <w:jc w:val="center"/>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柳州市鱼峰区综合行政执法局</w:t>
      </w:r>
    </w:p>
    <w:p w14:paraId="51AAF645">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4D66E3E">
      <w:pPr>
        <w:spacing w:line="440" w:lineRule="exact"/>
        <w:jc w:val="center"/>
        <w:rPr>
          <w:rFonts w:hint="eastAsia" w:eastAsia="仿宋_GB2312"/>
          <w:sz w:val="28"/>
          <w:u w:val="single"/>
          <w:lang w:eastAsia="zh-CN"/>
        </w:rPr>
      </w:pPr>
      <w:r>
        <w:rPr>
          <w:rFonts w:hint="eastAsia" w:ascii="仿宋_GB2312" w:eastAsia="仿宋_GB2312"/>
          <w:sz w:val="28"/>
        </w:rPr>
        <w:t xml:space="preserve">                               柳鱼峰</w:t>
      </w:r>
      <w:r>
        <w:rPr>
          <w:rFonts w:hint="eastAsia" w:ascii="仿宋_GB2312" w:hAnsi="仿宋_GB2312" w:eastAsia="仿宋_GB2312" w:cs="仿宋_GB2312"/>
          <w:bCs/>
          <w:sz w:val="28"/>
          <w:szCs w:val="28"/>
          <w:lang w:eastAsia="zh-CN"/>
        </w:rPr>
        <w:t>综执</w:t>
      </w:r>
      <w:r>
        <w:rPr>
          <w:rFonts w:hint="eastAsia" w:ascii="仿宋_GB2312" w:eastAsia="仿宋_GB2312"/>
          <w:sz w:val="28"/>
        </w:rPr>
        <w:t>责拆告字</w:t>
      </w:r>
      <w:r>
        <w:rPr>
          <w:rFonts w:hint="eastAsia" w:ascii="仿宋_GB2312" w:eastAsia="仿宋_GB2312"/>
          <w:sz w:val="28"/>
          <w:lang w:eastAsia="zh-CN"/>
        </w:rPr>
        <w:t>〔2026〕第82004号</w:t>
      </w:r>
    </w:p>
    <w:p w14:paraId="38E89E66">
      <w:pPr>
        <w:keepNext w:val="0"/>
        <w:keepLines w:val="0"/>
        <w:pageBreakBefore w:val="0"/>
        <w:widowControl w:val="0"/>
        <w:kinsoku/>
        <w:wordWrap/>
        <w:topLinePunct w:val="0"/>
        <w:autoSpaceDE/>
        <w:autoSpaceDN/>
        <w:bidi w:val="0"/>
        <w:spacing w:line="400" w:lineRule="exact"/>
        <w:textAlignment w:val="auto"/>
        <w:rPr>
          <w:rFonts w:eastAsia="仿宋_GB2312"/>
          <w:sz w:val="28"/>
          <w:szCs w:val="28"/>
        </w:rPr>
      </w:pPr>
      <w:r>
        <w:rPr>
          <w:rFonts w:hint="eastAsia" w:eastAsia="仿宋_GB2312"/>
          <w:sz w:val="28"/>
          <w:szCs w:val="28"/>
          <w:u w:val="single"/>
          <w:lang w:eastAsia="zh-CN"/>
        </w:rPr>
        <w:t>屏山大道43号丰华商厦北侧建构筑物的建设人或建构筑物的所有人、管理人</w:t>
      </w:r>
      <w:r>
        <w:rPr>
          <w:rFonts w:eastAsia="仿宋_GB2312"/>
          <w:sz w:val="28"/>
          <w:szCs w:val="28"/>
        </w:rPr>
        <w:t>：</w:t>
      </w:r>
    </w:p>
    <w:p w14:paraId="4F4FFC7D">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w:t>
      </w:r>
      <w:r>
        <w:rPr>
          <w:rFonts w:eastAsia="仿宋_GB2312"/>
          <w:sz w:val="28"/>
          <w:szCs w:val="28"/>
          <w:u w:val="single"/>
        </w:rPr>
        <w:t>《中华人民共和国行政处罚法》第五十四条</w:t>
      </w:r>
      <w:r>
        <w:rPr>
          <w:rFonts w:eastAsia="仿宋_GB2312"/>
          <w:sz w:val="28"/>
          <w:szCs w:val="28"/>
        </w:rPr>
        <w:t>的规定，本机关于</w:t>
      </w:r>
      <w:r>
        <w:rPr>
          <w:rFonts w:hint="eastAsia" w:eastAsia="仿宋_GB2312"/>
          <w:sz w:val="28"/>
          <w:szCs w:val="28"/>
          <w:u w:val="single"/>
          <w:lang w:eastAsia="zh-CN"/>
        </w:rPr>
        <w:t>2026年3月4日</w:t>
      </w:r>
      <w:r>
        <w:rPr>
          <w:rFonts w:eastAsia="仿宋_GB2312"/>
          <w:sz w:val="28"/>
          <w:szCs w:val="28"/>
        </w:rPr>
        <w:t>对</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涉嫌</w:t>
      </w:r>
      <w:r>
        <w:rPr>
          <w:rFonts w:hint="eastAsia" w:eastAsia="仿宋_GB2312"/>
          <w:sz w:val="28"/>
          <w:szCs w:val="28"/>
          <w:u w:val="single"/>
          <w:lang w:eastAsia="zh-CN"/>
        </w:rPr>
        <w:t>未经许可擅自建设建构筑物</w:t>
      </w:r>
      <w:r>
        <w:rPr>
          <w:rFonts w:eastAsia="仿宋_GB2312"/>
          <w:sz w:val="28"/>
          <w:szCs w:val="28"/>
        </w:rPr>
        <w:t>的行为予以立案调查。</w:t>
      </w:r>
    </w:p>
    <w:p w14:paraId="6F70288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现查明，</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u w:val="single"/>
        </w:rPr>
        <w:t>未取得建设工程规划许可证</w:t>
      </w:r>
      <w:r>
        <w:rPr>
          <w:rFonts w:hint="eastAsia" w:eastAsia="仿宋_GB2312"/>
          <w:sz w:val="28"/>
          <w:u w:val="single"/>
        </w:rPr>
        <w:t>在</w:t>
      </w:r>
      <w:r>
        <w:rPr>
          <w:rFonts w:hint="eastAsia" w:eastAsia="仿宋_GB2312"/>
          <w:sz w:val="28"/>
          <w:u w:val="single"/>
          <w:lang w:eastAsia="zh-CN"/>
        </w:rPr>
        <w:t>屏山大道43号丰华商厦北侧建设一层砖瓦结构房屋一处</w:t>
      </w:r>
      <w:r>
        <w:rPr>
          <w:rFonts w:hint="eastAsia" w:eastAsia="仿宋_GB2312"/>
          <w:sz w:val="28"/>
          <w:u w:val="single"/>
        </w:rPr>
        <w:t>（建设面积为</w:t>
      </w:r>
      <w:r>
        <w:rPr>
          <w:rFonts w:hint="eastAsia" w:eastAsia="仿宋_GB2312"/>
          <w:sz w:val="28"/>
          <w:u w:val="single"/>
          <w:lang w:eastAsia="zh-CN"/>
        </w:rPr>
        <w:t>4.44平方米</w:t>
      </w:r>
      <w:r>
        <w:rPr>
          <w:rFonts w:hint="eastAsia" w:eastAsia="仿宋_GB2312"/>
          <w:sz w:val="28"/>
          <w:u w:val="single"/>
        </w:rPr>
        <w:t>）</w:t>
      </w:r>
      <w:r>
        <w:rPr>
          <w:rFonts w:eastAsia="仿宋_GB2312"/>
          <w:sz w:val="28"/>
          <w:u w:val="single"/>
        </w:rPr>
        <w:t>。</w:t>
      </w:r>
      <w:r>
        <w:rPr>
          <w:rFonts w:eastAsia="仿宋_GB2312"/>
          <w:sz w:val="28"/>
          <w:szCs w:val="28"/>
        </w:rPr>
        <w:t>本机关认为，</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的上述行为违反了</w:t>
      </w:r>
      <w:r>
        <w:rPr>
          <w:rFonts w:eastAsia="仿宋_GB2312"/>
          <w:sz w:val="28"/>
          <w:szCs w:val="28"/>
          <w:u w:val="single"/>
        </w:rPr>
        <w:t>《中华人民共和国城乡规划法》第四十条第一款</w:t>
      </w:r>
      <w:r>
        <w:rPr>
          <w:rFonts w:eastAsia="仿宋_GB2312"/>
          <w:sz w:val="28"/>
          <w:szCs w:val="28"/>
        </w:rPr>
        <w:t>的规定，</w:t>
      </w:r>
      <w:r>
        <w:rPr>
          <w:rFonts w:eastAsia="仿宋_GB2312"/>
          <w:sz w:val="28"/>
        </w:rPr>
        <w:t>依据</w:t>
      </w:r>
      <w:r>
        <w:rPr>
          <w:rFonts w:eastAsia="仿宋_GB2312"/>
          <w:sz w:val="28"/>
          <w:u w:val="single"/>
        </w:rPr>
        <w:t>《中华人民共和国城乡规划法》第六十四条</w:t>
      </w:r>
      <w:r>
        <w:rPr>
          <w:rFonts w:eastAsia="仿宋_GB2312"/>
          <w:sz w:val="28"/>
        </w:rPr>
        <w:t>的规定，</w:t>
      </w:r>
      <w:r>
        <w:rPr>
          <w:rFonts w:eastAsia="仿宋_GB2312"/>
          <w:sz w:val="28"/>
          <w:szCs w:val="28"/>
        </w:rPr>
        <w:t>拟对</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作出如下决定：</w:t>
      </w:r>
      <w:r>
        <w:rPr>
          <w:rFonts w:eastAsia="仿宋_GB2312"/>
          <w:sz w:val="28"/>
          <w:szCs w:val="28"/>
          <w:u w:val="single"/>
        </w:rPr>
        <w:t>责令限期自行拆除上述违法建筑。</w:t>
      </w:r>
    </w:p>
    <w:p w14:paraId="2502AC6F">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根据《中华人民共和国行政处罚法》第四十四条、四十五条的规定，</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对本机关上述认定的违法事实、处罚依据及处罚内容等有异议的，可在收到本告知书之日起5个工作日内向本机关提出书面陈述、申辩意见，或到本机关进行口头陈述、申辩。</w:t>
      </w:r>
    </w:p>
    <w:p w14:paraId="2AC7F40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u w:val="single"/>
        </w:rPr>
      </w:pPr>
      <w:r>
        <w:rPr>
          <w:rFonts w:eastAsia="仿宋_GB2312"/>
          <w:sz w:val="28"/>
          <w:szCs w:val="28"/>
        </w:rPr>
        <w:t>逾期不提供书面陈述、申辩意见，本机关将依法作出处理决定。</w:t>
      </w:r>
    </w:p>
    <w:p w14:paraId="153F18A1">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p>
    <w:p w14:paraId="1BF1FC7F">
      <w:pPr>
        <w:keepNext w:val="0"/>
        <w:keepLines w:val="0"/>
        <w:pageBreakBefore w:val="0"/>
        <w:widowControl w:val="0"/>
        <w:kinsoku/>
        <w:wordWrap/>
        <w:overflowPunct w:val="0"/>
        <w:topLinePunct w:val="0"/>
        <w:autoSpaceDE/>
        <w:autoSpaceDN/>
        <w:bidi w:val="0"/>
        <w:adjustRightInd w:val="0"/>
        <w:snapToGrid w:val="0"/>
        <w:spacing w:line="400" w:lineRule="exact"/>
        <w:jc w:val="left"/>
        <w:textAlignment w:val="auto"/>
        <w:rPr>
          <w:rFonts w:hint="eastAsia" w:eastAsia="仿宋_GB2312"/>
          <w:sz w:val="28"/>
          <w:szCs w:val="28"/>
          <w:lang w:eastAsia="zh-CN"/>
        </w:rPr>
      </w:pPr>
      <w:r>
        <w:rPr>
          <w:rFonts w:eastAsia="仿宋_GB2312"/>
          <w:sz w:val="28"/>
          <w:szCs w:val="28"/>
        </w:rPr>
        <w:t>联 系 人：</w:t>
      </w:r>
      <w:r>
        <w:rPr>
          <w:rFonts w:hint="eastAsia" w:eastAsia="仿宋_GB2312"/>
          <w:color w:val="060606"/>
          <w:sz w:val="28"/>
          <w:szCs w:val="28"/>
          <w:u w:val="single"/>
          <w:lang w:eastAsia="zh-CN"/>
        </w:rPr>
        <w:t>两违治理中队  郑美欣、吴小龙</w:t>
      </w:r>
      <w:r>
        <w:rPr>
          <w:rFonts w:hint="eastAsia" w:eastAsia="仿宋_GB2312"/>
          <w:color w:val="060606"/>
          <w:sz w:val="28"/>
          <w:szCs w:val="28"/>
          <w:u w:val="none"/>
          <w:lang w:val="en-US" w:eastAsia="zh-CN"/>
        </w:rPr>
        <w:t xml:space="preserve">       </w:t>
      </w:r>
      <w:r>
        <w:rPr>
          <w:rFonts w:eastAsia="仿宋_GB2312"/>
          <w:sz w:val="28"/>
          <w:szCs w:val="28"/>
        </w:rPr>
        <w:t>联系电话</w:t>
      </w:r>
      <w:r>
        <w:rPr>
          <w:rFonts w:hint="eastAsia" w:eastAsia="仿宋_GB2312"/>
          <w:sz w:val="28"/>
          <w:szCs w:val="28"/>
          <w:lang w:eastAsia="zh-CN"/>
        </w:rPr>
        <w:t>：</w:t>
      </w:r>
      <w:r>
        <w:rPr>
          <w:rFonts w:hint="eastAsia" w:eastAsia="仿宋_GB2312"/>
          <w:color w:val="060606"/>
          <w:sz w:val="28"/>
          <w:szCs w:val="28"/>
          <w:u w:val="single"/>
          <w:lang w:eastAsia="zh-CN"/>
        </w:rPr>
        <w:t>15577772172</w:t>
      </w:r>
    </w:p>
    <w:p w14:paraId="5C8C0ACE">
      <w:pPr>
        <w:overflowPunct w:val="0"/>
        <w:adjustRightInd w:val="0"/>
        <w:snapToGrid w:val="0"/>
        <w:spacing w:line="440" w:lineRule="exact"/>
        <w:jc w:val="left"/>
        <w:rPr>
          <w:rFonts w:hint="eastAsia" w:eastAsia="仿宋_GB2312"/>
          <w:color w:val="060606"/>
          <w:sz w:val="28"/>
          <w:szCs w:val="28"/>
          <w:u w:val="single"/>
          <w:lang w:eastAsia="zh-CN"/>
        </w:rPr>
      </w:pPr>
      <w:r>
        <w:rPr>
          <w:rFonts w:eastAsia="仿宋_GB2312"/>
          <w:sz w:val="28"/>
          <w:szCs w:val="28"/>
        </w:rPr>
        <w:t>联系地址：</w:t>
      </w:r>
      <w:r>
        <w:rPr>
          <w:rFonts w:hint="eastAsia" w:eastAsia="仿宋_GB2312"/>
          <w:color w:val="060606"/>
          <w:sz w:val="28"/>
          <w:szCs w:val="28"/>
          <w:u w:val="single"/>
          <w:lang w:eastAsia="zh-CN"/>
        </w:rPr>
        <w:t>柳石路394号院内</w:t>
      </w:r>
    </w:p>
    <w:p w14:paraId="0C12D0B9">
      <w:pPr>
        <w:keepNext w:val="0"/>
        <w:keepLines w:val="0"/>
        <w:pageBreakBefore w:val="0"/>
        <w:widowControl w:val="0"/>
        <w:kinsoku/>
        <w:wordWrap/>
        <w:topLinePunct w:val="0"/>
        <w:autoSpaceDE/>
        <w:autoSpaceDN/>
        <w:bidi w:val="0"/>
        <w:spacing w:line="400" w:lineRule="exact"/>
        <w:ind w:right="280"/>
        <w:jc w:val="both"/>
        <w:textAlignment w:val="auto"/>
        <w:rPr>
          <w:rFonts w:eastAsia="仿宋_GB2312"/>
          <w:sz w:val="28"/>
          <w:szCs w:val="28"/>
        </w:rPr>
      </w:pPr>
    </w:p>
    <w:p w14:paraId="4BE3F424">
      <w:pPr>
        <w:keepNext w:val="0"/>
        <w:keepLines w:val="0"/>
        <w:pageBreakBefore w:val="0"/>
        <w:widowControl w:val="0"/>
        <w:kinsoku/>
        <w:wordWrap/>
        <w:topLinePunct w:val="0"/>
        <w:autoSpaceDE/>
        <w:autoSpaceDN/>
        <w:bidi w:val="0"/>
        <w:spacing w:line="400" w:lineRule="exact"/>
        <w:ind w:firstLine="4760" w:firstLineChars="1700"/>
        <w:jc w:val="left"/>
        <w:textAlignment w:val="auto"/>
        <w:rPr>
          <w:rFonts w:ascii="仿宋_GB2312" w:hAnsi="仿宋" w:eastAsia="仿宋_GB2312" w:cs="仿宋"/>
          <w:sz w:val="28"/>
          <w:szCs w:val="28"/>
        </w:rPr>
      </w:pPr>
      <w:r>
        <w:rPr>
          <w:rFonts w:eastAsia="仿宋_GB2312"/>
          <w:sz w:val="28"/>
          <w:szCs w:val="28"/>
        </w:rPr>
        <w:t>柳州市鱼峰区综合行政执法</w:t>
      </w:r>
      <w:r>
        <w:rPr>
          <w:rFonts w:hint="eastAsia" w:ascii="仿宋_GB2312" w:hAnsi="仿宋" w:eastAsia="仿宋_GB2312" w:cs="仿宋"/>
          <w:sz w:val="28"/>
          <w:szCs w:val="28"/>
        </w:rPr>
        <w:t>局</w:t>
      </w:r>
    </w:p>
    <w:p w14:paraId="3C167BDF">
      <w:pPr>
        <w:keepNext w:val="0"/>
        <w:keepLines w:val="0"/>
        <w:pageBreakBefore w:val="0"/>
        <w:widowControl w:val="0"/>
        <w:kinsoku/>
        <w:wordWrap/>
        <w:topLinePunct w:val="0"/>
        <w:autoSpaceDE/>
        <w:autoSpaceDN/>
        <w:bidi w:val="0"/>
        <w:spacing w:line="400" w:lineRule="exact"/>
        <w:ind w:right="840" w:firstLine="4760" w:firstLineChars="1700"/>
        <w:textAlignment w:val="auto"/>
        <w:rPr>
          <w:rFonts w:hint="eastAsia" w:ascii="仿宋_GB2312" w:eastAsia="仿宋_GB2312"/>
          <w:sz w:val="28"/>
          <w:szCs w:val="28"/>
        </w:rPr>
      </w:pPr>
      <w:r>
        <w:rPr>
          <w:rFonts w:hint="eastAsia" w:ascii="仿宋_GB2312" w:hAnsi="仿宋_GB2312" w:eastAsia="仿宋_GB2312" w:cs="仿宋_GB2312"/>
          <w:sz w:val="28"/>
          <w:szCs w:val="28"/>
          <w:lang w:val="en-US" w:eastAsia="zh-CN"/>
        </w:rPr>
        <w:t>二〇二六</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 xml:space="preserve"> 月 </w:t>
      </w:r>
      <w:r>
        <w:rPr>
          <w:rFonts w:hint="eastAsia" w:ascii="仿宋_GB2312" w:hAnsi="仿宋_GB2312" w:eastAsia="仿宋_GB2312" w:cs="仿宋_GB2312"/>
          <w:sz w:val="28"/>
          <w:szCs w:val="28"/>
          <w:lang w:val="en-US" w:eastAsia="zh-CN"/>
        </w:rPr>
        <w:t>二十五</w:t>
      </w:r>
      <w:r>
        <w:rPr>
          <w:rFonts w:hint="eastAsia" w:ascii="仿宋_GB2312" w:hAnsi="仿宋_GB2312" w:eastAsia="仿宋_GB2312" w:cs="仿宋_GB2312"/>
          <w:sz w:val="28"/>
          <w:szCs w:val="28"/>
        </w:rPr>
        <w:t xml:space="preserve"> 日   </w:t>
      </w:r>
    </w:p>
    <w:p w14:paraId="06CF350E">
      <w:pPr>
        <w:overflowPunct w:val="0"/>
        <w:snapToGrid w:val="0"/>
        <w:spacing w:line="320" w:lineRule="exact"/>
        <w:jc w:val="left"/>
        <w:rPr>
          <w:rFonts w:hint="eastAsia" w:ascii="仿宋_GB2312" w:eastAsia="仿宋_GB2312"/>
          <w:sz w:val="28"/>
          <w:szCs w:val="28"/>
        </w:rPr>
      </w:pPr>
    </w:p>
    <w:p w14:paraId="2D807A13">
      <w:pPr>
        <w:overflowPunct w:val="0"/>
        <w:snapToGrid w:val="0"/>
        <w:spacing w:line="320" w:lineRule="exact"/>
        <w:jc w:val="left"/>
        <w:rPr>
          <w:rFonts w:ascii="仿宋_GB2312" w:eastAsia="仿宋_GB2312"/>
          <w:color w:val="0000FF"/>
          <w:sz w:val="28"/>
          <w:szCs w:val="28"/>
        </w:rPr>
      </w:pPr>
      <w:r>
        <w:rPr>
          <w:rFonts w:hint="eastAsia" w:ascii="仿宋_GB2312" w:eastAsia="仿宋_GB2312"/>
          <w:sz w:val="28"/>
          <w:szCs w:val="28"/>
        </w:rPr>
        <w:t>附：《中华人民共和国城乡规划法》</w:t>
      </w:r>
      <w:bookmarkStart w:id="0" w:name="_GoBack"/>
      <w:bookmarkEnd w:id="0"/>
    </w:p>
    <w:p w14:paraId="6837DB45">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622CC8D">
      <w:pPr>
        <w:overflowPunct w:val="0"/>
        <w:snapToGrid w:val="0"/>
        <w:spacing w:line="320" w:lineRule="exact"/>
        <w:ind w:firstLine="482" w:firstLineChars="200"/>
        <w:jc w:val="left"/>
        <w:rPr>
          <w:rFonts w:eastAsia="仿宋_GB2312"/>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w:t>
      </w:r>
      <w:r>
        <w:rPr>
          <w:rFonts w:eastAsia="仿宋_GB2312"/>
          <w:kern w:val="0"/>
          <w:sz w:val="24"/>
        </w:rPr>
        <w:t>罚款。</w:t>
      </w:r>
    </w:p>
    <w:p w14:paraId="22234EE0">
      <w:pPr>
        <w:spacing w:line="440" w:lineRule="exact"/>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 xml:space="preserve">                                                                            </w:t>
      </w:r>
    </w:p>
    <w:p w14:paraId="6E429288">
      <w:pPr>
        <w:overflowPunct w:val="0"/>
        <w:snapToGrid w:val="0"/>
        <w:spacing w:line="480" w:lineRule="exact"/>
        <w:jc w:val="center"/>
        <w:outlineLvl w:val="0"/>
        <w:rPr>
          <w:rFonts w:hint="default" w:ascii="Times New Roman" w:hAnsi="Times New Roman" w:eastAsia="仿宋_GB2312" w:cs="Times New Roman"/>
          <w:bCs/>
          <w:sz w:val="28"/>
          <w:szCs w:val="28"/>
        </w:rPr>
      </w:pP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第</w:t>
      </w:r>
      <w:r>
        <w:rPr>
          <w:rFonts w:hint="eastAsia" w:eastAsia="仿宋_GB2312" w:cs="Times New Roman"/>
          <w:sz w:val="28"/>
          <w:szCs w:val="28"/>
          <w:lang w:eastAsia="zh-CN"/>
        </w:rPr>
        <w:t>二</w:t>
      </w:r>
      <w:r>
        <w:rPr>
          <w:rFonts w:hint="default" w:ascii="Times New Roman" w:hAnsi="Times New Roman" w:eastAsia="仿宋_GB2312" w:cs="Times New Roman"/>
          <w:sz w:val="28"/>
          <w:szCs w:val="28"/>
        </w:rPr>
        <w:t>联：</w:t>
      </w:r>
      <w:r>
        <w:rPr>
          <w:rFonts w:hint="eastAsia" w:eastAsia="仿宋_GB2312" w:cs="Times New Roman"/>
          <w:sz w:val="28"/>
          <w:szCs w:val="28"/>
          <w:lang w:eastAsia="zh-CN"/>
        </w:rPr>
        <w:t>交当事人</w:t>
      </w:r>
      <w:r>
        <w:rPr>
          <w:rFonts w:hint="default" w:ascii="Times New Roman" w:hAnsi="Times New Roman" w:eastAsia="仿宋_GB2312" w:cs="Times New Roman"/>
          <w:sz w:val="28"/>
          <w:szCs w:val="28"/>
        </w:rPr>
        <w:t>（共二联）</w:t>
      </w:r>
      <w:r>
        <w:rPr>
          <w:rFonts w:hint="eastAsia" w:ascii="方正小标宋简体" w:hAnsi="方正小标宋简体" w:eastAsia="方正小标宋简体" w:cs="方正小标宋简体"/>
          <w:bCs/>
          <w:sz w:val="32"/>
          <w:szCs w:val="32"/>
          <w:lang w:val="en-US" w:eastAsia="zh-CN"/>
        </w:rPr>
        <w:t xml:space="preserve"> </w:t>
      </w:r>
    </w:p>
    <w:sectPr>
      <w:pgSz w:w="11906" w:h="16838"/>
      <w:pgMar w:top="1418"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lMjYwNzY4NjlmNTQ0OWYzNTcwYzhjY2JiYTY4NDAifQ=="/>
  </w:docVars>
  <w:rsids>
    <w:rsidRoot w:val="0096356F"/>
    <w:rsid w:val="00007121"/>
    <w:rsid w:val="000929FC"/>
    <w:rsid w:val="00111F5A"/>
    <w:rsid w:val="00187718"/>
    <w:rsid w:val="00286491"/>
    <w:rsid w:val="00322112"/>
    <w:rsid w:val="003350E6"/>
    <w:rsid w:val="003711C3"/>
    <w:rsid w:val="0037220C"/>
    <w:rsid w:val="003945F8"/>
    <w:rsid w:val="00396EC3"/>
    <w:rsid w:val="003E5018"/>
    <w:rsid w:val="004215D8"/>
    <w:rsid w:val="00497CBD"/>
    <w:rsid w:val="004A60AC"/>
    <w:rsid w:val="00540087"/>
    <w:rsid w:val="005B3696"/>
    <w:rsid w:val="00623E38"/>
    <w:rsid w:val="006807E9"/>
    <w:rsid w:val="006F6B06"/>
    <w:rsid w:val="008F7A88"/>
    <w:rsid w:val="00917778"/>
    <w:rsid w:val="0096356F"/>
    <w:rsid w:val="00965E74"/>
    <w:rsid w:val="00A52E7C"/>
    <w:rsid w:val="00A7711D"/>
    <w:rsid w:val="00B010C5"/>
    <w:rsid w:val="00BD1D78"/>
    <w:rsid w:val="00C66CF7"/>
    <w:rsid w:val="00CD66DE"/>
    <w:rsid w:val="00CD74EE"/>
    <w:rsid w:val="00CF3B4E"/>
    <w:rsid w:val="00D21EFA"/>
    <w:rsid w:val="00EF788E"/>
    <w:rsid w:val="00FB10EC"/>
    <w:rsid w:val="00FC54E2"/>
    <w:rsid w:val="00FF3498"/>
    <w:rsid w:val="010249B5"/>
    <w:rsid w:val="0AB51255"/>
    <w:rsid w:val="0CE32AA3"/>
    <w:rsid w:val="12F2558E"/>
    <w:rsid w:val="188D4054"/>
    <w:rsid w:val="244C6719"/>
    <w:rsid w:val="247343DA"/>
    <w:rsid w:val="26F853FE"/>
    <w:rsid w:val="272D45D3"/>
    <w:rsid w:val="27410478"/>
    <w:rsid w:val="2B6C27EB"/>
    <w:rsid w:val="2FB602D3"/>
    <w:rsid w:val="30805B5D"/>
    <w:rsid w:val="365D4441"/>
    <w:rsid w:val="36A9323B"/>
    <w:rsid w:val="462D23AA"/>
    <w:rsid w:val="55E81280"/>
    <w:rsid w:val="5B245915"/>
    <w:rsid w:val="63B44D11"/>
    <w:rsid w:val="66F7506C"/>
    <w:rsid w:val="67AC175C"/>
    <w:rsid w:val="6DD474C1"/>
    <w:rsid w:val="6DDE5923"/>
    <w:rsid w:val="6E9E738B"/>
    <w:rsid w:val="6F3A3549"/>
    <w:rsid w:val="6FCC795E"/>
    <w:rsid w:val="6FDD10F3"/>
    <w:rsid w:val="77A727DC"/>
    <w:rsid w:val="791F5EA6"/>
    <w:rsid w:val="7D114EF2"/>
    <w:rsid w:val="7DC502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正文文本 Char"/>
    <w:basedOn w:val="6"/>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791</Words>
  <Characters>818</Characters>
  <Lines>12</Lines>
  <Paragraphs>3</Paragraphs>
  <TotalTime>32</TotalTime>
  <ScaleCrop>false</ScaleCrop>
  <LinksUpToDate>false</LinksUpToDate>
  <CharactersWithSpaces>989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2024-12-04T07:46:00Z</dcterms:created>
  <dc:creator>User</dc:creator>
  <cp:lastModifiedBy>明柯基</cp:lastModifiedBy>
  <cp:lastPrinted>2026-05-20T05:20:00Z</cp:lastPrinted>
  <dcterms:modified xsi:type="dcterms:W3CDTF">2026-05-25T07:51:27Z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3EB597EBCC6644E5A7BA038EED74AD6A_13</vt:lpwstr>
  </property>
  <property fmtid="{D5CDD505-2E9C-101B-9397-08002B2CF9AE}" pid="4" name="KSOTemplateDocerSaveRecord">
    <vt:lpwstr>eyJoZGlkIjoiYzI4OGRhNDFmMDVlY2VhNGE0YzE3MWFlM2QzMzE3YTIiLCJ1c2VySWQiOiIxNTY4OTAzODI2In0=</vt:lpwstr>
  </property>
</Properties>
</file>