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03B5B">
      <w:pPr>
        <w:widowControl/>
        <w:jc w:val="center"/>
        <w:rPr>
          <w:rFonts w:ascii="方正小标宋简体" w:hAnsi="方正小标宋简体" w:eastAsia="方正小标宋简体" w:cs="方正小标宋简体"/>
          <w:bCs/>
          <w:color w:val="0000FF"/>
          <w:sz w:val="32"/>
          <w:szCs w:val="32"/>
        </w:rPr>
      </w:pPr>
      <w:r>
        <w:rPr>
          <w:rFonts w:hint="eastAsia" w:ascii="方正小标宋简体" w:hAnsi="方正小标宋简体" w:eastAsia="方正小标宋简体" w:cs="方正小标宋简体"/>
          <w:bCs/>
          <w:sz w:val="32"/>
          <w:szCs w:val="32"/>
        </w:rPr>
        <w:t>柳州市鱼峰区综合行政执法局</w:t>
      </w:r>
    </w:p>
    <w:p w14:paraId="51AAF645">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4D66E3E">
      <w:pPr>
        <w:spacing w:line="440" w:lineRule="exact"/>
        <w:jc w:val="center"/>
        <w:rPr>
          <w:rFonts w:hint="eastAsia" w:eastAsia="仿宋_GB2312"/>
          <w:sz w:val="28"/>
          <w:u w:val="single"/>
          <w:lang w:eastAsia="zh-CN"/>
        </w:rPr>
      </w:pPr>
      <w:r>
        <w:rPr>
          <w:rFonts w:hint="eastAsia" w:ascii="仿宋_GB2312" w:eastAsia="仿宋_GB2312"/>
          <w:sz w:val="28"/>
        </w:rPr>
        <w:t xml:space="preserve">                               柳鱼峰</w:t>
      </w:r>
      <w:r>
        <w:rPr>
          <w:rFonts w:hint="eastAsia" w:ascii="仿宋_GB2312" w:hAnsi="仿宋_GB2312" w:eastAsia="仿宋_GB2312" w:cs="仿宋_GB2312"/>
          <w:bCs/>
          <w:sz w:val="28"/>
          <w:szCs w:val="28"/>
          <w:lang w:eastAsia="zh-CN"/>
        </w:rPr>
        <w:t>综执</w:t>
      </w:r>
      <w:r>
        <w:rPr>
          <w:rFonts w:hint="eastAsia" w:ascii="仿宋_GB2312" w:eastAsia="仿宋_GB2312"/>
          <w:sz w:val="28"/>
        </w:rPr>
        <w:t>责拆告字</w:t>
      </w:r>
      <w:r>
        <w:rPr>
          <w:rFonts w:hint="eastAsia" w:ascii="仿宋_GB2312" w:eastAsia="仿宋_GB2312"/>
          <w:sz w:val="28"/>
          <w:lang w:eastAsia="zh-CN"/>
        </w:rPr>
        <w:t>〔2026〕第82005号</w:t>
      </w:r>
    </w:p>
    <w:p w14:paraId="38E89E66">
      <w:pPr>
        <w:keepNext w:val="0"/>
        <w:keepLines w:val="0"/>
        <w:pageBreakBefore w:val="0"/>
        <w:widowControl w:val="0"/>
        <w:kinsoku/>
        <w:wordWrap/>
        <w:topLinePunct w:val="0"/>
        <w:autoSpaceDE/>
        <w:autoSpaceDN/>
        <w:bidi w:val="0"/>
        <w:spacing w:line="400" w:lineRule="exact"/>
        <w:textAlignment w:val="auto"/>
        <w:rPr>
          <w:rFonts w:eastAsia="仿宋_GB2312"/>
          <w:sz w:val="28"/>
          <w:szCs w:val="28"/>
        </w:rPr>
      </w:pPr>
      <w:r>
        <w:rPr>
          <w:rFonts w:hint="eastAsia" w:eastAsia="仿宋_GB2312"/>
          <w:sz w:val="28"/>
          <w:szCs w:val="28"/>
          <w:u w:val="single"/>
          <w:lang w:eastAsia="zh-CN"/>
        </w:rPr>
        <w:t>屏山大道43号丰华商厦1栋3单元东侧房屋的建设人或房屋的所有人、管理人</w:t>
      </w:r>
      <w:r>
        <w:rPr>
          <w:rFonts w:eastAsia="仿宋_GB2312"/>
          <w:sz w:val="28"/>
          <w:szCs w:val="28"/>
        </w:rPr>
        <w:t>：</w:t>
      </w:r>
    </w:p>
    <w:p w14:paraId="4F4FFC7D">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w:t>
      </w:r>
      <w:r>
        <w:rPr>
          <w:rFonts w:eastAsia="仿宋_GB2312"/>
          <w:sz w:val="28"/>
          <w:szCs w:val="28"/>
          <w:u w:val="single"/>
        </w:rPr>
        <w:t>《中华人民共和国行政处罚法》第五十四条</w:t>
      </w:r>
      <w:r>
        <w:rPr>
          <w:rFonts w:eastAsia="仿宋_GB2312"/>
          <w:sz w:val="28"/>
          <w:szCs w:val="28"/>
        </w:rPr>
        <w:t>的规定，本机关于</w:t>
      </w:r>
      <w:r>
        <w:rPr>
          <w:rFonts w:hint="eastAsia" w:eastAsia="仿宋_GB2312"/>
          <w:sz w:val="28"/>
          <w:szCs w:val="28"/>
          <w:u w:val="single"/>
          <w:lang w:eastAsia="zh-CN"/>
        </w:rPr>
        <w:t>2026年3月4日</w:t>
      </w:r>
      <w:r>
        <w:rPr>
          <w:rFonts w:eastAsia="仿宋_GB2312"/>
          <w:sz w:val="28"/>
          <w:szCs w:val="28"/>
        </w:rPr>
        <w:t>对</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涉嫌</w:t>
      </w:r>
      <w:r>
        <w:rPr>
          <w:rFonts w:hint="eastAsia" w:eastAsia="仿宋_GB2312"/>
          <w:sz w:val="28"/>
          <w:szCs w:val="28"/>
          <w:u w:val="single"/>
          <w:lang w:eastAsia="zh-CN"/>
        </w:rPr>
        <w:t>未经许可擅自建设房屋</w:t>
      </w:r>
      <w:r>
        <w:rPr>
          <w:rFonts w:eastAsia="仿宋_GB2312"/>
          <w:sz w:val="28"/>
          <w:szCs w:val="28"/>
        </w:rPr>
        <w:t>的行为予以立案调查。</w:t>
      </w:r>
    </w:p>
    <w:p w14:paraId="6F70288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现查明，</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u w:val="single"/>
        </w:rPr>
        <w:t>未取得建设工程规划许可证</w:t>
      </w:r>
      <w:r>
        <w:rPr>
          <w:rFonts w:hint="eastAsia" w:eastAsia="仿宋_GB2312"/>
          <w:sz w:val="28"/>
          <w:u w:val="single"/>
        </w:rPr>
        <w:t>在</w:t>
      </w:r>
      <w:r>
        <w:rPr>
          <w:rFonts w:hint="eastAsia" w:eastAsia="仿宋_GB2312"/>
          <w:sz w:val="28"/>
          <w:u w:val="single"/>
          <w:lang w:eastAsia="zh-CN"/>
        </w:rPr>
        <w:t>屏山大道43号丰华商厦1栋3单元东侧建设房屋，建状为①原房屋南面建设一层砖瓦结构房屋一处②原三层房屋基础上建设第四层砖混结构房屋</w:t>
      </w:r>
      <w:r>
        <w:rPr>
          <w:rFonts w:hint="eastAsia" w:eastAsia="仿宋_GB2312"/>
          <w:sz w:val="28"/>
          <w:u w:val="single"/>
        </w:rPr>
        <w:t>（建设面积为</w:t>
      </w:r>
      <w:r>
        <w:rPr>
          <w:rFonts w:hint="eastAsia" w:eastAsia="仿宋_GB2312"/>
          <w:sz w:val="28"/>
          <w:u w:val="single"/>
          <w:lang w:eastAsia="zh-CN"/>
        </w:rPr>
        <w:t>66.78平方米</w:t>
      </w:r>
      <w:r>
        <w:rPr>
          <w:rFonts w:hint="eastAsia" w:eastAsia="仿宋_GB2312"/>
          <w:sz w:val="28"/>
          <w:u w:val="single"/>
        </w:rPr>
        <w:t>）</w:t>
      </w:r>
      <w:r>
        <w:rPr>
          <w:rFonts w:eastAsia="仿宋_GB2312"/>
          <w:sz w:val="28"/>
          <w:u w:val="single"/>
        </w:rPr>
        <w:t>。</w:t>
      </w:r>
      <w:r>
        <w:rPr>
          <w:rFonts w:eastAsia="仿宋_GB2312"/>
          <w:sz w:val="28"/>
          <w:szCs w:val="28"/>
        </w:rPr>
        <w:t>本机关认为，</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的上述行为违反了</w:t>
      </w:r>
      <w:r>
        <w:rPr>
          <w:rFonts w:eastAsia="仿宋_GB2312"/>
          <w:sz w:val="28"/>
          <w:szCs w:val="28"/>
          <w:u w:val="single"/>
        </w:rPr>
        <w:t>《中华人民共和国城乡规划法》第四十条第一款</w:t>
      </w:r>
      <w:r>
        <w:rPr>
          <w:rFonts w:eastAsia="仿宋_GB2312"/>
          <w:sz w:val="28"/>
          <w:szCs w:val="28"/>
        </w:rPr>
        <w:t>的规定，</w:t>
      </w:r>
      <w:r>
        <w:rPr>
          <w:rFonts w:eastAsia="仿宋_GB2312"/>
          <w:sz w:val="28"/>
        </w:rPr>
        <w:t>依据</w:t>
      </w:r>
      <w:r>
        <w:rPr>
          <w:rFonts w:eastAsia="仿宋_GB2312"/>
          <w:sz w:val="28"/>
          <w:u w:val="single"/>
        </w:rPr>
        <w:t>《中华人民共和国城乡规划法》第六十四条</w:t>
      </w:r>
      <w:r>
        <w:rPr>
          <w:rFonts w:eastAsia="仿宋_GB2312"/>
          <w:sz w:val="28"/>
        </w:rPr>
        <w:t>的规定，</w:t>
      </w:r>
      <w:r>
        <w:rPr>
          <w:rFonts w:eastAsia="仿宋_GB2312"/>
          <w:sz w:val="28"/>
          <w:szCs w:val="28"/>
        </w:rPr>
        <w:t>拟对</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作出如下决定：</w:t>
      </w:r>
      <w:r>
        <w:rPr>
          <w:rFonts w:eastAsia="仿宋_GB2312"/>
          <w:sz w:val="28"/>
          <w:szCs w:val="28"/>
          <w:u w:val="single"/>
        </w:rPr>
        <w:t>责令限期自行拆除上述违法建筑。</w:t>
      </w:r>
    </w:p>
    <w:p w14:paraId="2502AC6F">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根据《中华人民共和国行政处罚法》第四十四条、四十五条的规定，</w:t>
      </w:r>
      <w:r>
        <w:rPr>
          <w:rFonts w:hint="eastAsia" w:eastAsia="仿宋_GB2312"/>
          <w:sz w:val="28"/>
          <w:szCs w:val="28"/>
          <w:lang w:eastAsia="zh-CN"/>
        </w:rPr>
        <w:t>你</w:t>
      </w:r>
      <w:r>
        <w:rPr>
          <w:rFonts w:eastAsia="仿宋_GB2312"/>
          <w:strike w:val="0"/>
          <w:dstrike w:val="0"/>
          <w:sz w:val="28"/>
          <w:szCs w:val="28"/>
        </w:rPr>
        <w:t>（单位）</w:t>
      </w:r>
      <w:r>
        <w:rPr>
          <w:rFonts w:eastAsia="仿宋_GB2312"/>
          <w:sz w:val="28"/>
          <w:szCs w:val="28"/>
        </w:rPr>
        <w:t>对本机关上述认定的违法事实、处罚依据及处罚内容等有异议的，可在收到本告知书之日起5个工作日内向本机关提出书面陈述、申辩意见，或到本机关进行口头陈述、申辩。</w:t>
      </w:r>
    </w:p>
    <w:p w14:paraId="2AC7F40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u w:val="single"/>
        </w:rPr>
      </w:pPr>
      <w:r>
        <w:rPr>
          <w:rFonts w:eastAsia="仿宋_GB2312"/>
          <w:sz w:val="28"/>
          <w:szCs w:val="28"/>
        </w:rPr>
        <w:t>逾期不提供书面陈述、申辩意见，本机关将依法作出处理决定。</w:t>
      </w:r>
    </w:p>
    <w:p w14:paraId="153F18A1">
      <w:pPr>
        <w:keepNext w:val="0"/>
        <w:keepLines w:val="0"/>
        <w:pageBreakBefore w:val="0"/>
        <w:widowControl w:val="0"/>
        <w:kinsoku/>
        <w:wordWrap/>
        <w:overflowPunct w:val="0"/>
        <w:topLinePunct w:val="0"/>
        <w:autoSpaceDE/>
        <w:autoSpaceDN/>
        <w:bidi w:val="0"/>
        <w:adjustRightInd w:val="0"/>
        <w:snapToGrid w:val="0"/>
        <w:spacing w:line="400" w:lineRule="exact"/>
        <w:ind w:firstLine="534" w:firstLineChars="191"/>
        <w:jc w:val="left"/>
        <w:textAlignment w:val="auto"/>
        <w:rPr>
          <w:rFonts w:eastAsia="仿宋_GB2312"/>
          <w:sz w:val="28"/>
          <w:szCs w:val="28"/>
        </w:rPr>
      </w:pPr>
    </w:p>
    <w:p w14:paraId="1BF1FC7F">
      <w:pPr>
        <w:keepNext w:val="0"/>
        <w:keepLines w:val="0"/>
        <w:pageBreakBefore w:val="0"/>
        <w:widowControl w:val="0"/>
        <w:kinsoku/>
        <w:wordWrap/>
        <w:overflowPunct w:val="0"/>
        <w:topLinePunct w:val="0"/>
        <w:autoSpaceDE/>
        <w:autoSpaceDN/>
        <w:bidi w:val="0"/>
        <w:adjustRightInd w:val="0"/>
        <w:snapToGrid w:val="0"/>
        <w:spacing w:line="400" w:lineRule="exact"/>
        <w:jc w:val="left"/>
        <w:textAlignment w:val="auto"/>
        <w:rPr>
          <w:rFonts w:hint="eastAsia" w:eastAsia="仿宋_GB2312"/>
          <w:sz w:val="28"/>
          <w:szCs w:val="28"/>
          <w:lang w:eastAsia="zh-CN"/>
        </w:rPr>
      </w:pPr>
      <w:r>
        <w:rPr>
          <w:rFonts w:eastAsia="仿宋_GB2312"/>
          <w:sz w:val="28"/>
          <w:szCs w:val="28"/>
        </w:rPr>
        <w:t>联 系 人：</w:t>
      </w:r>
      <w:r>
        <w:rPr>
          <w:rFonts w:hint="eastAsia" w:eastAsia="仿宋_GB2312"/>
          <w:color w:val="060606"/>
          <w:sz w:val="28"/>
          <w:szCs w:val="28"/>
          <w:u w:val="single"/>
          <w:lang w:eastAsia="zh-CN"/>
        </w:rPr>
        <w:t>两违治理中队  郑美欣、吴小龙</w:t>
      </w:r>
      <w:r>
        <w:rPr>
          <w:rFonts w:hint="eastAsia" w:eastAsia="仿宋_GB2312"/>
          <w:color w:val="060606"/>
          <w:sz w:val="28"/>
          <w:szCs w:val="28"/>
          <w:u w:val="none"/>
          <w:lang w:val="en-US" w:eastAsia="zh-CN"/>
        </w:rPr>
        <w:t xml:space="preserve">       </w:t>
      </w:r>
      <w:r>
        <w:rPr>
          <w:rFonts w:eastAsia="仿宋_GB2312"/>
          <w:sz w:val="28"/>
          <w:szCs w:val="28"/>
        </w:rPr>
        <w:t>联系电话</w:t>
      </w:r>
      <w:r>
        <w:rPr>
          <w:rFonts w:hint="eastAsia" w:eastAsia="仿宋_GB2312"/>
          <w:sz w:val="28"/>
          <w:szCs w:val="28"/>
          <w:lang w:eastAsia="zh-CN"/>
        </w:rPr>
        <w:t>：</w:t>
      </w:r>
      <w:r>
        <w:rPr>
          <w:rFonts w:hint="eastAsia" w:eastAsia="仿宋_GB2312"/>
          <w:color w:val="060606"/>
          <w:sz w:val="28"/>
          <w:szCs w:val="28"/>
          <w:u w:val="single"/>
          <w:lang w:eastAsia="zh-CN"/>
        </w:rPr>
        <w:t>15577772172</w:t>
      </w:r>
    </w:p>
    <w:p w14:paraId="0C12D0B9">
      <w:pPr>
        <w:overflowPunct w:val="0"/>
        <w:adjustRightInd w:val="0"/>
        <w:snapToGrid w:val="0"/>
        <w:spacing w:line="440" w:lineRule="exact"/>
        <w:jc w:val="left"/>
        <w:rPr>
          <w:rFonts w:eastAsia="仿宋_GB2312"/>
          <w:sz w:val="28"/>
          <w:szCs w:val="28"/>
        </w:rPr>
      </w:pPr>
      <w:r>
        <w:rPr>
          <w:rFonts w:eastAsia="仿宋_GB2312"/>
          <w:sz w:val="28"/>
          <w:szCs w:val="28"/>
        </w:rPr>
        <w:t>联系地址：</w:t>
      </w:r>
      <w:r>
        <w:rPr>
          <w:rFonts w:hint="eastAsia" w:eastAsia="仿宋_GB2312"/>
          <w:color w:val="060606"/>
          <w:sz w:val="28"/>
          <w:szCs w:val="28"/>
          <w:u w:val="single"/>
          <w:lang w:eastAsia="zh-CN"/>
        </w:rPr>
        <w:t>柳石路394号院内</w:t>
      </w:r>
    </w:p>
    <w:p w14:paraId="4BE3F424">
      <w:pPr>
        <w:keepNext w:val="0"/>
        <w:keepLines w:val="0"/>
        <w:pageBreakBefore w:val="0"/>
        <w:widowControl w:val="0"/>
        <w:kinsoku/>
        <w:wordWrap/>
        <w:topLinePunct w:val="0"/>
        <w:autoSpaceDE/>
        <w:autoSpaceDN/>
        <w:bidi w:val="0"/>
        <w:spacing w:line="400" w:lineRule="exact"/>
        <w:ind w:firstLine="4760" w:firstLineChars="1700"/>
        <w:jc w:val="left"/>
        <w:textAlignment w:val="auto"/>
        <w:rPr>
          <w:rFonts w:ascii="仿宋_GB2312" w:hAnsi="仿宋" w:eastAsia="仿宋_GB2312" w:cs="仿宋"/>
          <w:sz w:val="28"/>
          <w:szCs w:val="28"/>
        </w:rPr>
      </w:pPr>
      <w:r>
        <w:rPr>
          <w:rFonts w:eastAsia="仿宋_GB2312"/>
          <w:sz w:val="28"/>
          <w:szCs w:val="28"/>
        </w:rPr>
        <w:t>柳州市鱼峰区综合行政执法</w:t>
      </w:r>
      <w:r>
        <w:rPr>
          <w:rFonts w:hint="eastAsia" w:ascii="仿宋_GB2312" w:hAnsi="仿宋" w:eastAsia="仿宋_GB2312" w:cs="仿宋"/>
          <w:sz w:val="28"/>
          <w:szCs w:val="28"/>
        </w:rPr>
        <w:t>局</w:t>
      </w:r>
    </w:p>
    <w:p w14:paraId="06CF350E">
      <w:pPr>
        <w:keepNext w:val="0"/>
        <w:keepLines w:val="0"/>
        <w:pageBreakBefore w:val="0"/>
        <w:widowControl w:val="0"/>
        <w:kinsoku/>
        <w:wordWrap/>
        <w:topLinePunct w:val="0"/>
        <w:autoSpaceDE/>
        <w:autoSpaceDN/>
        <w:bidi w:val="0"/>
        <w:spacing w:line="400" w:lineRule="exact"/>
        <w:ind w:right="840" w:firstLine="4760" w:firstLineChars="1700"/>
        <w:textAlignment w:val="auto"/>
        <w:rPr>
          <w:rFonts w:hint="eastAsia" w:ascii="仿宋_GB2312" w:eastAsia="仿宋_GB2312"/>
          <w:sz w:val="28"/>
          <w:szCs w:val="28"/>
        </w:rPr>
      </w:pPr>
      <w:r>
        <w:rPr>
          <w:rFonts w:hint="eastAsia" w:ascii="仿宋_GB2312" w:hAnsi="仿宋_GB2312" w:eastAsia="仿宋_GB2312" w:cs="仿宋_GB2312"/>
          <w:sz w:val="28"/>
          <w:szCs w:val="28"/>
          <w:lang w:val="en-US" w:eastAsia="zh-CN"/>
        </w:rPr>
        <w:t>二〇二六</w:t>
      </w:r>
      <w:bookmarkStart w:id="0" w:name="_GoBack"/>
      <w:bookmarkEnd w:id="0"/>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五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二十五 </w:t>
      </w:r>
      <w:r>
        <w:rPr>
          <w:rFonts w:hint="eastAsia" w:ascii="仿宋_GB2312" w:hAnsi="仿宋_GB2312" w:eastAsia="仿宋_GB2312" w:cs="仿宋_GB2312"/>
          <w:sz w:val="28"/>
          <w:szCs w:val="28"/>
        </w:rPr>
        <w:t xml:space="preserve">日   </w:t>
      </w:r>
    </w:p>
    <w:p w14:paraId="2D807A13">
      <w:pPr>
        <w:overflowPunct w:val="0"/>
        <w:snapToGrid w:val="0"/>
        <w:spacing w:line="320" w:lineRule="exact"/>
        <w:jc w:val="left"/>
        <w:rPr>
          <w:rFonts w:ascii="仿宋_GB2312" w:eastAsia="仿宋_GB2312"/>
          <w:color w:val="0000FF"/>
          <w:sz w:val="28"/>
          <w:szCs w:val="28"/>
        </w:rPr>
      </w:pPr>
      <w:r>
        <w:rPr>
          <w:rFonts w:hint="eastAsia" w:ascii="仿宋_GB2312" w:eastAsia="仿宋_GB2312"/>
          <w:sz w:val="28"/>
          <w:szCs w:val="28"/>
        </w:rPr>
        <w:t>附：《中华人民共和国城乡规划法》</w:t>
      </w:r>
    </w:p>
    <w:p w14:paraId="6837DB45">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622CC8D">
      <w:pPr>
        <w:overflowPunct w:val="0"/>
        <w:snapToGrid w:val="0"/>
        <w:spacing w:line="320" w:lineRule="exact"/>
        <w:ind w:firstLine="482" w:firstLineChars="200"/>
        <w:jc w:val="left"/>
        <w:rPr>
          <w:rFonts w:eastAsia="仿宋_GB2312"/>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w:t>
      </w:r>
      <w:r>
        <w:rPr>
          <w:rFonts w:eastAsia="仿宋_GB2312"/>
          <w:kern w:val="0"/>
          <w:sz w:val="24"/>
        </w:rPr>
        <w:t>罚款。</w:t>
      </w:r>
    </w:p>
    <w:p w14:paraId="22234EE0">
      <w:pPr>
        <w:spacing w:line="440" w:lineRule="exact"/>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 xml:space="preserve">                                                                            </w:t>
      </w:r>
    </w:p>
    <w:p w14:paraId="6E429288">
      <w:pPr>
        <w:overflowPunct w:val="0"/>
        <w:snapToGrid w:val="0"/>
        <w:spacing w:line="480" w:lineRule="exact"/>
        <w:jc w:val="center"/>
        <w:outlineLvl w:val="0"/>
        <w:rPr>
          <w:rFonts w:hint="default" w:ascii="Times New Roman" w:hAnsi="Times New Roman" w:eastAsia="仿宋_GB2312" w:cs="Times New Roman"/>
          <w:bCs/>
          <w:sz w:val="28"/>
          <w:szCs w:val="28"/>
        </w:rPr>
      </w:pP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第</w:t>
      </w:r>
      <w:r>
        <w:rPr>
          <w:rFonts w:hint="eastAsia" w:eastAsia="仿宋_GB2312" w:cs="Times New Roman"/>
          <w:sz w:val="28"/>
          <w:szCs w:val="28"/>
          <w:lang w:eastAsia="zh-CN"/>
        </w:rPr>
        <w:t>二</w:t>
      </w:r>
      <w:r>
        <w:rPr>
          <w:rFonts w:hint="default" w:ascii="Times New Roman" w:hAnsi="Times New Roman" w:eastAsia="仿宋_GB2312" w:cs="Times New Roman"/>
          <w:sz w:val="28"/>
          <w:szCs w:val="28"/>
        </w:rPr>
        <w:t>联：</w:t>
      </w:r>
      <w:r>
        <w:rPr>
          <w:rFonts w:hint="eastAsia" w:eastAsia="仿宋_GB2312" w:cs="Times New Roman"/>
          <w:sz w:val="28"/>
          <w:szCs w:val="28"/>
          <w:lang w:eastAsia="zh-CN"/>
        </w:rPr>
        <w:t>交当事人</w:t>
      </w:r>
      <w:r>
        <w:rPr>
          <w:rFonts w:hint="default" w:ascii="Times New Roman" w:hAnsi="Times New Roman" w:eastAsia="仿宋_GB2312" w:cs="Times New Roman"/>
          <w:sz w:val="28"/>
          <w:szCs w:val="28"/>
        </w:rPr>
        <w:t>（共二联）</w:t>
      </w:r>
      <w:r>
        <w:rPr>
          <w:rFonts w:hint="eastAsia" w:ascii="方正小标宋简体" w:hAnsi="方正小标宋简体" w:eastAsia="方正小标宋简体" w:cs="方正小标宋简体"/>
          <w:bCs/>
          <w:sz w:val="32"/>
          <w:szCs w:val="32"/>
          <w:lang w:val="en-US" w:eastAsia="zh-CN"/>
        </w:rPr>
        <w:t xml:space="preserve"> </w:t>
      </w:r>
    </w:p>
    <w:sectPr>
      <w:pgSz w:w="11906" w:h="16838"/>
      <w:pgMar w:top="1418"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lMjYwNzY4NjlmNTQ0OWYzNTcwYzhjY2JiYTY4NDAifQ=="/>
  </w:docVars>
  <w:rsids>
    <w:rsidRoot w:val="0096356F"/>
    <w:rsid w:val="00007121"/>
    <w:rsid w:val="000929FC"/>
    <w:rsid w:val="00111F5A"/>
    <w:rsid w:val="00187718"/>
    <w:rsid w:val="00286491"/>
    <w:rsid w:val="00322112"/>
    <w:rsid w:val="003350E6"/>
    <w:rsid w:val="003711C3"/>
    <w:rsid w:val="0037220C"/>
    <w:rsid w:val="003945F8"/>
    <w:rsid w:val="00396EC3"/>
    <w:rsid w:val="003E5018"/>
    <w:rsid w:val="004215D8"/>
    <w:rsid w:val="00497CBD"/>
    <w:rsid w:val="004A60AC"/>
    <w:rsid w:val="00540087"/>
    <w:rsid w:val="005B3696"/>
    <w:rsid w:val="00623E38"/>
    <w:rsid w:val="006807E9"/>
    <w:rsid w:val="006F6B06"/>
    <w:rsid w:val="008F7A88"/>
    <w:rsid w:val="00917778"/>
    <w:rsid w:val="0096356F"/>
    <w:rsid w:val="00965E74"/>
    <w:rsid w:val="00A52E7C"/>
    <w:rsid w:val="00A7711D"/>
    <w:rsid w:val="00B010C5"/>
    <w:rsid w:val="00BD1D78"/>
    <w:rsid w:val="00C66CF7"/>
    <w:rsid w:val="00CD66DE"/>
    <w:rsid w:val="00CD74EE"/>
    <w:rsid w:val="00CF3B4E"/>
    <w:rsid w:val="00D21EFA"/>
    <w:rsid w:val="00EF788E"/>
    <w:rsid w:val="00FB10EC"/>
    <w:rsid w:val="00FC54E2"/>
    <w:rsid w:val="00FF3498"/>
    <w:rsid w:val="010249B5"/>
    <w:rsid w:val="0AB51255"/>
    <w:rsid w:val="0CE32AA3"/>
    <w:rsid w:val="12F2558E"/>
    <w:rsid w:val="188D4054"/>
    <w:rsid w:val="244C6719"/>
    <w:rsid w:val="247343DA"/>
    <w:rsid w:val="26F853FE"/>
    <w:rsid w:val="272D45D3"/>
    <w:rsid w:val="27410478"/>
    <w:rsid w:val="2B6C27EB"/>
    <w:rsid w:val="2FB602D3"/>
    <w:rsid w:val="30805B5D"/>
    <w:rsid w:val="365D4441"/>
    <w:rsid w:val="36A9323B"/>
    <w:rsid w:val="462D23AA"/>
    <w:rsid w:val="481A7A2E"/>
    <w:rsid w:val="55E81280"/>
    <w:rsid w:val="5B245915"/>
    <w:rsid w:val="5ECD725E"/>
    <w:rsid w:val="63B44D11"/>
    <w:rsid w:val="66F7506C"/>
    <w:rsid w:val="67AC175C"/>
    <w:rsid w:val="6AD06C64"/>
    <w:rsid w:val="6DD474C1"/>
    <w:rsid w:val="6DDE5923"/>
    <w:rsid w:val="6E9E738B"/>
    <w:rsid w:val="6FCC795E"/>
    <w:rsid w:val="6FDD10F3"/>
    <w:rsid w:val="77A727DC"/>
    <w:rsid w:val="7D114EF2"/>
    <w:rsid w:val="7DC502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semiHidden/>
    <w:unhideWhenUsed/>
    <w:qFormat/>
    <w:uiPriority w:val="99"/>
    <w:pPr>
      <w:spacing w:after="12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basedOn w:val="6"/>
    <w:qFormat/>
    <w:uiPriority w:val="0"/>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 w:type="character" w:customStyle="1" w:styleId="10">
    <w:name w:val="正文文本 Char"/>
    <w:basedOn w:val="6"/>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829</Words>
  <Characters>857</Characters>
  <Lines>12</Lines>
  <Paragraphs>3</Paragraphs>
  <TotalTime>3</TotalTime>
  <ScaleCrop>false</ScaleCrop>
  <LinksUpToDate>false</LinksUpToDate>
  <CharactersWithSpaces>1028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2024-12-04T07:46:00Z</dcterms:created>
  <dc:creator>User</dc:creator>
  <cp:lastModifiedBy>明柯基</cp:lastModifiedBy>
  <cp:lastPrinted>2026-05-21T07:29:00Z</cp:lastPrinted>
  <dcterms:modified xsi:type="dcterms:W3CDTF">2026-05-25T07:50:32Z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4A6D620B95C84CA49EA7743CC78DC9E4_13</vt:lpwstr>
  </property>
  <property fmtid="{D5CDD505-2E9C-101B-9397-08002B2CF9AE}" pid="4" name="KSOTemplateDocerSaveRecord">
    <vt:lpwstr>eyJoZGlkIjoiYzI4OGRhNDFmMDVlY2VhNGE0YzE3MWFlM2QzMzE3YTIiLCJ1c2VySWQiOiIxNTY4OTAzODI2In0=</vt:lpwstr>
  </property>
</Properties>
</file>