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5706B">
      <w:pPr>
        <w:spacing w:line="600" w:lineRule="exact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7：</w:t>
      </w:r>
    </w:p>
    <w:p w14:paraId="42D76412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</w:pPr>
    </w:p>
    <w:p w14:paraId="376C3AFD">
      <w:pPr>
        <w:spacing w:line="600" w:lineRule="exact"/>
        <w:jc w:val="center"/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  <w:t>年鱼峰区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  <w:lang w:eastAsia="zh-CN"/>
        </w:rPr>
        <w:t>畜牧产品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  <w:lang w:val="en-US" w:eastAsia="zh-CN"/>
        </w:rPr>
        <w:t>监督抽查</w:t>
      </w:r>
      <w:r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  <w:t>任务表</w:t>
      </w:r>
    </w:p>
    <w:bookmarkEnd w:id="0"/>
    <w:p w14:paraId="53193B57">
      <w:pPr>
        <w:spacing w:line="600" w:lineRule="exact"/>
        <w:rPr>
          <w:rFonts w:hint="eastAsia" w:ascii="Times New Roman" w:hAnsi="Times New Roman" w:eastAsia="方正小标宋简体" w:cs="方正小标宋简体"/>
          <w:spacing w:val="-11"/>
          <w:sz w:val="44"/>
          <w:szCs w:val="44"/>
        </w:rPr>
      </w:pPr>
    </w:p>
    <w:tbl>
      <w:tblPr>
        <w:tblStyle w:val="2"/>
        <w:tblpPr w:leftFromText="180" w:rightFromText="180" w:vertAnchor="text" w:horzAnchor="page" w:tblpXSpec="center" w:tblpY="508"/>
        <w:tblOverlap w:val="never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903"/>
        <w:gridCol w:w="1410"/>
        <w:gridCol w:w="870"/>
        <w:gridCol w:w="864"/>
        <w:gridCol w:w="998"/>
        <w:gridCol w:w="880"/>
        <w:gridCol w:w="1624"/>
      </w:tblGrid>
      <w:tr w14:paraId="32277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39" w:type="dxa"/>
            <w:noWrap/>
            <w:vAlign w:val="center"/>
          </w:tcPr>
          <w:p w14:paraId="16DF7A4F">
            <w:pPr>
              <w:ind w:left="106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检测区域</w:t>
            </w:r>
          </w:p>
        </w:tc>
        <w:tc>
          <w:tcPr>
            <w:tcW w:w="903" w:type="dxa"/>
            <w:noWrap/>
            <w:vAlign w:val="center"/>
          </w:tcPr>
          <w:p w14:paraId="2292EDC1">
            <w:pPr>
              <w:ind w:left="69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猪肉</w:t>
            </w:r>
          </w:p>
        </w:tc>
        <w:tc>
          <w:tcPr>
            <w:tcW w:w="1410" w:type="dxa"/>
            <w:noWrap/>
            <w:vAlign w:val="center"/>
          </w:tcPr>
          <w:p w14:paraId="567377BB">
            <w:pPr>
              <w:ind w:left="1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猪肝</w:t>
            </w:r>
          </w:p>
        </w:tc>
        <w:tc>
          <w:tcPr>
            <w:tcW w:w="870" w:type="dxa"/>
            <w:noWrap/>
            <w:vAlign w:val="center"/>
          </w:tcPr>
          <w:p w14:paraId="029EB6E3">
            <w:pPr>
              <w:ind w:left="2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禽肉</w:t>
            </w:r>
          </w:p>
        </w:tc>
        <w:tc>
          <w:tcPr>
            <w:tcW w:w="864" w:type="dxa"/>
            <w:noWrap/>
            <w:vAlign w:val="center"/>
          </w:tcPr>
          <w:p w14:paraId="73057858">
            <w:pPr>
              <w:ind w:left="28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禽肝</w:t>
            </w:r>
          </w:p>
        </w:tc>
        <w:tc>
          <w:tcPr>
            <w:tcW w:w="998" w:type="dxa"/>
            <w:noWrap/>
            <w:vAlign w:val="center"/>
          </w:tcPr>
          <w:p w14:paraId="1B1D0A82">
            <w:pPr>
              <w:ind w:left="52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禽蛋</w:t>
            </w:r>
          </w:p>
        </w:tc>
        <w:tc>
          <w:tcPr>
            <w:tcW w:w="880" w:type="dxa"/>
            <w:noWrap/>
            <w:vAlign w:val="center"/>
          </w:tcPr>
          <w:p w14:paraId="391716C4">
            <w:pPr>
              <w:ind w:left="15" w:left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生鲜牛乳</w:t>
            </w:r>
          </w:p>
        </w:tc>
        <w:tc>
          <w:tcPr>
            <w:tcW w:w="1624" w:type="dxa"/>
            <w:noWrap/>
            <w:vAlign w:val="center"/>
          </w:tcPr>
          <w:p w14:paraId="3C1488E4">
            <w:pPr>
              <w:tabs>
                <w:tab w:val="left" w:pos="255"/>
              </w:tabs>
              <w:ind w:left="15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合计</w:t>
            </w:r>
          </w:p>
        </w:tc>
      </w:tr>
      <w:tr w14:paraId="2EF4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7BADE84F">
            <w:pPr>
              <w:ind w:left="106" w:left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里雍镇</w:t>
            </w:r>
          </w:p>
        </w:tc>
        <w:tc>
          <w:tcPr>
            <w:tcW w:w="903" w:type="dxa"/>
            <w:noWrap/>
            <w:vAlign w:val="center"/>
          </w:tcPr>
          <w:p w14:paraId="694D97DD">
            <w:pPr>
              <w:ind w:left="69" w:left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410" w:type="dxa"/>
            <w:noWrap/>
            <w:vAlign w:val="center"/>
          </w:tcPr>
          <w:p w14:paraId="58E46C74">
            <w:pPr>
              <w:ind w:left="1" w:leftChars="0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15E31076">
            <w:pPr>
              <w:ind w:left="2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4" w:type="dxa"/>
            <w:noWrap/>
            <w:vAlign w:val="center"/>
          </w:tcPr>
          <w:p w14:paraId="7204A856">
            <w:pPr>
              <w:ind w:left="28" w:left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22E2C360">
            <w:pPr>
              <w:ind w:left="52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0" w:type="dxa"/>
            <w:noWrap/>
            <w:vAlign w:val="center"/>
          </w:tcPr>
          <w:p w14:paraId="13A58AC9">
            <w:pPr>
              <w:ind w:left="15" w:leftChars="0"/>
              <w:jc w:val="center"/>
              <w:rPr>
                <w:rFonts w:ascii="Times New Roman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2B2450FC">
            <w:pPr>
              <w:ind w:left="1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 w14:paraId="60C83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710D46E0">
            <w:pPr>
              <w:ind w:left="106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白沙镇</w:t>
            </w:r>
          </w:p>
        </w:tc>
        <w:tc>
          <w:tcPr>
            <w:tcW w:w="903" w:type="dxa"/>
            <w:noWrap/>
            <w:vAlign w:val="center"/>
          </w:tcPr>
          <w:p w14:paraId="65D6768E">
            <w:pPr>
              <w:ind w:left="69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0" w:type="dxa"/>
            <w:noWrap/>
            <w:vAlign w:val="center"/>
          </w:tcPr>
          <w:p w14:paraId="085C3FF6">
            <w:pPr>
              <w:ind w:left="1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06B5569B">
            <w:pPr>
              <w:ind w:left="2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64" w:type="dxa"/>
            <w:noWrap/>
            <w:vAlign w:val="center"/>
          </w:tcPr>
          <w:p w14:paraId="6F587524">
            <w:pPr>
              <w:ind w:left="28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125C9460">
            <w:pPr>
              <w:ind w:left="52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0" w:type="dxa"/>
            <w:noWrap/>
            <w:vAlign w:val="center"/>
          </w:tcPr>
          <w:p w14:paraId="1C4D61B3">
            <w:pPr>
              <w:ind w:left="1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24" w:type="dxa"/>
            <w:noWrap/>
            <w:vAlign w:val="center"/>
          </w:tcPr>
          <w:p w14:paraId="02F7ED49">
            <w:pPr>
              <w:ind w:left="1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</w:tr>
      <w:tr w14:paraId="789E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5A3A050F">
            <w:pPr>
              <w:ind w:left="106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雒容</w:t>
            </w:r>
          </w:p>
        </w:tc>
        <w:tc>
          <w:tcPr>
            <w:tcW w:w="903" w:type="dxa"/>
            <w:noWrap/>
            <w:vAlign w:val="center"/>
          </w:tcPr>
          <w:p w14:paraId="67E194C1">
            <w:pPr>
              <w:ind w:left="69" w:left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noWrap/>
            <w:vAlign w:val="center"/>
          </w:tcPr>
          <w:p w14:paraId="1267FB0D">
            <w:pPr>
              <w:ind w:left="1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2C4D2F29">
            <w:pPr>
              <w:ind w:left="2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64" w:type="dxa"/>
            <w:noWrap/>
            <w:vAlign w:val="center"/>
          </w:tcPr>
          <w:p w14:paraId="73E1AA1B">
            <w:pPr>
              <w:ind w:left="28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73A4AF22">
            <w:pPr>
              <w:ind w:left="52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80" w:type="dxa"/>
            <w:noWrap/>
            <w:vAlign w:val="center"/>
          </w:tcPr>
          <w:p w14:paraId="5F2749A5">
            <w:pPr>
              <w:ind w:left="1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4" w:type="dxa"/>
            <w:noWrap/>
            <w:vAlign w:val="center"/>
          </w:tcPr>
          <w:p w14:paraId="117C9541">
            <w:pPr>
              <w:ind w:left="15" w:left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</w:tr>
      <w:tr w14:paraId="57A41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79BC5ECB">
            <w:pPr>
              <w:ind w:left="106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洛埠</w:t>
            </w:r>
          </w:p>
        </w:tc>
        <w:tc>
          <w:tcPr>
            <w:tcW w:w="903" w:type="dxa"/>
            <w:noWrap/>
            <w:vAlign w:val="center"/>
          </w:tcPr>
          <w:p w14:paraId="13BF23F8">
            <w:pPr>
              <w:ind w:left="69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10" w:type="dxa"/>
            <w:noWrap/>
            <w:vAlign w:val="center"/>
          </w:tcPr>
          <w:p w14:paraId="6DD84A74">
            <w:pPr>
              <w:ind w:left="1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32E2ACDE">
            <w:pPr>
              <w:ind w:left="2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64" w:type="dxa"/>
            <w:noWrap/>
            <w:vAlign w:val="center"/>
          </w:tcPr>
          <w:p w14:paraId="367F616D">
            <w:pPr>
              <w:ind w:left="28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2B272CEC">
            <w:pPr>
              <w:ind w:left="52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80" w:type="dxa"/>
            <w:noWrap/>
            <w:vAlign w:val="center"/>
          </w:tcPr>
          <w:p w14:paraId="41974CFC">
            <w:pPr>
              <w:ind w:left="1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4" w:type="dxa"/>
            <w:noWrap/>
            <w:vAlign w:val="center"/>
          </w:tcPr>
          <w:p w14:paraId="61563CB8">
            <w:pPr>
              <w:ind w:left="1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 w14:paraId="1E42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739" w:type="dxa"/>
            <w:noWrap/>
            <w:vAlign w:val="center"/>
          </w:tcPr>
          <w:p w14:paraId="2CE58C72">
            <w:pPr>
              <w:ind w:left="106" w:left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03" w:type="dxa"/>
            <w:noWrap/>
            <w:vAlign w:val="center"/>
          </w:tcPr>
          <w:p w14:paraId="07CD6CB9">
            <w:pPr>
              <w:ind w:left="69" w:left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10" w:type="dxa"/>
            <w:noWrap/>
            <w:vAlign w:val="center"/>
          </w:tcPr>
          <w:p w14:paraId="2822E1F8">
            <w:pPr>
              <w:ind w:left="1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0" w:type="dxa"/>
            <w:noWrap/>
            <w:vAlign w:val="center"/>
          </w:tcPr>
          <w:p w14:paraId="7C85E730">
            <w:pPr>
              <w:ind w:left="2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64" w:type="dxa"/>
            <w:noWrap/>
            <w:vAlign w:val="center"/>
          </w:tcPr>
          <w:p w14:paraId="1CDFEF11">
            <w:pPr>
              <w:ind w:left="28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98" w:type="dxa"/>
            <w:noWrap/>
            <w:vAlign w:val="center"/>
          </w:tcPr>
          <w:p w14:paraId="7F909785">
            <w:pPr>
              <w:ind w:left="52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80" w:type="dxa"/>
            <w:noWrap/>
            <w:vAlign w:val="center"/>
          </w:tcPr>
          <w:p w14:paraId="1867A21E">
            <w:pPr>
              <w:ind w:left="15" w:leftChars="0"/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4" w:type="dxa"/>
            <w:noWrap/>
            <w:vAlign w:val="center"/>
          </w:tcPr>
          <w:p w14:paraId="45BA376E">
            <w:pPr>
              <w:ind w:left="15" w:leftChars="0"/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75579E85">
      <w:pPr>
        <w:spacing w:line="600" w:lineRule="exact"/>
        <w:ind w:firstLine="420" w:firstLineChars="20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各县区根据辖区养殖场实际情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况确</w:t>
      </w:r>
      <w:r>
        <w:rPr>
          <w:rFonts w:hint="eastAsia" w:ascii="仿宋_GB2312" w:hAnsi="仿宋_GB2312" w:eastAsia="仿宋_GB2312" w:cs="仿宋_GB2312"/>
          <w:sz w:val="21"/>
          <w:szCs w:val="21"/>
        </w:rPr>
        <w:t>定畜产品种类和监测项目，开展畜产品质量安全定量监测。样品费和监测经费由县区负责。在</w:t>
      </w:r>
      <w:r>
        <w:rPr>
          <w:rFonts w:hint="eastAsia" w:ascii="Times New Roman" w:hAnsi="Times New Roman" w:eastAsia="仿宋_GB2312" w:cs="仿宋_GB2312"/>
          <w:sz w:val="21"/>
          <w:szCs w:val="21"/>
        </w:rPr>
        <w:t>11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Times New Roman" w:hAnsi="Times New Roman" w:eastAsia="仿宋_GB2312" w:cs="仿宋_GB2312"/>
          <w:sz w:val="21"/>
          <w:szCs w:val="21"/>
        </w:rPr>
        <w:t>20</w:t>
      </w:r>
      <w:r>
        <w:rPr>
          <w:rFonts w:hint="eastAsia" w:ascii="仿宋_GB2312" w:hAnsi="仿宋_GB2312" w:eastAsia="仿宋_GB2312" w:cs="仿宋_GB2312"/>
          <w:sz w:val="21"/>
          <w:szCs w:val="21"/>
        </w:rPr>
        <w:t>日前完成定量监测任务工作，并将监测结果上报市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动物预控中心，</w:t>
      </w:r>
      <w:r>
        <w:rPr>
          <w:rFonts w:hint="eastAsia" w:ascii="仿宋_GB2312" w:hAnsi="仿宋_GB2312" w:eastAsia="仿宋_GB2312" w:cs="仿宋_GB2312"/>
          <w:sz w:val="21"/>
          <w:szCs w:val="21"/>
        </w:rPr>
        <w:t>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动物预控中心汇总后再报市</w:t>
      </w:r>
      <w:r>
        <w:rPr>
          <w:rFonts w:hint="eastAsia" w:ascii="仿宋_GB2312" w:hAnsi="仿宋_GB2312" w:eastAsia="仿宋_GB2312" w:cs="仿宋_GB2312"/>
          <w:sz w:val="21"/>
          <w:szCs w:val="21"/>
        </w:rPr>
        <w:t>局安监科</w:t>
      </w:r>
    </w:p>
    <w:p w14:paraId="4B178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61811"/>
    <w:rsid w:val="14F6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2026-05-11T09:38:00Z</dcterms:created>
  <dc:creator>Cherry </dc:creator>
  <cp:lastModifiedBy>Cherry </cp:lastModifiedBy>
  <dcterms:modified xsi:type="dcterms:W3CDTF">2026-05-11T09:38:51Z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4447487407374DF6A651111FFF174177_11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