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BCE051">
      <w:pPr>
        <w:spacing w:line="600" w:lineRule="exact"/>
        <w:rPr>
          <w:rFonts w:hint="eastAsia" w:ascii="Times New Roman" w:hAnsi="Times New Roman" w:eastAsia="黑体" w:cs="黑体"/>
          <w:sz w:val="32"/>
          <w:szCs w:val="32"/>
        </w:rPr>
      </w:pPr>
      <w:bookmarkStart w:id="0" w:name="_GoBack"/>
      <w:r>
        <w:rPr>
          <w:rFonts w:hint="eastAsia" w:ascii="Times New Roman" w:hAnsi="Times New Roman" w:eastAsia="黑体" w:cs="黑体"/>
          <w:sz w:val="32"/>
          <w:szCs w:val="32"/>
        </w:rPr>
        <w:t>附件</w:t>
      </w: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5：</w:t>
      </w:r>
    </w:p>
    <w:p w14:paraId="1C3B7D89">
      <w:pPr>
        <w:jc w:val="center"/>
        <w:rPr>
          <w:rFonts w:hint="eastAsia" w:ascii="Times New Roman" w:hAnsi="Times New Roman" w:eastAsia="方正小标宋简体" w:cs="方正小标宋简体"/>
          <w:sz w:val="44"/>
          <w:szCs w:val="44"/>
        </w:rPr>
      </w:pPr>
    </w:p>
    <w:p w14:paraId="3120E523">
      <w:pPr>
        <w:jc w:val="center"/>
        <w:rPr>
          <w:rFonts w:ascii="Times New Roman" w:hAnsi="Times New Roman" w:eastAsia="仿宋_GB2312" w:cs="仿宋_GB2312"/>
          <w:sz w:val="28"/>
          <w:szCs w:val="28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</w:rPr>
        <w:t>202</w:t>
      </w: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6</w:t>
      </w:r>
      <w:r>
        <w:rPr>
          <w:rFonts w:hint="eastAsia" w:ascii="Times New Roman" w:hAnsi="Times New Roman" w:eastAsia="方正小标宋简体" w:cs="方正小标宋简体"/>
          <w:sz w:val="44"/>
          <w:szCs w:val="44"/>
        </w:rPr>
        <w:t>年柳州市</w:t>
      </w:r>
      <w:r>
        <w:rPr>
          <w:rFonts w:hint="eastAsia" w:ascii="Times New Roman" w:hAnsi="Times New Roman" w:eastAsia="方正小标宋简体" w:cs="方正小标宋简体"/>
          <w:sz w:val="44"/>
          <w:szCs w:val="44"/>
          <w:lang w:eastAsia="zh-CN"/>
        </w:rPr>
        <w:t>畜牧产品</w:t>
      </w:r>
      <w:r>
        <w:rPr>
          <w:rFonts w:hint="eastAsia" w:ascii="Times New Roman" w:hAnsi="Times New Roman" w:eastAsia="方正小标宋简体" w:cs="方正小标宋简体"/>
          <w:sz w:val="44"/>
          <w:szCs w:val="44"/>
        </w:rPr>
        <w:t>风险监测抽检计划表</w:t>
      </w:r>
    </w:p>
    <w:bookmarkEnd w:id="0"/>
    <w:tbl>
      <w:tblPr>
        <w:tblStyle w:val="2"/>
        <w:tblpPr w:leftFromText="180" w:rightFromText="180" w:vertAnchor="text" w:horzAnchor="page" w:tblpXSpec="center" w:tblpY="508"/>
        <w:tblOverlap w:val="never"/>
        <w:tblW w:w="92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9"/>
        <w:gridCol w:w="903"/>
        <w:gridCol w:w="1410"/>
        <w:gridCol w:w="870"/>
        <w:gridCol w:w="864"/>
        <w:gridCol w:w="998"/>
        <w:gridCol w:w="880"/>
        <w:gridCol w:w="1624"/>
      </w:tblGrid>
      <w:tr w14:paraId="63706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1739" w:type="dxa"/>
            <w:noWrap/>
            <w:vAlign w:val="center"/>
          </w:tcPr>
          <w:p w14:paraId="1E43FFC4">
            <w:pPr>
              <w:ind w:left="106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检测区域</w:t>
            </w:r>
          </w:p>
        </w:tc>
        <w:tc>
          <w:tcPr>
            <w:tcW w:w="903" w:type="dxa"/>
            <w:noWrap/>
            <w:vAlign w:val="center"/>
          </w:tcPr>
          <w:p w14:paraId="23F0B200">
            <w:pPr>
              <w:ind w:left="69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猪肉</w:t>
            </w:r>
          </w:p>
        </w:tc>
        <w:tc>
          <w:tcPr>
            <w:tcW w:w="1410" w:type="dxa"/>
            <w:noWrap/>
            <w:vAlign w:val="center"/>
          </w:tcPr>
          <w:p w14:paraId="46FE74BA">
            <w:pPr>
              <w:ind w:left="1"/>
              <w:jc w:val="center"/>
              <w:rPr>
                <w:rFonts w:hint="default" w:ascii="Times New Roman" w:hAnsi="Times New Roman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>猪肝</w:t>
            </w:r>
          </w:p>
        </w:tc>
        <w:tc>
          <w:tcPr>
            <w:tcW w:w="870" w:type="dxa"/>
            <w:noWrap/>
            <w:vAlign w:val="center"/>
          </w:tcPr>
          <w:p w14:paraId="5A0E327E">
            <w:pPr>
              <w:ind w:left="25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禽肉</w:t>
            </w:r>
          </w:p>
        </w:tc>
        <w:tc>
          <w:tcPr>
            <w:tcW w:w="864" w:type="dxa"/>
            <w:noWrap/>
            <w:vAlign w:val="center"/>
          </w:tcPr>
          <w:p w14:paraId="17796007">
            <w:pPr>
              <w:ind w:left="28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禽肝</w:t>
            </w:r>
          </w:p>
        </w:tc>
        <w:tc>
          <w:tcPr>
            <w:tcW w:w="998" w:type="dxa"/>
            <w:noWrap/>
            <w:vAlign w:val="center"/>
          </w:tcPr>
          <w:p w14:paraId="0E35CA33">
            <w:pPr>
              <w:ind w:left="52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禽蛋</w:t>
            </w:r>
          </w:p>
        </w:tc>
        <w:tc>
          <w:tcPr>
            <w:tcW w:w="880" w:type="dxa"/>
            <w:noWrap/>
            <w:vAlign w:val="center"/>
          </w:tcPr>
          <w:p w14:paraId="7312ACE1">
            <w:pPr>
              <w:ind w:left="15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牛肉</w:t>
            </w:r>
          </w:p>
        </w:tc>
        <w:tc>
          <w:tcPr>
            <w:tcW w:w="1624" w:type="dxa"/>
            <w:noWrap/>
            <w:vAlign w:val="center"/>
          </w:tcPr>
          <w:p w14:paraId="79909725">
            <w:pPr>
              <w:tabs>
                <w:tab w:val="left" w:pos="255"/>
              </w:tabs>
              <w:ind w:left="15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合计</w:t>
            </w:r>
          </w:p>
        </w:tc>
      </w:tr>
      <w:tr w14:paraId="1CC8C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1739" w:type="dxa"/>
            <w:noWrap/>
            <w:vAlign w:val="center"/>
          </w:tcPr>
          <w:p w14:paraId="08FFF533">
            <w:pPr>
              <w:ind w:left="106"/>
              <w:jc w:val="center"/>
              <w:rPr>
                <w:rFonts w:hint="default" w:ascii="Times New Roman" w:hAnsi="Times New Roman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>里雍镇</w:t>
            </w:r>
          </w:p>
        </w:tc>
        <w:tc>
          <w:tcPr>
            <w:tcW w:w="903" w:type="dxa"/>
            <w:noWrap/>
            <w:vAlign w:val="center"/>
          </w:tcPr>
          <w:p w14:paraId="5AD4E722">
            <w:pPr>
              <w:ind w:left="69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1410" w:type="dxa"/>
            <w:noWrap/>
            <w:vAlign w:val="center"/>
          </w:tcPr>
          <w:p w14:paraId="22312766">
            <w:pPr>
              <w:ind w:left="1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870" w:type="dxa"/>
            <w:noWrap/>
            <w:vAlign w:val="center"/>
          </w:tcPr>
          <w:p w14:paraId="2FC79153">
            <w:pPr>
              <w:ind w:left="25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864" w:type="dxa"/>
            <w:noWrap/>
            <w:vAlign w:val="center"/>
          </w:tcPr>
          <w:p w14:paraId="43A5E440">
            <w:pPr>
              <w:ind w:left="28"/>
              <w:jc w:val="center"/>
              <w:rPr>
                <w:rFonts w:hint="default" w:ascii="Times New Roman" w:hAnsi="Times New Roman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998" w:type="dxa"/>
            <w:noWrap/>
            <w:vAlign w:val="center"/>
          </w:tcPr>
          <w:p w14:paraId="53B4A6BE">
            <w:pPr>
              <w:ind w:left="52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880" w:type="dxa"/>
            <w:noWrap/>
            <w:vAlign w:val="center"/>
          </w:tcPr>
          <w:p w14:paraId="5FE3F7FA">
            <w:pPr>
              <w:ind w:left="15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1624" w:type="dxa"/>
            <w:noWrap/>
            <w:vAlign w:val="center"/>
          </w:tcPr>
          <w:p w14:paraId="6C529EE2">
            <w:pPr>
              <w:ind w:left="15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>4</w:t>
            </w:r>
          </w:p>
        </w:tc>
      </w:tr>
      <w:tr w14:paraId="065AC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1739" w:type="dxa"/>
            <w:noWrap/>
            <w:vAlign w:val="center"/>
          </w:tcPr>
          <w:p w14:paraId="266029F4">
            <w:pPr>
              <w:ind w:left="106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>白沙镇</w:t>
            </w:r>
          </w:p>
        </w:tc>
        <w:tc>
          <w:tcPr>
            <w:tcW w:w="903" w:type="dxa"/>
            <w:noWrap/>
            <w:vAlign w:val="center"/>
          </w:tcPr>
          <w:p w14:paraId="75AF40C1">
            <w:pPr>
              <w:ind w:left="69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410" w:type="dxa"/>
            <w:noWrap/>
            <w:vAlign w:val="center"/>
          </w:tcPr>
          <w:p w14:paraId="706CD0EC">
            <w:pPr>
              <w:ind w:left="1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870" w:type="dxa"/>
            <w:noWrap/>
            <w:vAlign w:val="center"/>
          </w:tcPr>
          <w:p w14:paraId="5CF6E7DD">
            <w:pPr>
              <w:ind w:left="25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864" w:type="dxa"/>
            <w:noWrap/>
            <w:vAlign w:val="center"/>
          </w:tcPr>
          <w:p w14:paraId="2658D85A">
            <w:pPr>
              <w:ind w:left="28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998" w:type="dxa"/>
            <w:noWrap/>
            <w:vAlign w:val="center"/>
          </w:tcPr>
          <w:p w14:paraId="65269BC4">
            <w:pPr>
              <w:ind w:left="52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880" w:type="dxa"/>
            <w:noWrap/>
            <w:vAlign w:val="center"/>
          </w:tcPr>
          <w:p w14:paraId="3CC2D6BD">
            <w:pPr>
              <w:ind w:left="15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624" w:type="dxa"/>
            <w:noWrap/>
            <w:vAlign w:val="center"/>
          </w:tcPr>
          <w:p w14:paraId="586EAC16">
            <w:pPr>
              <w:ind w:left="15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>2</w:t>
            </w:r>
          </w:p>
        </w:tc>
      </w:tr>
      <w:tr w14:paraId="67495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1739" w:type="dxa"/>
            <w:noWrap/>
            <w:vAlign w:val="center"/>
          </w:tcPr>
          <w:p w14:paraId="3AAD7BDF">
            <w:pPr>
              <w:ind w:left="106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>雒容</w:t>
            </w:r>
          </w:p>
        </w:tc>
        <w:tc>
          <w:tcPr>
            <w:tcW w:w="903" w:type="dxa"/>
            <w:noWrap/>
            <w:vAlign w:val="center"/>
          </w:tcPr>
          <w:p w14:paraId="13F1EB07">
            <w:pPr>
              <w:ind w:left="69"/>
              <w:jc w:val="center"/>
              <w:rPr>
                <w:rFonts w:hint="default" w:ascii="Times New Roman" w:hAnsi="Times New Roman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1410" w:type="dxa"/>
            <w:noWrap/>
            <w:vAlign w:val="center"/>
          </w:tcPr>
          <w:p w14:paraId="5F65D62C">
            <w:pPr>
              <w:ind w:left="1"/>
              <w:jc w:val="center"/>
              <w:rPr>
                <w:rFonts w:hint="default" w:ascii="Times New Roman" w:hAnsi="Times New Roman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870" w:type="dxa"/>
            <w:noWrap/>
            <w:vAlign w:val="center"/>
          </w:tcPr>
          <w:p w14:paraId="52338B8B">
            <w:pPr>
              <w:ind w:left="25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864" w:type="dxa"/>
            <w:noWrap/>
            <w:vAlign w:val="center"/>
          </w:tcPr>
          <w:p w14:paraId="530FCB7C">
            <w:pPr>
              <w:ind w:left="28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998" w:type="dxa"/>
            <w:noWrap/>
            <w:vAlign w:val="center"/>
          </w:tcPr>
          <w:p w14:paraId="5692F3A2">
            <w:pPr>
              <w:ind w:left="52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880" w:type="dxa"/>
            <w:noWrap/>
            <w:vAlign w:val="center"/>
          </w:tcPr>
          <w:p w14:paraId="4DB2E545">
            <w:pPr>
              <w:ind w:left="15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624" w:type="dxa"/>
            <w:noWrap/>
            <w:vAlign w:val="center"/>
          </w:tcPr>
          <w:p w14:paraId="76C2D52F">
            <w:pPr>
              <w:ind w:left="15"/>
              <w:jc w:val="center"/>
              <w:rPr>
                <w:rFonts w:hint="default" w:ascii="Times New Roman" w:hAnsi="Times New Roman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>22</w:t>
            </w:r>
          </w:p>
        </w:tc>
      </w:tr>
      <w:tr w14:paraId="79507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1739" w:type="dxa"/>
            <w:noWrap/>
            <w:vAlign w:val="center"/>
          </w:tcPr>
          <w:p w14:paraId="337E9C17">
            <w:pPr>
              <w:ind w:left="106"/>
              <w:jc w:val="center"/>
              <w:rPr>
                <w:rFonts w:hint="default" w:ascii="Times New Roman" w:hAnsi="Times New Roman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>合计</w:t>
            </w:r>
          </w:p>
        </w:tc>
        <w:tc>
          <w:tcPr>
            <w:tcW w:w="903" w:type="dxa"/>
            <w:noWrap/>
            <w:vAlign w:val="center"/>
          </w:tcPr>
          <w:p w14:paraId="62FF41B0">
            <w:pPr>
              <w:ind w:left="69"/>
              <w:jc w:val="center"/>
              <w:rPr>
                <w:rFonts w:hint="default" w:ascii="Times New Roman" w:hAnsi="Times New Roman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1410" w:type="dxa"/>
            <w:noWrap/>
            <w:vAlign w:val="center"/>
          </w:tcPr>
          <w:p w14:paraId="1378BB4F">
            <w:pPr>
              <w:ind w:left="1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870" w:type="dxa"/>
            <w:noWrap/>
            <w:vAlign w:val="center"/>
          </w:tcPr>
          <w:p w14:paraId="0D52B846">
            <w:pPr>
              <w:ind w:left="25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864" w:type="dxa"/>
            <w:noWrap/>
            <w:vAlign w:val="center"/>
          </w:tcPr>
          <w:p w14:paraId="66C53EBB">
            <w:pPr>
              <w:ind w:left="28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998" w:type="dxa"/>
            <w:noWrap/>
            <w:vAlign w:val="center"/>
          </w:tcPr>
          <w:p w14:paraId="7043689D">
            <w:pPr>
              <w:ind w:left="52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880" w:type="dxa"/>
            <w:noWrap/>
            <w:vAlign w:val="center"/>
          </w:tcPr>
          <w:p w14:paraId="52C82DF8">
            <w:pPr>
              <w:ind w:left="15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624" w:type="dxa"/>
            <w:noWrap/>
            <w:vAlign w:val="center"/>
          </w:tcPr>
          <w:p w14:paraId="55BA2394">
            <w:pPr>
              <w:ind w:left="15"/>
              <w:jc w:val="center"/>
              <w:rPr>
                <w:rFonts w:hint="default" w:ascii="Times New Roman" w:hAnsi="Times New Roman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>28</w:t>
            </w:r>
          </w:p>
        </w:tc>
      </w:tr>
    </w:tbl>
    <w:p w14:paraId="02AD705C">
      <w:pPr>
        <w:rPr>
          <w:rFonts w:ascii="Times New Roman" w:hAnsi="Times New Roman" w:eastAsia="仿宋_GB2312" w:cs="仿宋_GB2312"/>
          <w:sz w:val="28"/>
          <w:szCs w:val="28"/>
        </w:rPr>
      </w:pPr>
    </w:p>
    <w:p w14:paraId="069B86C0">
      <w:pPr>
        <w:spacing w:line="300" w:lineRule="exact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注：抽检地点为养殖产地、屠宰场。但屠宰场抽样要满足两个条件：一是本地产品；二是来源清楚，可溯源到具体产地名称和地址，同一来源只能抽取</w:t>
      </w:r>
      <w:r>
        <w:rPr>
          <w:rFonts w:hint="eastAsia" w:ascii="Times New Roman" w:hAnsi="Times New Roman" w:eastAsia="仿宋_GB2312" w:cs="仿宋_GB2312"/>
          <w:sz w:val="21"/>
          <w:szCs w:val="21"/>
        </w:rPr>
        <w:t>1</w:t>
      </w:r>
      <w:r>
        <w:rPr>
          <w:rFonts w:hint="eastAsia" w:ascii="仿宋_GB2312" w:hAnsi="仿宋_GB2312" w:eastAsia="仿宋_GB2312" w:cs="仿宋_GB2312"/>
          <w:sz w:val="21"/>
          <w:szCs w:val="21"/>
        </w:rPr>
        <w:t>份样品。在抽样单中，须填写清楚样品来源。</w:t>
      </w:r>
    </w:p>
    <w:p w14:paraId="085B09C1">
      <w:pPr>
        <w:spacing w:line="600" w:lineRule="exact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1D01E78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CB0EF5"/>
    <w:rsid w:val="37CB0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2026-05-11T09:36:00Z</dcterms:created>
  <dc:creator>Cherry </dc:creator>
  <cp:lastModifiedBy>Cherry </cp:lastModifiedBy>
  <dcterms:modified xsi:type="dcterms:W3CDTF">2026-05-11T09:36:33Z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B6710C984B8D4755A9B31C37517F6584_11</vt:lpwstr>
  </property>
  <property fmtid="{D5CDD505-2E9C-101B-9397-08002B2CF9AE}" pid="4" name="KSOTemplateDocerSaveRecord">
    <vt:lpwstr>eyJoZGlkIjoiYjVkYzQ2MTZkNWFhZGZjMGExYzcxMDRmZDNhZDQxMDQiLCJ1c2VySWQiOiIyODA2NzQ4MTEifQ==</vt:lpwstr>
  </property>
</Properties>
</file>