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BC18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26B998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强制执行决定书</w:t>
      </w:r>
    </w:p>
    <w:p w14:paraId="206759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lang w:eastAsia="zh-CN"/>
        </w:rPr>
        <w:t>强执决字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eastAsia="zh-CN"/>
        </w:rPr>
        <w:t>46307</w:t>
      </w:r>
      <w:r>
        <w:rPr>
          <w:rFonts w:hint="default" w:ascii="Times New Roman" w:hAnsi="Times New Roman" w:eastAsia="仿宋" w:cs="Times New Roman"/>
          <w:sz w:val="28"/>
          <w:szCs w:val="28"/>
        </w:rPr>
        <w:t xml:space="preserve">号  </w:t>
      </w:r>
    </w:p>
    <w:p w14:paraId="5DB65A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" w:cs="Times New Roman"/>
          <w:sz w:val="28"/>
          <w:szCs w:val="28"/>
          <w:u w:val="single"/>
          <w:lang w:eastAsia="zh-CN"/>
        </w:rPr>
        <w:t>蝴蝶山路58号阳光花园28栋南面围墙外建构筑物的建设人或建构筑物所有人、管理人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41F272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_GB2312" w:cs="Times New Roman"/>
          <w:sz w:val="28"/>
          <w:lang w:eastAsia="zh-CN"/>
        </w:rPr>
        <w:t>2024年11月19日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lang w:eastAsia="zh-CN"/>
        </w:rPr>
        <w:t>位于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蝴蝶山路58号阳光花园28栋南面围墙外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的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建构筑物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</w:rPr>
        <w:t>未取得建设工程规划许可证</w:t>
      </w:r>
      <w:r>
        <w:rPr>
          <w:rFonts w:hint="eastAsia" w:ascii="Times New Roman" w:hAnsi="Times New Roman" w:eastAsia="仿宋_GB2312" w:cs="Times New Roman"/>
          <w:color w:val="000000"/>
          <w:sz w:val="28"/>
          <w:szCs w:val="28"/>
          <w:u w:val="single"/>
          <w:lang w:eastAsia="zh-CN"/>
        </w:rPr>
        <w:t>，建状为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二层简易结构房屋一处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（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val="en-US" w:eastAsia="zh-CN"/>
        </w:rPr>
        <w:t>建设面积合计28.08平方米</w:t>
      </w:r>
      <w:r>
        <w:rPr>
          <w:rFonts w:hint="default" w:ascii="Times New Roman" w:hAnsi="Times New Roman" w:eastAsia="仿宋_GB2312" w:cs="Times New Roman"/>
          <w:color w:val="000000"/>
          <w:sz w:val="28"/>
          <w:szCs w:val="28"/>
          <w:u w:val="singl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2025年4月3日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46307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" w:cs="Times New Roman"/>
          <w:sz w:val="28"/>
          <w:szCs w:val="28"/>
        </w:rPr>
        <w:t>并已依法送达给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，责令</w:t>
      </w:r>
      <w:r>
        <w:rPr>
          <w:rFonts w:hint="eastAsia" w:eastAsia="仿宋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</w:rPr>
        <w:t>日内自行拆除上述违法建筑。</w:t>
      </w:r>
    </w:p>
    <w:p w14:paraId="75E16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因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未在规定的时限内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</w:rPr>
        <w:t>，经公告催促后仍逾期未履行行政决定。依据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《</w:t>
      </w:r>
      <w:r>
        <w:rPr>
          <w:rFonts w:hint="default" w:ascii="Times New Roman" w:hAnsi="Times New Roman" w:eastAsia="仿宋" w:cs="Times New Roman"/>
          <w:kern w:val="0"/>
          <w:sz w:val="28"/>
          <w:szCs w:val="28"/>
          <w:u w:val="single"/>
        </w:rPr>
        <w:t>中华人民共和国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城乡规划法》第六十八条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sz w:val="28"/>
          <w:szCs w:val="28"/>
        </w:rPr>
        <w:t>已责成我局依法组织强制拆除</w:t>
      </w:r>
      <w:bookmarkStart w:id="0" w:name="_GoBack"/>
      <w:bookmarkEnd w:id="0"/>
      <w:r>
        <w:rPr>
          <w:rFonts w:hint="default" w:ascii="Times New Roman" w:hAnsi="Times New Roman" w:eastAsia="仿宋" w:cs="Times New Roman"/>
          <w:sz w:val="28"/>
          <w:szCs w:val="28"/>
        </w:rPr>
        <w:t>工作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。我局决定从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9月16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bCs/>
          <w:sz w:val="28"/>
          <w:szCs w:val="28"/>
        </w:rPr>
        <w:t>开始依法对</w:t>
      </w:r>
      <w:r>
        <w:rPr>
          <w:rFonts w:hint="eastAsia" w:eastAsia="仿宋" w:cs="Times New Roman"/>
          <w:bCs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上述违法建筑组织强制拆除。请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在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202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年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9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月</w:t>
      </w:r>
      <w:r>
        <w:rPr>
          <w:rFonts w:hint="eastAsia" w:eastAsia="仿宋" w:cs="Times New Roman"/>
          <w:bCs/>
          <w:sz w:val="28"/>
          <w:szCs w:val="28"/>
          <w:u w:val="single"/>
          <w:lang w:val="en-US" w:eastAsia="zh-CN"/>
        </w:rPr>
        <w:t>15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singl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前自行清理完毕存放于被强制拆除标的物内的所有财物。因逾期未清理财物而造成的损失由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自行负责。</w:t>
      </w:r>
    </w:p>
    <w:p w14:paraId="55159E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560" w:firstLineChars="200"/>
        <w:jc w:val="both"/>
        <w:textAlignment w:val="auto"/>
        <w:rPr>
          <w:rFonts w:hint="default" w:ascii="Times New Roman" w:hAnsi="Times New Roman" w:eastAsia="仿宋" w:cs="Times New Roman"/>
          <w:color w:val="000000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如不服本处罚决定，可以在收到本决定书之日起60日内向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 w:cs="Times New Roman"/>
          <w:color w:val="000000"/>
          <w:sz w:val="28"/>
          <w:szCs w:val="28"/>
          <w:u w:val="single"/>
          <w:lang w:eastAsia="zh-CN"/>
        </w:rPr>
        <w:t>柳州市柳南区人民法院</w:t>
      </w:r>
      <w:r>
        <w:rPr>
          <w:rFonts w:hint="default" w:ascii="Times New Roman" w:hAnsi="Times New Roman" w:eastAsia="仿宋" w:cs="Times New Roman"/>
          <w:color w:val="000000"/>
          <w:sz w:val="28"/>
          <w:szCs w:val="28"/>
        </w:rPr>
        <w:t>起诉，但本决定不停止执行，法律另有规定的除外。</w:t>
      </w:r>
    </w:p>
    <w:p w14:paraId="701B5DE0">
      <w:pPr>
        <w:pStyle w:val="2"/>
        <w:rPr>
          <w:rFonts w:hint="default"/>
        </w:rPr>
      </w:pPr>
    </w:p>
    <w:p w14:paraId="76270A6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18A36E4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6DCFC63">
      <w:pPr>
        <w:pStyle w:val="2"/>
        <w:rPr>
          <w:rFonts w:hint="eastAsia"/>
          <w:lang w:eastAsia="zh-CN"/>
        </w:rPr>
      </w:pPr>
    </w:p>
    <w:p w14:paraId="0768917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44A778F6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line="500" w:lineRule="exact"/>
        <w:jc w:val="right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二0二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eastAsia="zh-CN"/>
        </w:rPr>
        <w:t>三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十六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6620AEED">
      <w:pPr>
        <w:pStyle w:val="2"/>
        <w:rPr>
          <w:rFonts w:hint="default"/>
        </w:rPr>
      </w:pPr>
    </w:p>
    <w:p w14:paraId="0EC5D58D">
      <w:pPr>
        <w:pStyle w:val="2"/>
        <w:rPr>
          <w:rFonts w:hint="default" w:ascii="Times New Roman" w:hAnsi="Times New Roman" w:eastAsia="仿宋_GB2312" w:cs="Times New Roman"/>
          <w:sz w:val="28"/>
          <w:szCs w:val="28"/>
        </w:rPr>
      </w:pPr>
    </w:p>
    <w:p w14:paraId="201EFF05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0075BAC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4BFFF6F1-61EA-493D-B2C2-7534EE1B6B2A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491AAD57-C3B4-4B31-8F12-DE0CFACF148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63011E0-A6BE-490E-BD16-841690A7D93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C016AF7F-F261-486B-8FC5-ED917957FD0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8A0B31"/>
    <w:rsid w:val="06B01105"/>
    <w:rsid w:val="070674E6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E8464FF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E7675AE"/>
    <w:rsid w:val="1F00315D"/>
    <w:rsid w:val="1F5619BC"/>
    <w:rsid w:val="1FCD268F"/>
    <w:rsid w:val="1FEC06DE"/>
    <w:rsid w:val="20EE5A79"/>
    <w:rsid w:val="21484C54"/>
    <w:rsid w:val="239D59DE"/>
    <w:rsid w:val="23B74D89"/>
    <w:rsid w:val="23ED452B"/>
    <w:rsid w:val="246C6DDC"/>
    <w:rsid w:val="26A42B18"/>
    <w:rsid w:val="27D55B53"/>
    <w:rsid w:val="29BA425B"/>
    <w:rsid w:val="2A302864"/>
    <w:rsid w:val="2B6D6E4E"/>
    <w:rsid w:val="2BC80137"/>
    <w:rsid w:val="2C3C2319"/>
    <w:rsid w:val="2C741DD2"/>
    <w:rsid w:val="2CB32702"/>
    <w:rsid w:val="2F6A1879"/>
    <w:rsid w:val="2F8A5440"/>
    <w:rsid w:val="31496E75"/>
    <w:rsid w:val="31ED139F"/>
    <w:rsid w:val="31F81E59"/>
    <w:rsid w:val="32AC6F26"/>
    <w:rsid w:val="335D0FA6"/>
    <w:rsid w:val="34361B61"/>
    <w:rsid w:val="348D3900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BF749F0"/>
    <w:rsid w:val="3D0916EA"/>
    <w:rsid w:val="3EAA4D91"/>
    <w:rsid w:val="3EAD435E"/>
    <w:rsid w:val="3EE9132F"/>
    <w:rsid w:val="40F03B15"/>
    <w:rsid w:val="411B580B"/>
    <w:rsid w:val="43111107"/>
    <w:rsid w:val="431F69D2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4C0BFC"/>
    <w:rsid w:val="70FE448F"/>
    <w:rsid w:val="71334686"/>
    <w:rsid w:val="719D154B"/>
    <w:rsid w:val="72BC7086"/>
    <w:rsid w:val="72C57AFC"/>
    <w:rsid w:val="73CB617F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4A5AA0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4157</Words>
  <Characters>4530</Characters>
  <Lines>176</Lines>
  <Paragraphs>49</Paragraphs>
  <TotalTime>0</TotalTime>
  <ScaleCrop>false</ScaleCrop>
  <LinksUpToDate>false</LinksUpToDate>
  <CharactersWithSpaces>5965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2026-03-24T02:15:00Z</cp:lastPrinted>
  <dcterms:modified xsi:type="dcterms:W3CDTF">2026-03-31T08:01:44Z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