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5E8A1C">
      <w:pPr>
        <w:widowControl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柳州市鱼峰区综合行政执法局</w:t>
      </w:r>
    </w:p>
    <w:p w14:paraId="12A858E5">
      <w:pPr>
        <w:spacing w:line="480" w:lineRule="exact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 xml:space="preserve">强制执行决定书   </w:t>
      </w:r>
      <w:r>
        <w:rPr>
          <w:rFonts w:hint="eastAsia" w:ascii="宋体" w:hAnsi="宋体"/>
          <w:sz w:val="32"/>
          <w:szCs w:val="28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 w14:paraId="5B15D283">
      <w:pPr>
        <w:spacing w:line="500" w:lineRule="exact"/>
        <w:jc w:val="righ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 xml:space="preserve"> 柳鱼峰城管规划强决字〔20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〕第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A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107号</w:t>
      </w:r>
      <w:r>
        <w:rPr>
          <w:rFonts w:hint="eastAsia" w:ascii="仿宋" w:hAnsi="仿宋" w:eastAsia="仿宋" w:cs="仿宋"/>
          <w:sz w:val="28"/>
          <w:szCs w:val="28"/>
        </w:rPr>
        <w:t xml:space="preserve">  </w:t>
      </w:r>
    </w:p>
    <w:p w14:paraId="31D01ADA">
      <w:pPr>
        <w:spacing w:line="50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梁家福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：</w:t>
      </w:r>
    </w:p>
    <w:p w14:paraId="66A13749">
      <w:pPr>
        <w:spacing w:line="5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_GB2312" w:eastAsia="仿宋_GB2312"/>
          <w:sz w:val="28"/>
          <w:lang w:eastAsia="zh-CN"/>
        </w:rPr>
        <w:t xml:space="preserve"> 2014年3月4日</w:t>
      </w:r>
      <w:r>
        <w:rPr>
          <w:rFonts w:hint="eastAsia" w:ascii="仿宋_GB2312" w:eastAsia="仿宋_GB2312"/>
          <w:sz w:val="28"/>
        </w:rPr>
        <w:t>发现</w:t>
      </w:r>
      <w:r>
        <w:rPr>
          <w:rFonts w:hint="eastAsia" w:ascii="仿宋" w:hAnsi="仿宋" w:eastAsia="仿宋" w:cs="仿宋"/>
          <w:sz w:val="28"/>
          <w:szCs w:val="28"/>
        </w:rPr>
        <w:t>你</w:t>
      </w:r>
      <w:r>
        <w:rPr>
          <w:rFonts w:hint="eastAsia" w:ascii="仿宋" w:hAnsi="仿宋" w:eastAsia="仿宋" w:cs="仿宋"/>
          <w:strike/>
          <w:dstrike w:val="0"/>
          <w:sz w:val="28"/>
          <w:szCs w:val="28"/>
        </w:rPr>
        <w:t>（单位）</w:t>
      </w:r>
      <w:r>
        <w:rPr>
          <w:rFonts w:hint="eastAsia" w:ascii="仿宋" w:hAnsi="仿宋" w:eastAsia="仿宋" w:cs="仿宋"/>
          <w:sz w:val="28"/>
          <w:szCs w:val="28"/>
        </w:rPr>
        <w:t>未经许可擅自</w:t>
      </w:r>
      <w:r>
        <w:rPr>
          <w:rFonts w:hint="eastAsia" w:ascii="仿宋_GB2312" w:eastAsia="仿宋_GB2312"/>
          <w:sz w:val="28"/>
        </w:rPr>
        <w:t>在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乐群路2号旁建设砖瓦结构一层房屋（建设面积合计为221.35平方米）</w:t>
      </w:r>
      <w:r>
        <w:rPr>
          <w:rFonts w:hint="eastAsia" w:ascii="仿宋" w:hAnsi="仿宋" w:eastAsia="仿宋" w:cs="仿宋"/>
          <w:sz w:val="28"/>
          <w:szCs w:val="28"/>
        </w:rPr>
        <w:t>，以上行为违反了</w:t>
      </w:r>
      <w:r>
        <w:rPr>
          <w:rFonts w:hint="eastAsia" w:ascii="仿宋" w:hAnsi="仿宋" w:eastAsia="仿宋" w:cs="仿宋"/>
          <w:sz w:val="28"/>
          <w:szCs w:val="28"/>
          <w:u w:val="single"/>
        </w:rPr>
        <w:t>《中华人民共和国城乡规划法》第四十条第一款</w:t>
      </w:r>
      <w:r>
        <w:rPr>
          <w:rFonts w:hint="eastAsia" w:ascii="仿宋" w:hAnsi="仿宋" w:eastAsia="仿宋" w:cs="仿宋"/>
          <w:sz w:val="28"/>
          <w:szCs w:val="28"/>
        </w:rPr>
        <w:t>的规定，依据</w:t>
      </w:r>
      <w:r>
        <w:rPr>
          <w:rFonts w:hint="eastAsia" w:ascii="仿宋" w:hAnsi="仿宋" w:eastAsia="仿宋" w:cs="仿宋"/>
          <w:sz w:val="28"/>
          <w:szCs w:val="28"/>
          <w:u w:val="single"/>
        </w:rPr>
        <w:t>《中华人民共和国城乡规划法》第六十四条</w:t>
      </w:r>
      <w:r>
        <w:rPr>
          <w:rFonts w:hint="eastAsia" w:ascii="仿宋" w:hAnsi="仿宋" w:eastAsia="仿宋" w:cs="仿宋"/>
          <w:sz w:val="28"/>
          <w:szCs w:val="28"/>
        </w:rPr>
        <w:t>的规定，我局于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20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14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年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月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12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日</w:t>
      </w:r>
      <w:r>
        <w:rPr>
          <w:rFonts w:hint="eastAsia" w:ascii="仿宋" w:hAnsi="仿宋" w:eastAsia="仿宋" w:cs="仿宋"/>
          <w:sz w:val="28"/>
          <w:szCs w:val="28"/>
        </w:rPr>
        <w:t>作出了《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柳州市城市管理行政执法行政处罚决定书</w:t>
      </w:r>
      <w:r>
        <w:rPr>
          <w:rFonts w:hint="eastAsia" w:ascii="仿宋" w:hAnsi="仿宋" w:eastAsia="仿宋" w:cs="仿宋"/>
          <w:sz w:val="28"/>
          <w:szCs w:val="28"/>
        </w:rPr>
        <w:t>》（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柳城管鱼峰规划行决字〔2014〕第107号</w:t>
      </w:r>
      <w:r>
        <w:rPr>
          <w:rFonts w:hint="eastAsia" w:ascii="仿宋" w:hAnsi="仿宋" w:eastAsia="仿宋" w:cs="仿宋"/>
          <w:sz w:val="28"/>
          <w:szCs w:val="28"/>
        </w:rPr>
        <w:t>）并已依法送达给你</w:t>
      </w:r>
      <w:r>
        <w:rPr>
          <w:rFonts w:hint="eastAsia" w:ascii="仿宋" w:hAnsi="仿宋" w:eastAsia="仿宋" w:cs="仿宋"/>
          <w:strike/>
          <w:dstrike w:val="0"/>
          <w:sz w:val="28"/>
          <w:szCs w:val="28"/>
        </w:rPr>
        <w:t>（单位）</w:t>
      </w:r>
      <w:r>
        <w:rPr>
          <w:rFonts w:hint="eastAsia" w:ascii="仿宋" w:hAnsi="仿宋" w:eastAsia="仿宋" w:cs="仿宋"/>
          <w:sz w:val="28"/>
          <w:szCs w:val="28"/>
        </w:rPr>
        <w:t>，责令你</w:t>
      </w:r>
      <w:r>
        <w:rPr>
          <w:rFonts w:hint="eastAsia" w:ascii="仿宋" w:hAnsi="仿宋" w:eastAsia="仿宋" w:cs="仿宋"/>
          <w:strike/>
          <w:dstrike w:val="0"/>
          <w:sz w:val="28"/>
          <w:szCs w:val="28"/>
        </w:rPr>
        <w:t>（单位）</w:t>
      </w:r>
      <w:r>
        <w:rPr>
          <w:rFonts w:hint="eastAsia" w:ascii="仿宋" w:hAnsi="仿宋" w:eastAsia="仿宋" w:cs="仿宋"/>
          <w:sz w:val="28"/>
          <w:szCs w:val="28"/>
        </w:rPr>
        <w:t>自收到决定书之日起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二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日内自行拆除上述违法建筑。</w:t>
      </w:r>
    </w:p>
    <w:p w14:paraId="074B7A10">
      <w:pPr>
        <w:spacing w:line="500" w:lineRule="exact"/>
        <w:ind w:firstLine="560" w:firstLineChars="200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因你</w:t>
      </w:r>
      <w:r>
        <w:rPr>
          <w:rFonts w:hint="eastAsia" w:ascii="仿宋" w:hAnsi="仿宋" w:eastAsia="仿宋" w:cs="仿宋"/>
          <w:strike/>
          <w:dstrike w:val="0"/>
          <w:sz w:val="28"/>
          <w:szCs w:val="28"/>
        </w:rPr>
        <w:t>（单位）</w:t>
      </w:r>
      <w:r>
        <w:rPr>
          <w:rFonts w:hint="eastAsia" w:ascii="仿宋" w:hAnsi="仿宋" w:eastAsia="仿宋" w:cs="仿宋"/>
          <w:sz w:val="28"/>
          <w:szCs w:val="28"/>
        </w:rPr>
        <w:t>未在规定的时限内</w:t>
      </w:r>
      <w:r>
        <w:rPr>
          <w:rFonts w:hint="eastAsia" w:ascii="仿宋" w:hAnsi="仿宋" w:eastAsia="仿宋" w:cs="仿宋"/>
          <w:sz w:val="28"/>
          <w:szCs w:val="28"/>
          <w:u w:val="single"/>
        </w:rPr>
        <w:t>自行拆除上述违法建筑</w:t>
      </w:r>
      <w:r>
        <w:rPr>
          <w:rFonts w:hint="eastAsia" w:ascii="仿宋" w:hAnsi="仿宋" w:eastAsia="仿宋" w:cs="仿宋"/>
          <w:sz w:val="28"/>
          <w:szCs w:val="28"/>
        </w:rPr>
        <w:t>，经公告催促后仍逾期未履行行政决定。依据</w:t>
      </w:r>
      <w:r>
        <w:rPr>
          <w:rFonts w:hint="eastAsia" w:ascii="仿宋" w:hAnsi="仿宋" w:eastAsia="仿宋"/>
          <w:sz w:val="28"/>
          <w:szCs w:val="28"/>
          <w:u w:val="single"/>
        </w:rPr>
        <w:t>《</w:t>
      </w:r>
      <w:r>
        <w:rPr>
          <w:rFonts w:hint="eastAsia" w:ascii="仿宋" w:hAnsi="仿宋" w:eastAsia="仿宋" w:cs="宋体"/>
          <w:kern w:val="0"/>
          <w:sz w:val="28"/>
          <w:szCs w:val="28"/>
          <w:u w:val="single"/>
        </w:rPr>
        <w:t>中华人民共和国</w:t>
      </w:r>
      <w:r>
        <w:rPr>
          <w:rFonts w:hint="eastAsia" w:ascii="仿宋" w:hAnsi="仿宋" w:eastAsia="仿宋"/>
          <w:sz w:val="28"/>
          <w:szCs w:val="28"/>
          <w:u w:val="single"/>
        </w:rPr>
        <w:t>城乡规划法》第六十八条</w:t>
      </w:r>
      <w:r>
        <w:rPr>
          <w:rFonts w:hint="eastAsia" w:ascii="仿宋" w:hAnsi="仿宋" w:eastAsia="仿宋" w:cs="仿宋"/>
          <w:sz w:val="28"/>
          <w:szCs w:val="28"/>
        </w:rPr>
        <w:t>的规定，</w:t>
      </w:r>
      <w:r>
        <w:rPr>
          <w:rFonts w:hint="eastAsia" w:ascii="仿宋" w:hAnsi="仿宋" w:eastAsia="仿宋" w:cs="仿宋"/>
          <w:spacing w:val="14"/>
          <w:kern w:val="0"/>
          <w:sz w:val="28"/>
          <w:szCs w:val="28"/>
          <w:u w:val="single"/>
          <w:fitText w:val="9520" w:id="1997808082"/>
        </w:rPr>
        <w:t>柳州市鱼峰区</w:t>
      </w:r>
      <w:r>
        <w:rPr>
          <w:rFonts w:hint="eastAsia" w:ascii="仿宋" w:hAnsi="仿宋" w:eastAsia="仿宋" w:cs="仿宋"/>
          <w:spacing w:val="14"/>
          <w:kern w:val="0"/>
          <w:sz w:val="28"/>
          <w:szCs w:val="28"/>
          <w:fitText w:val="9520" w:id="1997808082"/>
        </w:rPr>
        <w:t>人民政府已责成我局依法组织强制拆除工作</w:t>
      </w:r>
      <w:r>
        <w:rPr>
          <w:rFonts w:hint="eastAsia" w:ascii="仿宋" w:hAnsi="仿宋" w:eastAsia="仿宋" w:cs="仿宋"/>
          <w:bCs/>
          <w:spacing w:val="14"/>
          <w:kern w:val="0"/>
          <w:sz w:val="28"/>
          <w:szCs w:val="28"/>
          <w:fitText w:val="9520" w:id="1997808082"/>
        </w:rPr>
        <w:t>。我局决定</w:t>
      </w:r>
      <w:r>
        <w:rPr>
          <w:rFonts w:hint="eastAsia" w:ascii="仿宋" w:hAnsi="仿宋" w:eastAsia="仿宋" w:cs="仿宋"/>
          <w:bCs/>
          <w:spacing w:val="0"/>
          <w:kern w:val="0"/>
          <w:sz w:val="28"/>
          <w:szCs w:val="28"/>
          <w:fitText w:val="9520" w:id="1997808082"/>
        </w:rPr>
        <w:t>从</w:t>
      </w:r>
    </w:p>
    <w:p w14:paraId="64B1C4B4">
      <w:pPr>
        <w:spacing w:line="50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202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6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年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月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18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日</w:t>
      </w:r>
      <w:r>
        <w:rPr>
          <w:rFonts w:hint="eastAsia" w:ascii="仿宋" w:hAnsi="仿宋" w:eastAsia="仿宋" w:cs="仿宋"/>
          <w:bCs/>
          <w:sz w:val="28"/>
          <w:szCs w:val="28"/>
        </w:rPr>
        <w:t>开始依法对你</w:t>
      </w:r>
      <w:r>
        <w:rPr>
          <w:rFonts w:hint="eastAsia" w:ascii="仿宋" w:hAnsi="仿宋" w:eastAsia="仿宋" w:cs="仿宋"/>
          <w:bCs/>
          <w:strike/>
          <w:dstrike w:val="0"/>
          <w:sz w:val="28"/>
          <w:szCs w:val="28"/>
        </w:rPr>
        <w:t>（单位）</w:t>
      </w:r>
      <w:r>
        <w:rPr>
          <w:rFonts w:hint="eastAsia" w:ascii="仿宋" w:hAnsi="仿宋" w:eastAsia="仿宋" w:cs="仿宋"/>
          <w:sz w:val="28"/>
          <w:szCs w:val="28"/>
        </w:rPr>
        <w:t>上述违法建筑组织强制拆除。请你</w:t>
      </w:r>
      <w:r>
        <w:rPr>
          <w:rFonts w:hint="eastAsia" w:ascii="仿宋" w:hAnsi="仿宋" w:eastAsia="仿宋" w:cs="仿宋"/>
          <w:strike/>
          <w:dstrike w:val="0"/>
          <w:sz w:val="28"/>
          <w:szCs w:val="28"/>
        </w:rPr>
        <w:t>（单位）</w:t>
      </w:r>
      <w:r>
        <w:rPr>
          <w:rFonts w:hint="eastAsia" w:ascii="仿宋" w:hAnsi="仿宋" w:eastAsia="仿宋" w:cs="仿宋"/>
          <w:sz w:val="28"/>
          <w:szCs w:val="28"/>
        </w:rPr>
        <w:t>在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202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6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年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月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18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日</w:t>
      </w:r>
      <w:r>
        <w:rPr>
          <w:rFonts w:hint="eastAsia" w:ascii="仿宋" w:hAnsi="仿宋" w:eastAsia="仿宋" w:cs="仿宋"/>
          <w:sz w:val="28"/>
          <w:szCs w:val="28"/>
        </w:rPr>
        <w:t>前自行清理完毕存放于被强制拆除标的物内的所有财物。因逾期未清理财物而造成的损失由你</w:t>
      </w:r>
      <w:r>
        <w:rPr>
          <w:rFonts w:hint="eastAsia" w:ascii="仿宋" w:hAnsi="仿宋" w:eastAsia="仿宋" w:cs="仿宋"/>
          <w:strike/>
          <w:dstrike w:val="0"/>
          <w:sz w:val="28"/>
          <w:szCs w:val="28"/>
        </w:rPr>
        <w:t>（单位）</w:t>
      </w:r>
      <w:r>
        <w:rPr>
          <w:rFonts w:hint="eastAsia" w:ascii="仿宋" w:hAnsi="仿宋" w:eastAsia="仿宋" w:cs="仿宋"/>
          <w:sz w:val="28"/>
          <w:szCs w:val="28"/>
        </w:rPr>
        <w:t>自行负责。</w:t>
      </w:r>
    </w:p>
    <w:p w14:paraId="56ACDAEC">
      <w:pPr>
        <w:spacing w:line="500" w:lineRule="exact"/>
        <w:ind w:firstLine="560" w:firstLineChars="200"/>
        <w:jc w:val="left"/>
        <w:rPr>
          <w:rFonts w:ascii="仿宋" w:hAnsi="仿宋" w:eastAsia="仿宋" w:cs="仿宋"/>
          <w:sz w:val="28"/>
          <w:szCs w:val="28"/>
          <w:u w:val="thick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如不服本处罚决定，可以在收到本决定书之日起60日内向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柳州市鱼峰区人民政府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申请行政复议；也可以在收到本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28"/>
          <w:szCs w:val="28"/>
        </w:rPr>
        <w:t>决定书之日起6个月内直接向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eastAsia="zh-CN"/>
        </w:rPr>
        <w:t>柳州市柳南区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人民法院起诉，但本决定不停止执行，法律另有规定的除外。</w:t>
      </w:r>
    </w:p>
    <w:p w14:paraId="6E273845">
      <w:pPr>
        <w:overflowPunct w:val="0"/>
        <w:adjustRightInd w:val="0"/>
        <w:snapToGrid w:val="0"/>
        <w:spacing w:line="500" w:lineRule="exact"/>
        <w:jc w:val="left"/>
        <w:rPr>
          <w:rFonts w:eastAsia="仿宋_GB2312"/>
          <w:sz w:val="28"/>
          <w:szCs w:val="28"/>
        </w:rPr>
      </w:pPr>
    </w:p>
    <w:p w14:paraId="25217D49">
      <w:pPr>
        <w:overflowPunct w:val="0"/>
        <w:adjustRightInd w:val="0"/>
        <w:snapToGrid w:val="0"/>
        <w:spacing w:line="50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 系 人：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两违中队   郑美欣、陆庆恒</w:t>
      </w:r>
      <w:r>
        <w:rPr>
          <w:rFonts w:hint="eastAsia" w:ascii="仿宋_GB2312" w:eastAsia="仿宋_GB2312"/>
          <w:sz w:val="28"/>
          <w:szCs w:val="28"/>
          <w:u w:val="none"/>
        </w:rPr>
        <w:t xml:space="preserve">  </w:t>
      </w:r>
      <w:r>
        <w:rPr>
          <w:rFonts w:hint="eastAsia" w:ascii="仿宋_GB2312" w:eastAsia="仿宋_GB2312"/>
          <w:sz w:val="28"/>
          <w:szCs w:val="28"/>
          <w:u w:val="none"/>
          <w:lang w:val="en-US" w:eastAsia="zh-CN"/>
        </w:rPr>
        <w:t xml:space="preserve">      </w:t>
      </w:r>
      <w:r>
        <w:rPr>
          <w:rFonts w:hint="eastAsia" w:ascii="仿宋_GB2312" w:eastAsia="仿宋_GB2312"/>
          <w:sz w:val="28"/>
          <w:szCs w:val="28"/>
        </w:rPr>
        <w:t>联系电话：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15577775801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</w:p>
    <w:p w14:paraId="7167DADA">
      <w:pPr>
        <w:spacing w:line="500" w:lineRule="exact"/>
        <w:ind w:firstLine="560" w:firstLineChars="200"/>
        <w:jc w:val="both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联系地址：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柳石路394号（五里华庭小区旁）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 </w:t>
      </w:r>
    </w:p>
    <w:p w14:paraId="37F1C982">
      <w:pPr>
        <w:spacing w:line="500" w:lineRule="exact"/>
        <w:jc w:val="both"/>
        <w:rPr>
          <w:rFonts w:ascii="仿宋" w:hAnsi="仿宋" w:eastAsia="仿宋" w:cs="仿宋"/>
          <w:bCs/>
          <w:sz w:val="28"/>
          <w:szCs w:val="28"/>
        </w:rPr>
      </w:pPr>
    </w:p>
    <w:p w14:paraId="6F8C95E9">
      <w:pPr>
        <w:spacing w:line="500" w:lineRule="exact"/>
        <w:jc w:val="both"/>
        <w:rPr>
          <w:rFonts w:ascii="仿宋" w:hAnsi="仿宋" w:eastAsia="仿宋" w:cs="仿宋"/>
          <w:bCs/>
          <w:sz w:val="28"/>
          <w:szCs w:val="28"/>
        </w:rPr>
      </w:pPr>
    </w:p>
    <w:p w14:paraId="09B0588B">
      <w:pPr>
        <w:spacing w:line="520" w:lineRule="exact"/>
        <w:ind w:right="280" w:firstLine="4200" w:firstLineChars="1500"/>
        <w:jc w:val="right"/>
        <w:rPr>
          <w:rFonts w:hint="eastAsia" w:ascii="仿宋_GB2312" w:hAnsi="仿宋" w:eastAsia="仿宋_GB2312" w:cs="仿宋"/>
          <w:sz w:val="28"/>
          <w:szCs w:val="28"/>
          <w:lang w:eastAsia="zh-CN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柳州市鱼峰区综合行政执法局</w:t>
      </w:r>
    </w:p>
    <w:p w14:paraId="5ED138D2">
      <w:pPr>
        <w:spacing w:line="52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                                       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二0二六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十八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4722B7FD">
      <w:pPr>
        <w:spacing w:line="52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93F8306">
      <w:pPr>
        <w:widowControl/>
        <w:jc w:val="righ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-171450</wp:posOffset>
                </wp:positionH>
                <wp:positionV relativeFrom="paragraph">
                  <wp:posOffset>24130</wp:posOffset>
                </wp:positionV>
                <wp:extent cx="6543675" cy="0"/>
                <wp:effectExtent l="0" t="9525" r="9525" b="9525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3.5pt;margin-top:1.9pt;height:0pt;width:515.25pt;z-index:251659264;mso-width-relative:page;mso-height-relative:page;" filled="f" stroked="t" coordsize="21600,21600" o:gfxdata="UEsDBAoAAAAAAIdO4kAAAAAAAAAAAAAAAAAEAAAAZHJzL1BLAwQUAAAACACHTuJAz2xtVNUAAAAI&#10;AQAADwAAAGRycy9kb3ducmV2LnhtbE2PwU7DMAyG70i8Q2QkbluyjUEpTScxictulAk4Zo1pKxKn&#10;arJufXs8LnC0f+vz9xebs3dixCF2gTQs5goEUh1sR42G/dvLLAMRkyFrXCDUMGGETXl9VZjchhO9&#10;4lilRjCEYm40tCn1uZSxbtGbOA89EmdfYfAm8Tg00g7mxHDv5FKpe+lNR/yhNT1uW6y/q6Nnyvoj&#10;e96ZbD9Nrvp8vNu+70byWt/eLNQTiITn9HcMF31Wh5KdDuFINgqnYbZ84C5Jw4obXHKlVmsQh9+F&#10;LAv5v0D5A1BLAwQUAAAACACHTuJAYKihOO0BAAC4AwAADgAAAGRycy9lMm9Eb2MueG1srVO9jhMx&#10;EO6ReAfLPdkkkByssrki0dEcEOmOB3C83l0L22N5nGzyErwAEh1UlPS8DcdjMHZ+OI7mCrawPJ6Z&#10;b+b7ZnZ2ubOGbVVADa7io8GQM+Uk1Nq1FX9/e/XsJWcYhauFAacqvlfIL+dPn8x6X6oxdGBqFRiB&#10;OCx7X/EuRl8WBcpOWYED8MqRs4FgRSQztEUdRE/o1hTj4XBa9BBqH0AqRHpdHpz8iBgeAwhNo6Va&#10;gtxY5eIBNSgjIlHCTnvk89xt0ygZ3zUNqshMxYlpzCcVofs6ncV8Jso2CN9peWxBPKaFB5ys0I6K&#10;nqGWIgq2CfofKKtlAIQmDiTY4kAkK0IsRsMH2tx0wqvMhaRGfxYd/x+sfLtdBabrio8vOHPC0sTv&#10;Pn3/+fHLrx+f6bz79pWRh2TqPZYUvXCrkIjKnbvx1yA/IHOw6IRrVW73du8JYpQyir9SkoGeiq37&#10;N1BTjNhEyJrtmmATJKnBdnk0+/No1C4ySY/TyYvn04sJZ/LkK0R5SvQB42sFlqVLxY12STVRiu01&#10;xtSIKE8h6dnBlTYmT9441lO3r4YTWghpPemArs3JCEbXKTClYGjXCxPYVqQ9yl9mSJ77YQE2rj4U&#10;NO4oQOJ8UG8N9X4VTsLQQHNnx+VLG3Pfztl/frj5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M9s&#10;bVTVAAAACAEAAA8AAAAAAAAAAQAgAAAAIgAAAGRycy9kb3ducmV2LnhtbFBLAQIUABQAAAAIAIdO&#10;4kBgqKE47QEAALgDAAAOAAAAAAAAAAEAIAAAACQBAABkcnMvZTJvRG9jLnhtbFBLBQYAAAAABgAG&#10;AFkBAACD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w:t>第二联：交当事人（共二联）</w:t>
      </w:r>
    </w:p>
    <w:p w14:paraId="79A9C0AC">
      <w:pPr>
        <w:rPr>
          <w:rFonts w:hint="eastAsia" w:eastAsia="宋体"/>
          <w:lang w:eastAsia="zh-CN"/>
        </w:rPr>
      </w:pPr>
    </w:p>
    <w:sectPr>
      <w:pgSz w:w="11906" w:h="16838"/>
      <w:pgMar w:top="600" w:right="1066" w:bottom="898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2300D7"/>
    <w:rsid w:val="120B311C"/>
    <w:rsid w:val="7F77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601</Words>
  <Characters>645</Characters>
  <Lines>0</Lines>
  <Paragraphs>0</Paragraphs>
  <TotalTime>2</TotalTime>
  <ScaleCrop>false</ScaleCrop>
  <LinksUpToDate>false</LinksUpToDate>
  <CharactersWithSpaces>747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2026-03-25T07:18:00Z</dcterms:created>
  <dc:creator>Administrator</dc:creator>
  <cp:lastModifiedBy>刘莉</cp:lastModifiedBy>
  <dcterms:modified xsi:type="dcterms:W3CDTF">2026-03-25T08:08:25Z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eyJoZGlkIjoiMjRjMmIwN2JhY2U2OGYwZDk1MzkyNTcwZTk0ZTdlY2IiLCJ1c2VySWQiOiIxNzEyMzM1OTc4In0=</vt:lpwstr>
  </property>
  <property fmtid="{D5CDD505-2E9C-101B-9397-08002B2CF9AE}" pid="4" name="ICV">
    <vt:lpwstr>DCE4453393A7415BA38C1885652A3223_13</vt:lpwstr>
  </property>
</Properties>
</file>