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7383">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3C8D971">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14EF57C8">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〔2025〕第26094号</w:t>
      </w:r>
      <w:r>
        <w:rPr>
          <w:rFonts w:hint="eastAsia" w:ascii="仿宋_GB2312" w:eastAsia="仿宋_GB2312"/>
          <w:sz w:val="28"/>
        </w:rPr>
        <w:t xml:space="preserve"> </w:t>
      </w:r>
    </w:p>
    <w:p w14:paraId="722C246B">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仿宋" w:eastAsia="仿宋_GB2312" w:cs="仿宋"/>
          <w:sz w:val="24"/>
          <w:szCs w:val="24"/>
        </w:rPr>
      </w:pPr>
      <w:r>
        <w:rPr>
          <w:rFonts w:hint="eastAsia" w:eastAsia="仿宋_GB2312"/>
          <w:bCs/>
          <w:sz w:val="24"/>
          <w:szCs w:val="24"/>
          <w:u w:val="single"/>
          <w:lang w:eastAsia="zh-CN"/>
        </w:rPr>
        <w:t>柳州市鱼峰区驾鹤村村民委员会第二村民小组</w:t>
      </w:r>
      <w:r>
        <w:rPr>
          <w:rFonts w:hint="eastAsia" w:ascii="仿宋_GB2312" w:hAnsi="仿宋" w:eastAsia="仿宋_GB2312" w:cs="仿宋"/>
          <w:sz w:val="24"/>
          <w:szCs w:val="24"/>
        </w:rPr>
        <w:t>：</w:t>
      </w:r>
    </w:p>
    <w:p w14:paraId="56300CC0">
      <w:pPr>
        <w:keepNext w:val="0"/>
        <w:keepLines w:val="0"/>
        <w:pageBreakBefore w:val="0"/>
        <w:widowControl w:val="0"/>
        <w:kinsoku/>
        <w:wordWrap/>
        <w:overflowPunct/>
        <w:topLinePunct w:val="0"/>
        <w:autoSpaceDE/>
        <w:autoSpaceDN/>
        <w:bidi w:val="0"/>
        <w:adjustRightInd/>
        <w:snapToGrid/>
        <w:spacing w:line="340" w:lineRule="exact"/>
        <w:ind w:firstLine="470" w:firstLineChars="196"/>
        <w:jc w:val="left"/>
        <w:textAlignment w:val="auto"/>
        <w:rPr>
          <w:rFonts w:ascii="仿宋_GB2312" w:hAnsi="仿宋" w:eastAsia="仿宋_GB2312" w:cs="仿宋"/>
          <w:sz w:val="24"/>
          <w:szCs w:val="24"/>
        </w:rPr>
      </w:pPr>
      <w:r>
        <w:rPr>
          <w:rFonts w:hint="eastAsia" w:ascii="仿宋_GB2312" w:hAnsi="仿宋" w:eastAsia="仿宋_GB2312" w:cs="仿宋"/>
          <w:sz w:val="24"/>
          <w:szCs w:val="24"/>
        </w:rPr>
        <w:t>根据</w:t>
      </w:r>
      <w:r>
        <w:rPr>
          <w:rFonts w:hint="eastAsia" w:ascii="仿宋_GB2312" w:hAnsi="仿宋" w:eastAsia="仿宋_GB2312" w:cs="仿宋"/>
          <w:sz w:val="24"/>
          <w:szCs w:val="24"/>
          <w:u w:val="single"/>
        </w:rPr>
        <w:t>《中华人民共和国行政处罚法》第五十四条</w:t>
      </w:r>
      <w:r>
        <w:rPr>
          <w:rFonts w:hint="eastAsia" w:ascii="仿宋_GB2312" w:hAnsi="仿宋" w:eastAsia="仿宋_GB2312" w:cs="仿宋"/>
          <w:sz w:val="24"/>
          <w:szCs w:val="24"/>
        </w:rPr>
        <w:t>的规定，本机关于</w:t>
      </w:r>
      <w:r>
        <w:rPr>
          <w:rFonts w:hint="eastAsia" w:ascii="仿宋_GB2312" w:hAnsi="仿宋" w:eastAsia="仿宋_GB2312" w:cs="仿宋"/>
          <w:sz w:val="24"/>
          <w:szCs w:val="24"/>
          <w:u w:val="single"/>
          <w:lang w:eastAsia="zh-CN"/>
        </w:rPr>
        <w:t>2025年12月4日</w:t>
      </w:r>
      <w:r>
        <w:rPr>
          <w:rFonts w:hint="eastAsia" w:ascii="仿宋_GB2312" w:hAnsi="仿宋" w:eastAsia="仿宋_GB2312" w:cs="仿宋"/>
          <w:sz w:val="24"/>
          <w:szCs w:val="24"/>
        </w:rPr>
        <w:t>对你</w:t>
      </w:r>
      <w:r>
        <w:rPr>
          <w:rFonts w:hint="eastAsia" w:ascii="仿宋_GB2312" w:hAnsi="仿宋" w:eastAsia="仿宋_GB2312" w:cs="仿宋"/>
          <w:strike w:val="0"/>
          <w:dstrike w:val="0"/>
          <w:sz w:val="24"/>
          <w:szCs w:val="24"/>
        </w:rPr>
        <w:t>（单位）</w:t>
      </w:r>
      <w:r>
        <w:rPr>
          <w:rFonts w:hint="eastAsia" w:ascii="仿宋_GB2312" w:hAnsi="仿宋" w:eastAsia="仿宋_GB2312" w:cs="仿宋"/>
          <w:sz w:val="24"/>
          <w:szCs w:val="24"/>
        </w:rPr>
        <w:t>涉嫌</w:t>
      </w:r>
      <w:r>
        <w:rPr>
          <w:rFonts w:hint="eastAsia" w:ascii="仿宋_GB2312" w:hAnsi="仿宋" w:eastAsia="仿宋_GB2312" w:cs="仿宋"/>
          <w:sz w:val="24"/>
          <w:szCs w:val="24"/>
          <w:u w:val="single"/>
          <w:lang w:eastAsia="zh-CN"/>
        </w:rPr>
        <w:t>未经许可擅自建设房屋的行为</w:t>
      </w:r>
      <w:r>
        <w:rPr>
          <w:rFonts w:hint="eastAsia" w:ascii="仿宋_GB2312" w:hAnsi="仿宋" w:eastAsia="仿宋_GB2312" w:cs="仿宋"/>
          <w:sz w:val="24"/>
          <w:szCs w:val="24"/>
        </w:rPr>
        <w:t>予以立案调查。</w:t>
      </w:r>
    </w:p>
    <w:p w14:paraId="70EA112D">
      <w:pPr>
        <w:keepNext w:val="0"/>
        <w:keepLines w:val="0"/>
        <w:pageBreakBefore w:val="0"/>
        <w:widowControl w:val="0"/>
        <w:kinsoku/>
        <w:wordWrap/>
        <w:overflowPunct/>
        <w:topLinePunct w:val="0"/>
        <w:autoSpaceDE/>
        <w:autoSpaceDN/>
        <w:bidi w:val="0"/>
        <w:adjustRightInd/>
        <w:snapToGrid/>
        <w:spacing w:line="340" w:lineRule="exact"/>
        <w:ind w:firstLine="470" w:firstLineChars="196"/>
        <w:jc w:val="left"/>
        <w:textAlignment w:val="auto"/>
        <w:rPr>
          <w:rFonts w:ascii="仿宋_GB2312" w:hAnsi="仿宋" w:eastAsia="仿宋_GB2312" w:cs="仿宋"/>
          <w:sz w:val="24"/>
          <w:szCs w:val="24"/>
        </w:rPr>
      </w:pPr>
      <w:r>
        <w:rPr>
          <w:rFonts w:hint="eastAsia" w:ascii="仿宋_GB2312" w:hAnsi="仿宋" w:eastAsia="仿宋_GB2312" w:cs="仿宋"/>
          <w:sz w:val="24"/>
          <w:szCs w:val="24"/>
        </w:rPr>
        <w:t>现查明，你</w:t>
      </w:r>
      <w:r>
        <w:rPr>
          <w:rFonts w:hint="eastAsia" w:ascii="仿宋_GB2312" w:hAnsi="仿宋" w:eastAsia="仿宋_GB2312" w:cs="仿宋"/>
          <w:strike w:val="0"/>
          <w:dstrike w:val="0"/>
          <w:sz w:val="24"/>
          <w:szCs w:val="24"/>
        </w:rPr>
        <w:t>（单位）</w:t>
      </w:r>
      <w:r>
        <w:rPr>
          <w:rFonts w:hint="eastAsia" w:ascii="仿宋_GB2312" w:hAnsi="仿宋" w:eastAsia="仿宋_GB2312" w:cs="仿宋"/>
          <w:sz w:val="24"/>
          <w:szCs w:val="24"/>
        </w:rPr>
        <w:t>未经许可擅自</w:t>
      </w:r>
      <w:r>
        <w:rPr>
          <w:rFonts w:hint="eastAsia" w:ascii="仿宋_GB2312" w:eastAsia="仿宋_GB2312"/>
          <w:sz w:val="24"/>
          <w:szCs w:val="24"/>
          <w:lang w:eastAsia="zh-CN"/>
        </w:rPr>
        <w:t>在</w:t>
      </w:r>
      <w:r>
        <w:rPr>
          <w:rFonts w:hint="eastAsia" w:ascii="仿宋_GB2312" w:eastAsia="仿宋_GB2312"/>
          <w:sz w:val="24"/>
          <w:szCs w:val="24"/>
          <w:u w:val="single"/>
          <w:lang w:eastAsia="zh-CN"/>
        </w:rPr>
        <w:t>荣军路东三巷75号内建设①二层砖混结构、局部第三层砖木、钢架结构房屋一处（含钢架结构室外楼梯一处）；②二层砖混结构房屋一处；③四层砖混、砖木、钢架结构房屋一处；④两层砖混结构房屋一处及一层钢架结构房屋一处；⑤两层砖混结构房屋一处；⑥两层砖混结构房屋一处；⑦两层砖混结构房屋一处；⑧两层砖混结构房屋一处；⑨两层砖混结构房屋一处；⑩两层砖混结构房屋一处；⑪两层砖混结构房屋两处；⑫一层及局部第二层砖混、钢架结构房屋一处；⑬一层砖混及第二层砖混、钢架结构房屋一处，一层钢架棚二处；⑭一层砖混结构房屋一处，一层砖木结构房屋一处；⑮二层砖混结构房屋一处；⑯一层砖混、第二层砖木结构房屋一处；⑰一层砖混结构房屋一处，一层砖木结构房屋一处；⑱一层砖木结构房屋两处，一层简易结构房屋一处，一层钢架棚一处；⑲一层钢架棚一处；⑳一层砖木结构房屋一处，一层钢架棚一处</w:t>
      </w:r>
      <w:r>
        <w:rPr>
          <w:rFonts w:hint="eastAsia" w:ascii="仿宋_GB2312" w:eastAsia="仿宋_GB2312"/>
          <w:sz w:val="24"/>
          <w:szCs w:val="24"/>
          <w:u w:val="single"/>
        </w:rPr>
        <w:t>（</w:t>
      </w:r>
      <w:r>
        <w:rPr>
          <w:rFonts w:hint="eastAsia" w:ascii="仿宋_GB2312" w:eastAsia="仿宋_GB2312"/>
          <w:sz w:val="24"/>
          <w:szCs w:val="24"/>
          <w:u w:val="single"/>
          <w:lang w:eastAsia="zh-CN"/>
        </w:rPr>
        <w:t>面积合计为26492.72平方米</w:t>
      </w:r>
      <w:r>
        <w:rPr>
          <w:rFonts w:hint="eastAsia" w:ascii="仿宋_GB2312" w:eastAsia="仿宋_GB2312"/>
          <w:sz w:val="24"/>
          <w:szCs w:val="24"/>
          <w:u w:val="single"/>
        </w:rPr>
        <w:t>）。</w:t>
      </w:r>
      <w:r>
        <w:rPr>
          <w:rFonts w:hint="eastAsia" w:ascii="仿宋_GB2312" w:hAnsi="仿宋" w:eastAsia="仿宋_GB2312" w:cs="仿宋"/>
          <w:sz w:val="24"/>
          <w:szCs w:val="24"/>
        </w:rPr>
        <w:t>本机关认为，你</w:t>
      </w:r>
      <w:r>
        <w:rPr>
          <w:rFonts w:hint="eastAsia" w:ascii="仿宋_GB2312" w:hAnsi="仿宋" w:eastAsia="仿宋_GB2312" w:cs="仿宋"/>
          <w:strike w:val="0"/>
          <w:dstrike w:val="0"/>
          <w:sz w:val="24"/>
          <w:szCs w:val="24"/>
        </w:rPr>
        <w:t>（单位）</w:t>
      </w:r>
      <w:r>
        <w:rPr>
          <w:rFonts w:hint="eastAsia" w:ascii="仿宋_GB2312" w:hAnsi="仿宋" w:eastAsia="仿宋_GB2312" w:cs="仿宋"/>
          <w:sz w:val="24"/>
          <w:szCs w:val="24"/>
        </w:rPr>
        <w:t>的上述行为违反了</w:t>
      </w:r>
      <w:r>
        <w:rPr>
          <w:rFonts w:hint="eastAsia" w:ascii="仿宋_GB2312" w:hAnsi="仿宋" w:eastAsia="仿宋_GB2312" w:cs="仿宋"/>
          <w:sz w:val="24"/>
          <w:szCs w:val="24"/>
          <w:u w:val="single"/>
        </w:rPr>
        <w:t>《中华人民共和国城乡规划法》第四十条第一款</w:t>
      </w:r>
      <w:r>
        <w:rPr>
          <w:rFonts w:hint="eastAsia" w:ascii="仿宋_GB2312" w:hAnsi="仿宋" w:eastAsia="仿宋_GB2312" w:cs="仿宋"/>
          <w:sz w:val="24"/>
          <w:szCs w:val="24"/>
        </w:rPr>
        <w:t>的规定，</w:t>
      </w:r>
      <w:r>
        <w:rPr>
          <w:rFonts w:hint="eastAsia" w:ascii="仿宋_GB2312" w:eastAsia="仿宋_GB2312"/>
          <w:sz w:val="24"/>
          <w:szCs w:val="24"/>
        </w:rPr>
        <w:t>依据</w:t>
      </w:r>
      <w:r>
        <w:rPr>
          <w:rFonts w:hint="eastAsia" w:ascii="仿宋_GB2312" w:eastAsia="仿宋_GB2312"/>
          <w:sz w:val="24"/>
          <w:szCs w:val="24"/>
          <w:u w:val="single"/>
        </w:rPr>
        <w:t>《中华人民共和国城乡规划法》第六十四条</w:t>
      </w:r>
      <w:r>
        <w:rPr>
          <w:rFonts w:hint="eastAsia" w:ascii="仿宋_GB2312" w:eastAsia="仿宋_GB2312"/>
          <w:sz w:val="24"/>
          <w:szCs w:val="24"/>
        </w:rPr>
        <w:t>的规定，</w:t>
      </w:r>
      <w:r>
        <w:rPr>
          <w:rFonts w:hint="eastAsia" w:ascii="仿宋_GB2312" w:hAnsi="仿宋" w:eastAsia="仿宋_GB2312" w:cs="仿宋"/>
          <w:sz w:val="24"/>
          <w:szCs w:val="24"/>
        </w:rPr>
        <w:t>拟对你</w:t>
      </w:r>
      <w:r>
        <w:rPr>
          <w:rFonts w:hint="eastAsia" w:ascii="仿宋_GB2312" w:hAnsi="仿宋" w:eastAsia="仿宋_GB2312" w:cs="仿宋"/>
          <w:strike w:val="0"/>
          <w:dstrike w:val="0"/>
          <w:sz w:val="24"/>
          <w:szCs w:val="24"/>
        </w:rPr>
        <w:t>（单位）</w:t>
      </w:r>
      <w:r>
        <w:rPr>
          <w:rFonts w:hint="eastAsia" w:ascii="仿宋_GB2312" w:hAnsi="仿宋" w:eastAsia="仿宋_GB2312" w:cs="仿宋"/>
          <w:sz w:val="24"/>
          <w:szCs w:val="24"/>
        </w:rPr>
        <w:t>作出如下决定：</w:t>
      </w:r>
    </w:p>
    <w:p w14:paraId="136DD3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_GB2312" w:hAnsi="仿宋" w:eastAsia="仿宋_GB2312" w:cs="仿宋"/>
          <w:sz w:val="24"/>
          <w:szCs w:val="24"/>
          <w:u w:val="single"/>
        </w:rPr>
      </w:pPr>
      <w:r>
        <w:rPr>
          <w:rFonts w:hint="eastAsia" w:ascii="仿宋_GB2312" w:hAnsi="仿宋" w:eastAsia="仿宋_GB2312" w:cs="仿宋"/>
          <w:sz w:val="24"/>
          <w:szCs w:val="24"/>
        </w:rPr>
        <w:t xml:space="preserve">    </w:t>
      </w:r>
      <w:r>
        <w:rPr>
          <w:rFonts w:hint="eastAsia" w:ascii="仿宋_GB2312" w:hAnsi="仿宋" w:eastAsia="仿宋_GB2312" w:cs="仿宋"/>
          <w:sz w:val="24"/>
          <w:szCs w:val="24"/>
          <w:u w:val="single"/>
        </w:rPr>
        <w:t>责令限期自行拆除上述违法建筑。</w:t>
      </w:r>
    </w:p>
    <w:p w14:paraId="3B8F5397">
      <w:pPr>
        <w:keepNext w:val="0"/>
        <w:keepLines w:val="0"/>
        <w:pageBreakBefore w:val="0"/>
        <w:widowControl w:val="0"/>
        <w:kinsoku/>
        <w:wordWrap/>
        <w:overflowPunct/>
        <w:topLinePunct w:val="0"/>
        <w:autoSpaceDE/>
        <w:autoSpaceDN/>
        <w:bidi w:val="0"/>
        <w:adjustRightInd/>
        <w:snapToGrid/>
        <w:spacing w:line="340" w:lineRule="exact"/>
        <w:ind w:firstLine="470" w:firstLineChars="196"/>
        <w:jc w:val="left"/>
        <w:textAlignment w:val="auto"/>
        <w:rPr>
          <w:rFonts w:ascii="仿宋_GB2312" w:hAnsi="仿宋" w:eastAsia="仿宋_GB2312" w:cs="仿宋"/>
          <w:sz w:val="28"/>
          <w:szCs w:val="28"/>
        </w:rPr>
      </w:pPr>
      <w:r>
        <w:rPr>
          <w:rFonts w:hint="eastAsia" w:ascii="仿宋_GB2312" w:hAnsi="仿宋" w:eastAsia="仿宋_GB2312" w:cs="仿宋"/>
          <w:sz w:val="24"/>
          <w:szCs w:val="24"/>
        </w:rPr>
        <w:t>根据《中华人民共和国行政处罚法》第四十四条、四十五条的规定，你</w:t>
      </w:r>
      <w:r>
        <w:rPr>
          <w:rFonts w:hint="eastAsia" w:ascii="仿宋_GB2312" w:hAnsi="仿宋" w:eastAsia="仿宋_GB2312" w:cs="仿宋"/>
          <w:strike w:val="0"/>
          <w:dstrike w:val="0"/>
          <w:sz w:val="24"/>
          <w:szCs w:val="24"/>
        </w:rPr>
        <w:t>（单位）</w:t>
      </w:r>
      <w:r>
        <w:rPr>
          <w:rFonts w:hint="eastAsia" w:ascii="仿宋_GB2312" w:hAnsi="仿宋" w:eastAsia="仿宋_GB2312" w:cs="仿宋"/>
          <w:sz w:val="24"/>
          <w:szCs w:val="24"/>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38C3B471">
      <w:pPr>
        <w:keepNext w:val="0"/>
        <w:keepLines w:val="0"/>
        <w:pageBreakBefore w:val="0"/>
        <w:widowControl w:val="0"/>
        <w:kinsoku/>
        <w:wordWrap/>
        <w:overflowPunct w:val="0"/>
        <w:topLinePunct w:val="0"/>
        <w:autoSpaceDE/>
        <w:autoSpaceDN/>
        <w:bidi w:val="0"/>
        <w:adjustRightInd w:val="0"/>
        <w:snapToGrid w:val="0"/>
        <w:spacing w:line="360" w:lineRule="exact"/>
        <w:ind w:firstLine="534" w:firstLineChars="191"/>
        <w:jc w:val="left"/>
        <w:textAlignment w:val="auto"/>
        <w:rPr>
          <w:rFonts w:hint="eastAsia" w:ascii="仿宋_GB2312" w:eastAsia="仿宋_GB2312"/>
          <w:sz w:val="28"/>
          <w:szCs w:val="28"/>
        </w:rPr>
      </w:pPr>
    </w:p>
    <w:p w14:paraId="71B9476F">
      <w:pPr>
        <w:keepNext w:val="0"/>
        <w:keepLines w:val="0"/>
        <w:pageBreakBefore w:val="0"/>
        <w:widowControl w:val="0"/>
        <w:kinsoku/>
        <w:wordWrap/>
        <w:overflowPunct w:val="0"/>
        <w:topLinePunct w:val="0"/>
        <w:autoSpaceDE/>
        <w:autoSpaceDN/>
        <w:bidi w:val="0"/>
        <w:adjustRightInd w:val="0"/>
        <w:snapToGrid w:val="0"/>
        <w:spacing w:line="360" w:lineRule="exact"/>
        <w:ind w:firstLine="458" w:firstLineChars="191"/>
        <w:jc w:val="left"/>
        <w:textAlignment w:val="auto"/>
        <w:rPr>
          <w:rFonts w:ascii="仿宋_GB2312" w:eastAsia="仿宋_GB2312"/>
          <w:sz w:val="24"/>
          <w:szCs w:val="24"/>
        </w:rPr>
      </w:pPr>
      <w:r>
        <w:rPr>
          <w:rFonts w:hint="eastAsia" w:ascii="仿宋_GB2312" w:eastAsia="仿宋_GB2312"/>
          <w:sz w:val="24"/>
          <w:szCs w:val="24"/>
        </w:rPr>
        <w:t>联 系 人：</w:t>
      </w:r>
      <w:r>
        <w:rPr>
          <w:rFonts w:hint="eastAsia" w:ascii="仿宋_GB2312" w:eastAsia="仿宋_GB2312"/>
          <w:color w:val="060606"/>
          <w:sz w:val="24"/>
          <w:szCs w:val="24"/>
          <w:u w:val="single"/>
          <w:lang w:val="en-US" w:eastAsia="zh-CN"/>
        </w:rPr>
        <w:t>两违</w:t>
      </w:r>
      <w:r>
        <w:rPr>
          <w:rFonts w:hint="eastAsia" w:ascii="仿宋_GB2312" w:eastAsia="仿宋_GB2312"/>
          <w:color w:val="060606"/>
          <w:sz w:val="24"/>
          <w:szCs w:val="24"/>
          <w:u w:val="single"/>
          <w:lang w:eastAsia="zh-CN"/>
        </w:rPr>
        <w:t>中队 陆庆恒、郑美欣</w:t>
      </w:r>
      <w:r>
        <w:rPr>
          <w:rFonts w:hint="eastAsia" w:ascii="仿宋_GB2312" w:eastAsia="仿宋_GB2312"/>
          <w:color w:val="060606"/>
          <w:sz w:val="24"/>
          <w:szCs w:val="24"/>
          <w:u w:val="single"/>
        </w:rPr>
        <w:t xml:space="preserve"> </w:t>
      </w:r>
      <w:r>
        <w:rPr>
          <w:rFonts w:hint="eastAsia" w:ascii="仿宋_GB2312" w:eastAsia="仿宋_GB2312"/>
          <w:color w:val="060606"/>
          <w:sz w:val="24"/>
          <w:szCs w:val="24"/>
        </w:rPr>
        <w:t xml:space="preserve">      </w:t>
      </w:r>
      <w:r>
        <w:rPr>
          <w:rFonts w:hint="eastAsia" w:ascii="仿宋_GB2312" w:eastAsia="仿宋_GB2312"/>
          <w:sz w:val="24"/>
          <w:szCs w:val="24"/>
        </w:rPr>
        <w:t>联系电话：</w:t>
      </w:r>
      <w:r>
        <w:rPr>
          <w:rFonts w:hint="eastAsia" w:ascii="仿宋_GB2312" w:eastAsia="仿宋_GB2312"/>
          <w:sz w:val="24"/>
          <w:szCs w:val="24"/>
          <w:u w:val="single"/>
        </w:rPr>
        <w:t xml:space="preserve"> </w:t>
      </w:r>
      <w:r>
        <w:rPr>
          <w:rFonts w:hint="eastAsia" w:ascii="仿宋_GB2312" w:eastAsia="仿宋_GB2312"/>
          <w:color w:val="060606"/>
          <w:sz w:val="24"/>
          <w:szCs w:val="24"/>
          <w:u w:val="single"/>
          <w:lang w:eastAsia="zh-CN"/>
        </w:rPr>
        <w:t>15577775801</w:t>
      </w:r>
      <w:r>
        <w:rPr>
          <w:rFonts w:hint="eastAsia" w:ascii="仿宋_GB2312" w:eastAsia="仿宋_GB2312"/>
          <w:color w:val="060606"/>
          <w:sz w:val="24"/>
          <w:szCs w:val="24"/>
          <w:u w:val="single"/>
        </w:rPr>
        <w:t xml:space="preserve"> </w:t>
      </w:r>
    </w:p>
    <w:p w14:paraId="781BC6B2">
      <w:pPr>
        <w:keepNext w:val="0"/>
        <w:keepLines w:val="0"/>
        <w:pageBreakBefore w:val="0"/>
        <w:widowControl w:val="0"/>
        <w:kinsoku/>
        <w:wordWrap/>
        <w:overflowPunct w:val="0"/>
        <w:topLinePunct w:val="0"/>
        <w:autoSpaceDE/>
        <w:autoSpaceDN/>
        <w:bidi w:val="0"/>
        <w:adjustRightInd w:val="0"/>
        <w:snapToGrid w:val="0"/>
        <w:spacing w:line="360" w:lineRule="exact"/>
        <w:ind w:firstLine="458" w:firstLineChars="191"/>
        <w:jc w:val="left"/>
        <w:textAlignment w:val="auto"/>
        <w:rPr>
          <w:rFonts w:eastAsia="仿宋_GB2312"/>
          <w:sz w:val="24"/>
          <w:szCs w:val="24"/>
        </w:rPr>
      </w:pPr>
      <w:r>
        <w:rPr>
          <w:rFonts w:hint="eastAsia" w:ascii="仿宋_GB2312" w:eastAsia="仿宋_GB2312"/>
          <w:sz w:val="24"/>
          <w:szCs w:val="24"/>
        </w:rPr>
        <w:t>联系地址：</w:t>
      </w:r>
      <w:r>
        <w:rPr>
          <w:rFonts w:hint="eastAsia" w:ascii="仿宋_GB2312" w:eastAsia="仿宋_GB2312"/>
          <w:color w:val="060606"/>
          <w:sz w:val="24"/>
          <w:szCs w:val="24"/>
          <w:u w:val="single"/>
        </w:rPr>
        <w:t xml:space="preserve"> </w:t>
      </w:r>
      <w:r>
        <w:rPr>
          <w:rFonts w:hint="eastAsia" w:ascii="仿宋_GB2312" w:eastAsia="仿宋_GB2312"/>
          <w:color w:val="060606"/>
          <w:sz w:val="24"/>
          <w:szCs w:val="24"/>
          <w:u w:val="single"/>
          <w:lang w:eastAsia="zh-CN"/>
        </w:rPr>
        <w:t>柳石路394号（五里华庭小区旁）</w:t>
      </w:r>
      <w:r>
        <w:rPr>
          <w:rFonts w:hint="eastAsia" w:ascii="仿宋_GB2312" w:eastAsia="仿宋_GB2312"/>
          <w:color w:val="060606"/>
          <w:sz w:val="24"/>
          <w:szCs w:val="24"/>
          <w:u w:val="single"/>
        </w:rPr>
        <w:t xml:space="preserve"> </w:t>
      </w:r>
    </w:p>
    <w:p w14:paraId="29B9E6B5">
      <w:pPr>
        <w:overflowPunct w:val="0"/>
        <w:snapToGrid w:val="0"/>
        <w:spacing w:line="480" w:lineRule="exact"/>
        <w:jc w:val="left"/>
        <w:rPr>
          <w:rFonts w:eastAsia="仿宋_GB2312"/>
          <w:color w:val="0000FF"/>
          <w:sz w:val="28"/>
          <w:szCs w:val="28"/>
        </w:rPr>
      </w:pPr>
    </w:p>
    <w:p w14:paraId="32DC0C0A">
      <w:pPr>
        <w:spacing w:line="480" w:lineRule="exact"/>
        <w:ind w:firstLine="5600" w:firstLineChars="20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71606D03">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p>
    <w:p w14:paraId="176844C5">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247E919F">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B1BF850">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6A956EE">
      <w:pPr>
        <w:spacing w:line="200" w:lineRule="exact"/>
        <w:jc w:val="left"/>
        <w:rPr>
          <w:rFonts w:eastAsia="仿宋_GB2312"/>
          <w:sz w:val="28"/>
          <w:szCs w:val="28"/>
        </w:rPr>
      </w:pPr>
    </w:p>
    <w:p w14:paraId="27B71779">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342BFD52">
      <w:pPr>
        <w:overflowPunct w:val="0"/>
        <w:snapToGrid w:val="0"/>
        <w:spacing w:after="312" w:afterLines="100" w:line="520" w:lineRule="exact"/>
        <w:jc w:val="right"/>
        <w:rPr>
          <w:rFonts w:hint="eastAsia" w:ascii="宋体" w:hAnsi="宋体"/>
          <w:spacing w:val="2"/>
          <w:sz w:val="28"/>
          <w:szCs w:val="28"/>
          <w:lang w:val="en-US"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bookmarkStart w:id="0" w:name="_GoBack"/>
      <w:bookmarkEnd w:id="0"/>
    </w:p>
    <w:sectPr>
      <w:pgSz w:w="11906" w:h="16838"/>
      <w:pgMar w:top="690" w:right="1020" w:bottom="80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7782"/>
    <w:rsid w:val="062655FF"/>
    <w:rsid w:val="2D017186"/>
    <w:rsid w:val="45693C3D"/>
    <w:rsid w:val="48C47782"/>
    <w:rsid w:val="4ABD12F4"/>
    <w:rsid w:val="4EDF3125"/>
    <w:rsid w:val="58CE692D"/>
    <w:rsid w:val="6C2E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1122</Words>
  <Characters>1153</Characters>
  <Lines>0</Lines>
  <Paragraphs>0</Paragraphs>
  <TotalTime>13</TotalTime>
  <ScaleCrop>false</ScaleCrop>
  <LinksUpToDate>false</LinksUpToDate>
  <CharactersWithSpaces>1321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2025-11-07T01:06:00Z</dcterms:created>
  <dc:creator>蒙成凌</dc:creator>
  <cp:lastModifiedBy>刘莉</cp:lastModifiedBy>
  <dcterms:modified xsi:type="dcterms:W3CDTF">2026-01-29T07:51:35Z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AE138F16813F4D25A28540F5BC704EF5_13</vt:lpwstr>
  </property>
  <property fmtid="{D5CDD505-2E9C-101B-9397-08002B2CF9AE}" pid="4" name="KSOTemplateDocerSaveRecord">
    <vt:lpwstr>eyJoZGlkIjoiMjRjMmIwN2JhY2U2OGYwZDk1MzkyNTcwZTk0ZTdlY2IiLCJ1c2VySWQiOiIxNzEyMzM1OTc4In0=</vt:lpwstr>
  </property>
</Properties>
</file>