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954FC">
      <w:pPr>
        <w:spacing w:line="600" w:lineRule="exact"/>
        <w:ind w:left="420" w:leftChars="200" w:firstLine="48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683E2043">
      <w:pPr>
        <w:overflowPunct w:val="0"/>
        <w:snapToGrid w:val="0"/>
        <w:spacing w:after="156" w:afterLines="50"/>
        <w:ind w:left="420" w:leftChars="200" w:firstLine="660" w:firstLineChars="15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行政决定履行催告书</w:t>
      </w:r>
    </w:p>
    <w:p w14:paraId="32688694">
      <w:pPr>
        <w:overflowPunct w:val="0"/>
        <w:snapToGrid w:val="0"/>
        <w:spacing w:after="156" w:afterLines="50"/>
        <w:ind w:left="420" w:leftChars="200" w:firstLine="420" w:firstLineChars="150"/>
        <w:jc w:val="righ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bCs/>
          <w:sz w:val="28"/>
          <w:szCs w:val="28"/>
        </w:rPr>
        <w:t>柳鱼峰综执催告字</w:t>
      </w:r>
      <w:r>
        <w:rPr>
          <w:rFonts w:eastAsia="仿宋"/>
          <w:bCs/>
          <w:color w:val="000000"/>
          <w:sz w:val="28"/>
          <w:szCs w:val="28"/>
        </w:rPr>
        <w:t>〔</w:t>
      </w:r>
      <w:r>
        <w:rPr>
          <w:rFonts w:hint="eastAsia" w:eastAsia="仿宋"/>
          <w:bCs/>
          <w:color w:val="000000"/>
          <w:sz w:val="28"/>
          <w:szCs w:val="28"/>
        </w:rPr>
        <w:t>2025</w:t>
      </w:r>
      <w:r>
        <w:rPr>
          <w:rFonts w:eastAsia="仿宋"/>
          <w:bCs/>
          <w:color w:val="000000"/>
          <w:sz w:val="28"/>
          <w:szCs w:val="28"/>
        </w:rPr>
        <w:t>〕第</w:t>
      </w:r>
      <w:r>
        <w:rPr>
          <w:rFonts w:hint="eastAsia" w:eastAsia="仿宋"/>
          <w:bCs/>
          <w:color w:val="000000"/>
          <w:sz w:val="28"/>
          <w:szCs w:val="28"/>
        </w:rPr>
        <w:t>16038</w:t>
      </w:r>
      <w:r>
        <w:rPr>
          <w:rFonts w:eastAsia="仿宋"/>
          <w:bCs/>
          <w:color w:val="000000"/>
          <w:sz w:val="28"/>
          <w:szCs w:val="28"/>
        </w:rPr>
        <w:t>号</w:t>
      </w:r>
    </w:p>
    <w:p w14:paraId="6EFFA63E">
      <w:pPr>
        <w:overflowPunct w:val="0"/>
        <w:topLinePunct/>
        <w:snapToGrid w:val="0"/>
        <w:spacing w:before="290" w:line="440" w:lineRule="exact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赖秋华     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6099877E">
      <w:pPr>
        <w:overflowPunct w:val="0"/>
        <w:topLinePunct/>
        <w:snapToGrid w:val="0"/>
        <w:spacing w:line="5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202</w:t>
      </w: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年</w:t>
      </w: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月</w:t>
      </w: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28"/>
          <w:szCs w:val="28"/>
        </w:rPr>
        <w:t>日对你（</w:t>
      </w:r>
      <w:r>
        <w:rPr>
          <w:rFonts w:hint="default" w:ascii="Times New Roman" w:hAnsi="Times New Roman" w:eastAsia="仿宋" w:cs="Times New Roman"/>
          <w:strike/>
          <w:sz w:val="28"/>
          <w:szCs w:val="28"/>
        </w:rPr>
        <w:t>单位</w:t>
      </w:r>
      <w:r>
        <w:rPr>
          <w:rFonts w:hint="default" w:ascii="Times New Roman" w:hAnsi="Times New Roman" w:eastAsia="仿宋" w:cs="Times New Roman"/>
          <w:sz w:val="28"/>
          <w:szCs w:val="28"/>
        </w:rPr>
        <w:t>）送达了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《柳州市鱼峰区综合行政执法局责令限期拆除决定书》（柳鱼峰综执责拆决字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〔2025〕第16038号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>，要求你（</w:t>
      </w:r>
      <w:r>
        <w:rPr>
          <w:rFonts w:hint="default" w:ascii="Times New Roman" w:hAnsi="Times New Roman" w:eastAsia="仿宋" w:cs="Times New Roman"/>
          <w:strike/>
          <w:sz w:val="28"/>
          <w:szCs w:val="28"/>
        </w:rPr>
        <w:t>单位</w:t>
      </w:r>
      <w:r>
        <w:rPr>
          <w:rFonts w:hint="default" w:ascii="Times New Roman" w:hAnsi="Times New Roman" w:eastAsia="仿宋" w:cs="Times New Roman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自收到决定书之日起三日内自行拆除上述违法建筑</w:t>
      </w:r>
      <w:r>
        <w:rPr>
          <w:rFonts w:hint="default" w:ascii="Times New Roman" w:hAnsi="Times New Roman" w:eastAsia="仿宋" w:cs="Times New Roman"/>
          <w:sz w:val="28"/>
          <w:szCs w:val="28"/>
        </w:rPr>
        <w:t>，而你（</w:t>
      </w:r>
      <w:r>
        <w:rPr>
          <w:rFonts w:hint="default" w:ascii="Times New Roman" w:hAnsi="Times New Roman" w:eastAsia="仿宋" w:cs="Times New Roman"/>
          <w:strike/>
          <w:sz w:val="28"/>
          <w:szCs w:val="28"/>
        </w:rPr>
        <w:t>单位</w:t>
      </w:r>
      <w:r>
        <w:rPr>
          <w:rFonts w:hint="default" w:ascii="Times New Roman" w:hAnsi="Times New Roman" w:eastAsia="仿宋" w:cs="Times New Roman"/>
          <w:sz w:val="28"/>
          <w:szCs w:val="28"/>
        </w:rPr>
        <w:t>）至今未履行该义务。</w:t>
      </w:r>
    </w:p>
    <w:p w14:paraId="7CEFC70F">
      <w:pPr>
        <w:tabs>
          <w:tab w:val="left" w:pos="6840"/>
        </w:tabs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根据</w:t>
      </w:r>
      <w:r>
        <w:rPr>
          <w:rFonts w:hint="eastAsia" w:eastAsia="仿宋"/>
          <w:sz w:val="28"/>
          <w:szCs w:val="28"/>
        </w:rPr>
        <w:t>《中华人民共和国行政强制法》第三十五条</w:t>
      </w:r>
      <w:r>
        <w:rPr>
          <w:rFonts w:eastAsia="仿宋"/>
          <w:sz w:val="28"/>
          <w:szCs w:val="28"/>
        </w:rPr>
        <w:t>的规定，本机关作出如下催告：</w:t>
      </w:r>
    </w:p>
    <w:p w14:paraId="15B485EF">
      <w:pPr>
        <w:tabs>
          <w:tab w:val="left" w:pos="3514"/>
        </w:tabs>
        <w:overflowPunct w:val="0"/>
        <w:topLinePunct/>
        <w:snapToGrid w:val="0"/>
        <w:spacing w:line="480" w:lineRule="exact"/>
        <w:jc w:val="left"/>
        <w:rPr>
          <w:rFonts w:eastAsia="仿宋"/>
          <w:spacing w:val="-4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请于本催告书送达之日起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</w:rPr>
        <w:t>日内履行以下义务：</w:t>
      </w:r>
    </w:p>
    <w:p w14:paraId="4982E27D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（1）</w:t>
      </w:r>
      <w:r>
        <w:rPr>
          <w:rFonts w:hint="eastAsia" w:eastAsia="仿宋"/>
          <w:sz w:val="28"/>
          <w:szCs w:val="28"/>
          <w:u w:val="single"/>
        </w:rPr>
        <w:t>责令限期自行拆除上述违法建筑</w:t>
      </w:r>
      <w:r>
        <w:rPr>
          <w:rFonts w:eastAsia="仿宋"/>
          <w:sz w:val="28"/>
          <w:szCs w:val="28"/>
          <w:u w:val="single"/>
        </w:rPr>
        <w:t>；</w:t>
      </w:r>
    </w:p>
    <w:p w14:paraId="3D37A5E2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（2）</w:t>
      </w:r>
      <w:r>
        <w:rPr>
          <w:rFonts w:eastAsia="仿宋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eastAsia="仿宋"/>
          <w:sz w:val="28"/>
          <w:szCs w:val="28"/>
        </w:rPr>
        <w:t>。</w:t>
      </w:r>
    </w:p>
    <w:p w14:paraId="1AE3AC17">
      <w:pPr>
        <w:spacing w:line="56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如无正当理由，逾期仍不履行该义务的，本机关将依法</w:t>
      </w:r>
      <w:r>
        <w:rPr>
          <w:rFonts w:eastAsia="仿宋"/>
          <w:sz w:val="28"/>
          <w:szCs w:val="28"/>
          <w:u w:val="single"/>
        </w:rPr>
        <w:t>对违法建设作出行政强制执行决定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。</w:t>
      </w:r>
    </w:p>
    <w:p w14:paraId="2B4DB1CB">
      <w:pPr>
        <w:spacing w:line="440" w:lineRule="exact"/>
        <w:ind w:left="420" w:leftChars="200" w:firstLine="420" w:firstLineChars="150"/>
        <w:rPr>
          <w:rFonts w:eastAsia="仿宋"/>
          <w:bCs/>
          <w:sz w:val="28"/>
          <w:szCs w:val="28"/>
        </w:rPr>
      </w:pPr>
    </w:p>
    <w:p w14:paraId="41AFBD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 系 人：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两违治理中队 吴小龙、王红 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eastAsia="zh-CN"/>
        </w:rPr>
        <w:t>15577772989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               </w:t>
      </w:r>
    </w:p>
    <w:p w14:paraId="4DC3F8D3">
      <w:pPr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eastAsia="zh-CN"/>
        </w:rPr>
        <w:t>柳石路394号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eastAsia="仿宋"/>
          <w:color w:val="060606"/>
          <w:sz w:val="28"/>
          <w:szCs w:val="28"/>
          <w:u w:val="single"/>
        </w:rPr>
        <w:t xml:space="preserve">         </w:t>
      </w:r>
    </w:p>
    <w:p w14:paraId="31D1C6F2">
      <w:pPr>
        <w:overflowPunct w:val="0"/>
        <w:adjustRightInd w:val="0"/>
        <w:snapToGrid w:val="0"/>
        <w:spacing w:line="520" w:lineRule="exact"/>
        <w:jc w:val="left"/>
        <w:rPr>
          <w:rFonts w:eastAsia="仿宋"/>
          <w:sz w:val="28"/>
          <w:szCs w:val="28"/>
        </w:rPr>
      </w:pPr>
    </w:p>
    <w:p w14:paraId="57CA0F80">
      <w:pPr>
        <w:wordWrap w:val="0"/>
        <w:spacing w:line="520" w:lineRule="exact"/>
        <w:ind w:left="420" w:leftChars="200" w:firstLine="420" w:firstLineChars="15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柳州市鱼峰区</w:t>
      </w:r>
      <w:r>
        <w:rPr>
          <w:rFonts w:hint="eastAsia" w:eastAsia="仿宋"/>
          <w:sz w:val="28"/>
          <w:szCs w:val="28"/>
        </w:rPr>
        <w:t xml:space="preserve">综合行政执法局      </w:t>
      </w:r>
    </w:p>
    <w:p w14:paraId="3B060116">
      <w:pPr>
        <w:wordWrap w:val="0"/>
        <w:spacing w:line="520" w:lineRule="exact"/>
        <w:jc w:val="center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 xml:space="preserve">                         </w:t>
      </w:r>
      <w:r>
        <w:rPr>
          <w:rFonts w:eastAsia="仿宋"/>
          <w:sz w:val="28"/>
          <w:szCs w:val="28"/>
        </w:rPr>
        <w:t>二0二</w:t>
      </w:r>
      <w:r>
        <w:rPr>
          <w:rFonts w:hint="eastAsia" w:eastAsia="仿宋"/>
          <w:sz w:val="28"/>
          <w:szCs w:val="28"/>
          <w:lang w:val="en-US" w:eastAsia="zh-CN"/>
        </w:rPr>
        <w:t>六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lang w:val="en-US" w:eastAsia="zh-CN"/>
        </w:rPr>
        <w:t>一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lang w:val="en-US" w:eastAsia="zh-CN"/>
        </w:rPr>
        <w:t>二十八</w:t>
      </w:r>
      <w:r>
        <w:rPr>
          <w:rFonts w:eastAsia="仿宋"/>
          <w:sz w:val="28"/>
          <w:szCs w:val="28"/>
        </w:rPr>
        <w:t>日</w:t>
      </w:r>
    </w:p>
    <w:p w14:paraId="7DC17651">
      <w:pPr>
        <w:wordWrap w:val="0"/>
        <w:spacing w:line="520" w:lineRule="exact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         </w:t>
      </w:r>
    </w:p>
    <w:p w14:paraId="01E4F2F2">
      <w:pPr>
        <w:spacing w:line="440" w:lineRule="exact"/>
        <w:rPr>
          <w:rFonts w:eastAsia="仿宋"/>
          <w:sz w:val="28"/>
          <w:szCs w:val="28"/>
          <w:u w:val="thick"/>
        </w:rPr>
      </w:pPr>
      <w:r>
        <w:rPr>
          <w:rFonts w:hint="eastAsia" w:eastAsia="仿宋"/>
          <w:sz w:val="28"/>
          <w:szCs w:val="28"/>
          <w:u w:val="thick"/>
        </w:rPr>
        <w:t xml:space="preserve">                                                                          </w:t>
      </w:r>
      <w:r>
        <w:rPr>
          <w:rFonts w:hint="eastAsia" w:eastAsia="仿宋"/>
          <w:u w:val="thick"/>
        </w:rPr>
        <w:t xml:space="preserve"> </w:t>
      </w:r>
      <w:r>
        <w:rPr>
          <w:rFonts w:hint="eastAsia" w:eastAsia="仿宋"/>
          <w:sz w:val="28"/>
          <w:szCs w:val="28"/>
          <w:u w:val="thick"/>
        </w:rPr>
        <w:t xml:space="preserve">        </w:t>
      </w:r>
    </w:p>
    <w:p w14:paraId="4748E895">
      <w:pPr>
        <w:spacing w:line="440" w:lineRule="exact"/>
        <w:ind w:left="420" w:leftChars="200" w:firstLine="420" w:firstLineChars="150"/>
        <w:jc w:val="right"/>
        <w:rPr>
          <w:rFonts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第二联：交当事人（共二联）</w:t>
      </w:r>
    </w:p>
    <w:p w14:paraId="5BAD702C">
      <w:pPr>
        <w:wordWrap w:val="0"/>
        <w:jc w:val="right"/>
        <w:rPr>
          <w:rFonts w:hint="eastAsia" w:eastAsia="仿宋"/>
          <w:lang w:val="en-US" w:eastAsia="zh-CN"/>
        </w:rPr>
      </w:pPr>
      <w:r>
        <w:rPr>
          <w:rFonts w:hint="eastAsia" w:eastAsia="仿宋" w:cs="Times New Roman"/>
          <w:color w:val="auto"/>
          <w:sz w:val="28"/>
          <w:szCs w:val="28"/>
          <w:lang w:val="en-US" w:eastAsia="zh-CN"/>
        </w:rPr>
        <w:t xml:space="preserve"> </w:t>
      </w:r>
    </w:p>
    <w:p w14:paraId="499808C1">
      <w:pPr>
        <w:spacing w:line="600" w:lineRule="exact"/>
        <w:ind w:left="420" w:leftChars="200" w:firstLine="48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6894BA17">
      <w:pPr>
        <w:spacing w:line="600" w:lineRule="exact"/>
        <w:ind w:left="420" w:leftChars="200" w:firstLine="660" w:firstLineChars="150"/>
        <w:jc w:val="center"/>
        <w:rPr>
          <w:rFonts w:hint="eastAsia"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关于限期自行拆除违法建设的公告</w:t>
      </w:r>
    </w:p>
    <w:p w14:paraId="0C9947BE">
      <w:pPr>
        <w:widowControl/>
        <w:wordWrap w:val="0"/>
        <w:spacing w:line="360" w:lineRule="atLeast"/>
        <w:ind w:left="420" w:leftChars="200" w:firstLine="420" w:firstLineChars="150"/>
        <w:jc w:val="righ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bCs/>
          <w:sz w:val="28"/>
          <w:szCs w:val="28"/>
        </w:rPr>
        <w:t>柳鱼峰综执限拆公字</w:t>
      </w:r>
      <w:r>
        <w:rPr>
          <w:rFonts w:eastAsia="仿宋"/>
          <w:sz w:val="28"/>
          <w:szCs w:val="28"/>
        </w:rPr>
        <w:t>〔</w:t>
      </w:r>
      <w:r>
        <w:rPr>
          <w:rFonts w:hint="eastAsia" w:eastAsia="仿宋"/>
          <w:sz w:val="28"/>
          <w:szCs w:val="28"/>
        </w:rPr>
        <w:t>2025</w:t>
      </w:r>
      <w:r>
        <w:rPr>
          <w:rFonts w:eastAsia="仿宋"/>
          <w:sz w:val="28"/>
          <w:szCs w:val="28"/>
        </w:rPr>
        <w:t>〕第</w:t>
      </w:r>
      <w:r>
        <w:rPr>
          <w:rFonts w:hint="eastAsia" w:eastAsia="仿宋"/>
          <w:sz w:val="28"/>
          <w:szCs w:val="28"/>
        </w:rPr>
        <w:t>16038</w:t>
      </w:r>
      <w:r>
        <w:rPr>
          <w:rFonts w:eastAsia="仿宋"/>
          <w:sz w:val="28"/>
          <w:szCs w:val="28"/>
        </w:rPr>
        <w:t>号</w:t>
      </w:r>
    </w:p>
    <w:p w14:paraId="6F620236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hint="eastAsia" w:eastAsia="仿宋"/>
          <w:sz w:val="28"/>
          <w:szCs w:val="28"/>
          <w:u w:val="single"/>
        </w:rPr>
        <w:t>赖秋华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：</w:t>
      </w:r>
    </w:p>
    <w:p w14:paraId="1DFBC8AE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</w:rPr>
        <w:t>2025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5月21</w:t>
      </w:r>
      <w:r>
        <w:rPr>
          <w:rFonts w:eastAsia="仿宋"/>
          <w:sz w:val="28"/>
          <w:szCs w:val="28"/>
        </w:rPr>
        <w:t>日发现你（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未经许可擅自在</w:t>
      </w:r>
      <w:r>
        <w:rPr>
          <w:rFonts w:hint="eastAsia" w:eastAsia="仿宋"/>
          <w:sz w:val="28"/>
          <w:szCs w:val="28"/>
          <w:u w:val="single"/>
        </w:rPr>
        <w:t>静园路2号金科天宸25栋1单元3-1南面</w:t>
      </w:r>
      <w:r>
        <w:rPr>
          <w:rFonts w:eastAsia="仿宋"/>
          <w:sz w:val="28"/>
          <w:szCs w:val="28"/>
          <w:u w:val="single"/>
        </w:rPr>
        <w:t>建设</w:t>
      </w:r>
      <w:r>
        <w:rPr>
          <w:rFonts w:hint="eastAsia" w:eastAsia="仿宋"/>
          <w:sz w:val="28"/>
          <w:szCs w:val="28"/>
          <w:u w:val="single"/>
        </w:rPr>
        <w:t>一层钢架结构房屋一处</w:t>
      </w:r>
      <w:r>
        <w:rPr>
          <w:rFonts w:eastAsia="仿宋"/>
          <w:sz w:val="28"/>
          <w:u w:val="single"/>
        </w:rPr>
        <w:t>（建设面积合计为</w:t>
      </w:r>
      <w:r>
        <w:rPr>
          <w:rFonts w:hint="eastAsia" w:eastAsia="仿宋"/>
          <w:sz w:val="28"/>
          <w:u w:val="single"/>
        </w:rPr>
        <w:t>4.5</w:t>
      </w:r>
      <w:r>
        <w:rPr>
          <w:rFonts w:eastAsia="仿宋"/>
          <w:sz w:val="28"/>
          <w:u w:val="single"/>
        </w:rPr>
        <w:t>平方米）</w:t>
      </w:r>
      <w:r>
        <w:rPr>
          <w:rFonts w:eastAsia="仿宋"/>
          <w:sz w:val="28"/>
          <w:szCs w:val="28"/>
        </w:rPr>
        <w:t>，以上行为违反了</w:t>
      </w:r>
      <w:r>
        <w:rPr>
          <w:rFonts w:eastAsia="仿宋"/>
          <w:sz w:val="28"/>
          <w:szCs w:val="28"/>
          <w:u w:val="single"/>
        </w:rPr>
        <w:t>《中华人民共和国城乡规划法》第四十条第一款</w:t>
      </w:r>
      <w:r>
        <w:rPr>
          <w:rFonts w:eastAsia="仿宋"/>
          <w:sz w:val="28"/>
          <w:szCs w:val="28"/>
        </w:rPr>
        <w:t>的规定，依据</w:t>
      </w:r>
      <w:r>
        <w:rPr>
          <w:rFonts w:eastAsia="仿宋"/>
          <w:sz w:val="28"/>
          <w:szCs w:val="28"/>
          <w:u w:val="single"/>
        </w:rPr>
        <w:t xml:space="preserve"> 《中华人民共和国城乡规划法》第六十四条</w:t>
      </w:r>
      <w:r>
        <w:rPr>
          <w:rFonts w:eastAsia="仿宋"/>
          <w:sz w:val="28"/>
          <w:szCs w:val="28"/>
        </w:rPr>
        <w:t>的规定，我局于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202</w:t>
      </w: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年</w:t>
      </w: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月</w:t>
      </w:r>
      <w:r>
        <w:rPr>
          <w:rFonts w:hint="eastAsia" w:eastAsia="仿宋" w:cs="Times New Roman"/>
          <w:sz w:val="28"/>
          <w:szCs w:val="28"/>
          <w:u w:val="none"/>
          <w:lang w:val="en-US" w:eastAsia="zh-CN"/>
        </w:rPr>
        <w:t>11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 xml:space="preserve">作出了《 </w:t>
      </w:r>
      <w:r>
        <w:rPr>
          <w:rFonts w:eastAsia="仿宋"/>
          <w:sz w:val="28"/>
          <w:szCs w:val="28"/>
          <w:u w:val="single"/>
        </w:rPr>
        <w:t>柳州市鱼峰区</w:t>
      </w:r>
      <w:r>
        <w:rPr>
          <w:rFonts w:hint="eastAsia" w:eastAsia="仿宋"/>
          <w:sz w:val="28"/>
          <w:szCs w:val="28"/>
          <w:u w:val="single"/>
        </w:rPr>
        <w:t>综合行政执法局</w:t>
      </w:r>
      <w:r>
        <w:rPr>
          <w:rFonts w:eastAsia="仿宋"/>
          <w:sz w:val="28"/>
          <w:szCs w:val="28"/>
          <w:u w:val="single"/>
        </w:rPr>
        <w:t>责令限期拆除决定书》（</w:t>
      </w:r>
      <w:r>
        <w:rPr>
          <w:rFonts w:hint="eastAsia" w:eastAsia="仿宋"/>
          <w:sz w:val="28"/>
          <w:szCs w:val="28"/>
          <w:u w:val="single"/>
        </w:rPr>
        <w:t>柳鱼峰综执责拆决</w:t>
      </w:r>
      <w:r>
        <w:rPr>
          <w:rFonts w:eastAsia="仿宋"/>
          <w:sz w:val="28"/>
          <w:szCs w:val="28"/>
          <w:u w:val="single"/>
        </w:rPr>
        <w:t>字〔</w:t>
      </w:r>
      <w:r>
        <w:rPr>
          <w:rFonts w:hint="eastAsia" w:eastAsia="仿宋"/>
          <w:sz w:val="28"/>
          <w:szCs w:val="28"/>
          <w:u w:val="single"/>
        </w:rPr>
        <w:t>2025</w:t>
      </w:r>
      <w:r>
        <w:rPr>
          <w:rFonts w:eastAsia="仿宋"/>
          <w:sz w:val="28"/>
          <w:szCs w:val="28"/>
          <w:u w:val="single"/>
        </w:rPr>
        <w:t>〕第</w:t>
      </w:r>
      <w:r>
        <w:rPr>
          <w:rFonts w:hint="eastAsia" w:eastAsia="仿宋"/>
          <w:sz w:val="28"/>
          <w:szCs w:val="28"/>
          <w:u w:val="single"/>
        </w:rPr>
        <w:t>16038</w:t>
      </w:r>
      <w:r>
        <w:rPr>
          <w:rFonts w:eastAsia="仿宋"/>
          <w:sz w:val="28"/>
          <w:szCs w:val="28"/>
          <w:u w:val="single"/>
        </w:rPr>
        <w:t>号）</w:t>
      </w:r>
      <w:r>
        <w:rPr>
          <w:rFonts w:eastAsia="仿宋"/>
          <w:sz w:val="28"/>
          <w:szCs w:val="28"/>
        </w:rPr>
        <w:t>并已依法送达给你（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），责令你（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自收到决定书之日起三日内自行拆除上述违法建筑。</w:t>
      </w:r>
    </w:p>
    <w:p w14:paraId="5F4E86D0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因你（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）未在规定的时限内自行拆除，现责令你（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）自本公告发布之日起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</w:rPr>
        <w:t>日内自行拆除上述违法建筑。根据《中华人民共和国行政强制法》第三十五条第（四）项的规定，你（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）如要求陈述或申辩，请在本公告发布之日起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</w:rPr>
        <w:t>日内向本机关提出申请。逾期不申请，视为放弃陈述、申辩权利。根据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的批准，本机关将依法强制执行。执行费用由你（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）承担。</w:t>
      </w:r>
    </w:p>
    <w:p w14:paraId="6296BDF7">
      <w:pPr>
        <w:overflowPunct w:val="0"/>
        <w:adjustRightInd w:val="0"/>
        <w:snapToGrid w:val="0"/>
        <w:spacing w:line="48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5C124C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 系 人：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两违治理中队 吴小龙、王红 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eastAsia="zh-CN"/>
        </w:rPr>
        <w:t>15577772989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               </w:t>
      </w:r>
    </w:p>
    <w:p w14:paraId="2E81D5D1">
      <w:pPr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eastAsia="zh-CN"/>
        </w:rPr>
        <w:t>柳石路394号</w:t>
      </w:r>
      <w:r>
        <w:rPr>
          <w:rFonts w:hint="default" w:ascii="Times New Roman" w:hAnsi="Times New Roman" w:eastAsia="仿宋" w:cs="Times New Roman"/>
          <w:color w:val="060606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eastAsia="仿宋"/>
          <w:color w:val="060606"/>
          <w:sz w:val="28"/>
          <w:szCs w:val="28"/>
          <w:u w:val="single"/>
        </w:rPr>
        <w:t xml:space="preserve">          </w:t>
      </w:r>
    </w:p>
    <w:p w14:paraId="45F4892C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</w:p>
    <w:p w14:paraId="513F2A16">
      <w:pPr>
        <w:wordWrap w:val="0"/>
        <w:spacing w:line="520" w:lineRule="exact"/>
        <w:ind w:left="420" w:leftChars="200" w:firstLine="420" w:firstLineChars="15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柳州市鱼峰区</w:t>
      </w:r>
      <w:r>
        <w:rPr>
          <w:rFonts w:hint="eastAsia" w:eastAsia="仿宋"/>
          <w:sz w:val="28"/>
          <w:szCs w:val="28"/>
        </w:rPr>
        <w:t xml:space="preserve">综合行政执法局      </w:t>
      </w:r>
    </w:p>
    <w:p w14:paraId="3285ACFD">
      <w:pPr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二0二</w:t>
      </w:r>
      <w:r>
        <w:rPr>
          <w:rFonts w:hint="eastAsia" w:eastAsia="仿宋"/>
          <w:sz w:val="28"/>
          <w:szCs w:val="28"/>
          <w:lang w:val="en-US" w:eastAsia="zh-CN"/>
        </w:rPr>
        <w:t>六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lang w:val="en-US" w:eastAsia="zh-CN"/>
        </w:rPr>
        <w:t>一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lang w:val="en-US" w:eastAsia="zh-CN"/>
        </w:rPr>
        <w:t>二十八</w:t>
      </w:r>
      <w:r>
        <w:rPr>
          <w:rFonts w:eastAsia="仿宋"/>
          <w:sz w:val="28"/>
          <w:szCs w:val="28"/>
        </w:rPr>
        <w:t>日</w:t>
      </w:r>
    </w:p>
    <w:p w14:paraId="7F3E644E">
      <w:pPr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   </w:t>
      </w:r>
    </w:p>
    <w:p w14:paraId="20D8EAFF">
      <w:pPr>
        <w:pStyle w:val="2"/>
        <w:ind w:left="5320" w:hanging="5320" w:hangingChars="1900"/>
      </w:pPr>
      <w:r>
        <w:rPr>
          <w:rFonts w:hint="eastAsia" w:eastAsia="仿宋"/>
          <w:sz w:val="28"/>
          <w:szCs w:val="28"/>
          <w:u w:val="thick"/>
        </w:rPr>
        <w:t xml:space="preserve">                                                                          </w:t>
      </w:r>
      <w:r>
        <w:rPr>
          <w:rFonts w:hint="eastAsia" w:eastAsia="仿宋"/>
          <w:szCs w:val="21"/>
          <w:u w:val="thick"/>
        </w:rPr>
        <w:t xml:space="preserve">                              </w:t>
      </w:r>
      <w:r>
        <w:rPr>
          <w:rFonts w:eastAsia="仿宋"/>
          <w:sz w:val="28"/>
          <w:szCs w:val="28"/>
        </w:rPr>
        <w:t>第二联：交当事人（共二联）</w:t>
      </w:r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2F29"/>
    <w:rsid w:val="078A7FE7"/>
    <w:rsid w:val="362D5D28"/>
    <w:rsid w:val="38671935"/>
    <w:rsid w:val="3D02385C"/>
    <w:rsid w:val="4C7F0E3C"/>
    <w:rsid w:val="548E160C"/>
    <w:rsid w:val="6BE458D8"/>
    <w:rsid w:val="6D09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942</Characters>
  <Lines>0</Lines>
  <Paragraphs>0</Paragraphs>
  <TotalTime>4</TotalTime>
  <ScaleCrop>false</ScaleCrop>
  <LinksUpToDate>false</LinksUpToDate>
  <CharactersWithSpaces>1396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2025-10-11T03:45:00Z</dcterms:created>
  <dc:creator>user</dc:creator>
  <cp:lastModifiedBy>刘莉</cp:lastModifiedBy>
  <dcterms:modified xsi:type="dcterms:W3CDTF">2026-01-28T03:31:50Z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eyJoZGlkIjoiMjRjMmIwN2JhY2U2OGYwZDk1MzkyNTcwZTk0ZTdlY2IiLCJ1c2VySWQiOiIxNzEyMzM1OTc4In0=</vt:lpwstr>
  </property>
  <property fmtid="{D5CDD505-2E9C-101B-9397-08002B2CF9AE}" pid="4" name="ICV">
    <vt:lpwstr>72F945645E4B45A08D9A1D868F399D5A_12</vt:lpwstr>
  </property>
</Properties>
</file>