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61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eastAsia="zh-CN"/>
        </w:rPr>
        <w:t>柳州市鱼峰区综合行政执法局</w:t>
      </w:r>
    </w:p>
    <w:p w14:paraId="64D1745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责令限期拆除决定书</w:t>
      </w:r>
    </w:p>
    <w:p w14:paraId="2EBAD98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34" w:lineRule="exact"/>
        <w:jc w:val="right"/>
        <w:textAlignment w:val="auto"/>
        <w:rPr>
          <w:rFonts w:hint="default" w:ascii="Times New Roman" w:hAnsi="Times New Roman" w:eastAsia="仿宋" w:cs="Times New Roman"/>
          <w:color w:val="auto"/>
          <w:spacing w:val="8"/>
          <w:kern w:val="0"/>
          <w:sz w:val="28"/>
          <w:szCs w:val="28"/>
        </w:rPr>
      </w:pPr>
      <w:r>
        <w:rPr>
          <w:rFonts w:hint="eastAsia" w:eastAsia="仿宋" w:cs="Times New Roman"/>
          <w:bCs/>
          <w:color w:val="auto"/>
          <w:sz w:val="28"/>
          <w:szCs w:val="28"/>
          <w:lang w:eastAsia="zh-CN"/>
        </w:rPr>
        <w:t>柳鱼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峰综执责拆决字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〔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〕第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16088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号 </w:t>
      </w:r>
    </w:p>
    <w:p w14:paraId="74211FD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34" w:lineRule="exact"/>
        <w:ind w:right="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当事人：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东环大道77号内钢架棚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的建设人或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钢架棚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所有人、管理人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</w:t>
      </w:r>
    </w:p>
    <w:p w14:paraId="316BE2D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34" w:lineRule="exact"/>
        <w:ind w:right="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址：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东环大道77号内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0B16F1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290" w:beforeAutospacing="0" w:afterAutospacing="0" w:line="434" w:lineRule="exact"/>
        <w:ind w:right="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东环大道77号内钢架棚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的建设人或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钢架棚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所有人、管理人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</w:t>
      </w:r>
    </w:p>
    <w:p w14:paraId="7B2B611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434" w:lineRule="exact"/>
        <w:ind w:right="0"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《中华人民共和国行政处罚法》第五十四条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的规定，本机关于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2025年</w:t>
      </w:r>
      <w:r>
        <w:rPr>
          <w:rFonts w:hint="eastAsia" w:eastAsia="仿宋" w:cs="Times New Roman"/>
          <w:color w:val="auto"/>
          <w:sz w:val="28"/>
          <w:szCs w:val="28"/>
          <w:u w:val="none"/>
          <w:lang w:val="en-US" w:eastAsia="zh-CN"/>
        </w:rPr>
        <w:t>11月10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你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单位）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涉嫌未取得建设工程规划许可证进行建设</w:t>
      </w:r>
      <w:r>
        <w:rPr>
          <w:rFonts w:hint="eastAsia" w:eastAsia="仿宋" w:cs="Times New Roman"/>
          <w:color w:val="auto"/>
          <w:sz w:val="28"/>
          <w:szCs w:val="28"/>
          <w:u w:val="none"/>
          <w:lang w:val="en-US" w:eastAsia="zh-CN"/>
        </w:rPr>
        <w:t>建构筑物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行为予以立案调查。</w:t>
      </w:r>
    </w:p>
    <w:p w14:paraId="276997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434" w:lineRule="exact"/>
        <w:ind w:right="0"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0</wp:posOffset>
                </wp:positionV>
                <wp:extent cx="635" cy="0"/>
                <wp:effectExtent l="0" t="4445" r="0" b="508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2pt;margin-top:0pt;height:0pt;width:0.05pt;z-index:251660288;mso-width-relative:page;mso-height-relative:page;" filled="f" stroked="t" coordsize="21600,21600" o:allowincell="f" o:gfxdata="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u&#10;WoQ10gAAAAUBAAAPAAAAAAAAAAEAIAAAACIAAABkcnMvZG93bnJldi54bWxQSwECFAAUAAAACACH&#10;TuJAVxb9d/EBAADi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183515</wp:posOffset>
                </wp:positionV>
                <wp:extent cx="635" cy="0"/>
                <wp:effectExtent l="0" t="4445" r="0" b="50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2pt;margin-top:14.45pt;height:0pt;width:0.05pt;z-index:251659264;mso-width-relative:page;mso-height-relative:page;" filled="f" stroked="t" coordsize="21600,21600" o:allowincell="f" o:gfxdata="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V16sNUAAAAJAQAADwAAAAAAAAABACAAAAAiAAAAZHJzL2Rvd25yZXYueG1sUEsBAhQAFAAA&#10;AAgAh07iQCvpz6vyAQAA4g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经查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年</w:t>
      </w:r>
      <w:r>
        <w:rPr>
          <w:rFonts w:hint="eastAsia" w:eastAsia="仿宋" w:cs="Times New Roman"/>
          <w:color w:val="auto"/>
          <w:sz w:val="28"/>
          <w:szCs w:val="28"/>
          <w:u w:val="none"/>
          <w:lang w:val="en-US" w:eastAsia="zh-CN"/>
        </w:rPr>
        <w:t>11月10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日发现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你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</w:rPr>
        <w:t>（单位）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未取得建设工程规划许可证在</w:t>
      </w:r>
      <w:r>
        <w:rPr>
          <w:rFonts w:hint="eastAsia" w:eastAsia="仿宋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>东环大道77号内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>建设</w:t>
      </w:r>
      <w:r>
        <w:rPr>
          <w:rFonts w:hint="eastAsia" w:eastAsia="仿宋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>一层钢架棚一处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u w:val="none"/>
          <w:lang w:val="en-US" w:eastAsia="zh-CN"/>
        </w:rPr>
        <w:t>（建设面积合计为</w:t>
      </w:r>
      <w:r>
        <w:rPr>
          <w:rFonts w:hint="eastAsia" w:eastAsia="仿宋" w:cs="Times New Roman"/>
          <w:b w:val="0"/>
          <w:bCs w:val="0"/>
          <w:color w:val="auto"/>
          <w:sz w:val="28"/>
          <w:u w:val="singl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u w:val="none"/>
          <w:lang w:val="en-US" w:eastAsia="zh-CN"/>
        </w:rPr>
        <w:t>平方米），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造成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轻微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影响后果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。</w:t>
      </w:r>
    </w:p>
    <w:p w14:paraId="6ACE69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right="28"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上述事实，由以下证据证实：</w:t>
      </w:r>
    </w:p>
    <w:p w14:paraId="585082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right="28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证据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现场勘验笔录及现场照片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违法建筑的具体情况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；</w:t>
      </w:r>
    </w:p>
    <w:p w14:paraId="6948D9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right="28" w:firstLine="560" w:firstLineChars="200"/>
        <w:jc w:val="both"/>
        <w:textAlignment w:val="auto"/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证据二：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案件调查笔录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违法建设行为人及建设情况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005FC6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right="28" w:firstLine="560" w:firstLineChars="200"/>
        <w:jc w:val="both"/>
        <w:textAlignment w:val="auto"/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证据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见证人身份证明原件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见证人的身份信息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；</w:t>
      </w:r>
    </w:p>
    <w:p w14:paraId="6B2384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right="28"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证据</w:t>
      </w:r>
      <w:r>
        <w:rPr>
          <w:rFonts w:hint="eastAsia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《责令改正违法行为通知书》、《责令改正情况复查记录》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，证明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当事人逾期未改正违法行为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；</w:t>
      </w:r>
    </w:p>
    <w:p w14:paraId="34AC71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right="28"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证据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行政处罚意见书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，证明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违法建设部分和违法建设面积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；</w:t>
      </w:r>
    </w:p>
    <w:p w14:paraId="255A86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right="28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证据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视听取证文书及光碟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，证明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查处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违法建设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经过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。</w:t>
      </w:r>
    </w:p>
    <w:p w14:paraId="0A991B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right="28"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202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年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月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，本机关依法向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单位）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送达了《责令限期拆除告知书》（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柳鱼峰综执责拆告字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>〔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>〕第</w:t>
      </w:r>
      <w:r>
        <w:rPr>
          <w:rFonts w:hint="eastAsia" w:eastAsia="仿宋" w:cs="Times New Roman"/>
          <w:bCs/>
          <w:color w:val="auto"/>
          <w:sz w:val="28"/>
          <w:szCs w:val="28"/>
          <w:u w:val="single"/>
          <w:lang w:val="en-US" w:eastAsia="zh-CN"/>
        </w:rPr>
        <w:t>16088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>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），告知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单位）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拟作出行政处罚决定的事实、理由、依据及内容，并告知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单位）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依法享有的权利。</w:t>
      </w:r>
    </w:p>
    <w:p w14:paraId="3EB394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right="28" w:firstLine="560" w:firstLineChars="200"/>
        <w:textAlignment w:val="auto"/>
        <w:rPr>
          <w:rFonts w:hint="default" w:ascii="Times New Roman" w:hAnsi="Times New Roman" w:eastAsia="仿宋" w:cs="Times New Roman"/>
          <w:bCs/>
          <w:strike w:val="0"/>
          <w:dstrike w:val="0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你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</w:rPr>
        <w:t>（单位）</w:t>
      </w:r>
      <w:r>
        <w:rPr>
          <w:rFonts w:hint="default" w:ascii="Times New Roman" w:hAnsi="Times New Roman" w:eastAsia="仿宋" w:cs="Times New Roman"/>
          <w:bCs/>
          <w:strike w:val="0"/>
          <w:dstrike w:val="0"/>
          <w:color w:val="auto"/>
          <w:sz w:val="28"/>
          <w:szCs w:val="28"/>
        </w:rPr>
        <w:t>在规定期限内未提出陈述、申辩要求。</w:t>
      </w:r>
    </w:p>
    <w:p w14:paraId="77B4F9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34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本机关认为，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单位）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未取得建设工程规划许可证在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东环大道77号内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建设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一层钢架棚一处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（建设总面积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平方米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），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违反了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《中华人民共和国城乡规划法》第四十条第一款的规定，依据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《中华人民共和国城乡规划法》第六十四条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的规定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未取得建设工程规划许可证</w:t>
      </w:r>
    </w:p>
    <w:p w14:paraId="5458CD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34" w:lineRule="exact"/>
        <w:ind w:left="414" w:leftChars="197" w:firstLine="0" w:firstLineChars="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t>第1页   共2页</w:t>
      </w:r>
    </w:p>
    <w:p w14:paraId="4C784E2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34" w:lineRule="exact"/>
        <w:ind w:left="414" w:leftChars="197" w:firstLine="0" w:firstLineChars="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或者未按照建设工程规划许可证的规定进行建设的，由县级以上地方人民政府城乡规划主管部门责令停止建设；尚可采取改正措施消除对规划实施的影响的，限期改正，处建设工程造价百分之五以上百分之十以下的罚款；无法采取改正措施消除影响的，限期拆除，不能拆除的，没收实物或者违法收入，可以并处建设工程造价百分之十以下的罚款。</w:t>
      </w:r>
    </w:p>
    <w:p w14:paraId="0208DA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left="414" w:leftChars="197" w:right="28"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鉴于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单位）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违法建筑面积为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平方米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，</w:t>
      </w:r>
      <w:r>
        <w:rPr>
          <w:rFonts w:hint="eastAsia" w:eastAsia="仿宋" w:cs="Times New Roman"/>
          <w:color w:val="auto"/>
          <w:sz w:val="28"/>
          <w:szCs w:val="28"/>
          <w:u w:val="single"/>
          <w:lang w:eastAsia="zh-CN"/>
        </w:rPr>
        <w:t>且逾期未改正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对照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</w:rPr>
        <w:t>《广西住房城乡建设行政处罚自由裁量基准（2023版）》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（《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中华人民共和国城乡规划法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》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C101.64.2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single"/>
          <w:lang w:val="en-US" w:eastAsia="zh-CN"/>
        </w:rPr>
        <w:t>违法建筑面积在三百平方米以下，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属于轻微违法情节，责令停止建设，限期拆除，不能拆除的，没收实物或者违法收入，可以并处违法建筑整体建设工程造价5%以上6%以下的罚款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的规定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本机关决定对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28"/>
          <w:szCs w:val="28"/>
          <w:u w:val="none"/>
          <w:lang w:val="en-US" w:eastAsia="zh-CN"/>
        </w:rPr>
        <w:t>单位）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作出如下决定：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责令限期自行拆除上述违法建筑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</w:p>
    <w:p w14:paraId="3B130A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left="414" w:leftChars="197" w:right="28"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履行的方式和期限：自收到本决定书之日起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日内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自行拆除上述违法建筑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</w:p>
    <w:p w14:paraId="529C9012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Autospacing="0" w:line="434" w:lineRule="exact"/>
        <w:ind w:left="414" w:leftChars="197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如不服本处罚决定，可以在收到本决定书之日起60日内向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申请行政复议；也可以在收到本决定书之日起6个月内直接向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>柳州市柳南区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single"/>
        </w:rPr>
        <w:t>人民法院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起诉，但本决定不停止执行，法律另有规定的除外。逾期不申请行政复议、不提起行政诉讼又不履行的，本机关将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依法申请人民法院强制执行或者依照有关规定强制执行。</w:t>
      </w:r>
    </w:p>
    <w:p w14:paraId="4F11CE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left="414" w:leftChars="197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联系人：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两违治理中队吴小龙、王红 </w:t>
      </w:r>
      <w:r>
        <w:rPr>
          <w:rFonts w:hint="default" w:ascii="Times New Roman" w:hAnsi="Times New Roman" w:eastAsia="仿宋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eastAsia="zh-CN"/>
        </w:rPr>
        <w:t>15577772989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</w:p>
    <w:p w14:paraId="42A3D9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34" w:lineRule="exact"/>
        <w:ind w:left="414" w:leftChars="197" w:right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eastAsia="zh-CN"/>
        </w:rPr>
        <w:t>柳石路394号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49C93E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34" w:lineRule="exact"/>
        <w:ind w:left="414" w:leftChars="197" w:right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</w:p>
    <w:p w14:paraId="222859C4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spacing w:line="434" w:lineRule="exact"/>
        <w:ind w:left="414" w:leftChars="197" w:right="0" w:firstLine="0" w:firstLineChars="0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 xml:space="preserve">   </w:t>
      </w:r>
    </w:p>
    <w:p w14:paraId="38D5D9B6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spacing w:line="434" w:lineRule="exact"/>
        <w:ind w:left="414" w:leftChars="197" w:right="0" w:firstLine="0" w:firstLineChars="0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eastAsia="zh-CN"/>
        </w:rPr>
        <w:t>柳州市鱼峰区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综合行政执法局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</w:t>
      </w:r>
    </w:p>
    <w:p w14:paraId="550BE0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34" w:lineRule="exact"/>
        <w:ind w:left="414" w:leftChars="197" w:right="0"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0二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年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月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>二十七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日</w:t>
      </w:r>
    </w:p>
    <w:p w14:paraId="04105C00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434" w:lineRule="exact"/>
        <w:ind w:left="414" w:leftChars="197"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u w:val="thick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thick"/>
          <w:lang w:val="en-US" w:eastAsia="zh-CN"/>
        </w:rPr>
        <w:t xml:space="preserve">                                                                                          </w:t>
      </w:r>
    </w:p>
    <w:p w14:paraId="2CB8849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434" w:lineRule="exact"/>
        <w:ind w:left="414" w:leftChars="197" w:firstLine="0" w:firstLineChars="0"/>
        <w:jc w:val="right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第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sz w:val="24"/>
        </w:rPr>
        <w:t>联：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交当事人</w:t>
      </w:r>
      <w:r>
        <w:rPr>
          <w:rFonts w:hint="default" w:ascii="Times New Roman" w:hAnsi="Times New Roman" w:eastAsia="仿宋" w:cs="Times New Roman"/>
          <w:sz w:val="24"/>
        </w:rPr>
        <w:t>（共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24"/>
        </w:rPr>
        <w:t>联）</w:t>
      </w:r>
    </w:p>
    <w:p w14:paraId="40EFC7D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434" w:lineRule="exact"/>
        <w:ind w:left="414" w:leftChars="197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none"/>
          <w:lang w:val="en-US" w:eastAsia="zh-CN"/>
        </w:rPr>
        <w:t>第2页   共2页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EFE2E44-B92F-4068-8B35-38161792F2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EA0AB0F-C463-4A18-B9E7-16790FC6E5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7DA8A9-5A63-4343-ADC2-F7578DDFBC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763D2"/>
    <w:rsid w:val="046C69C4"/>
    <w:rsid w:val="0B9763D2"/>
    <w:rsid w:val="108F7512"/>
    <w:rsid w:val="2A4512BC"/>
    <w:rsid w:val="7A98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1266</Words>
  <Characters>1326</Characters>
  <Lines>0</Lines>
  <Paragraphs>0</Paragraphs>
  <TotalTime>8</TotalTime>
  <ScaleCrop>false</ScaleCrop>
  <LinksUpToDate>false</LinksUpToDate>
  <CharactersWithSpaces>1550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2026-01-13T07:38:00Z</dcterms:created>
  <dc:creator>微信用户</dc:creator>
  <cp:lastModifiedBy>刘莉</cp:lastModifiedBy>
  <dcterms:modified xsi:type="dcterms:W3CDTF">2026-01-28T03:53:05Z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5F411D48B8054A5AA8B1E039C71FCC44_13</vt:lpwstr>
  </property>
  <property fmtid="{D5CDD505-2E9C-101B-9397-08002B2CF9AE}" pid="4" name="KSOTemplateDocerSaveRecord">
    <vt:lpwstr>eyJoZGlkIjoiMjRjMmIwN2JhY2U2OGYwZDk1MzkyNTcwZTk0ZTdlY2IiLCJ1c2VySWQiOiIxNzEyMzM1OTc4In0=</vt:lpwstr>
  </property>
</Properties>
</file>