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8624D">
      <w:pPr>
        <w:spacing w:line="560" w:lineRule="exact"/>
        <w:ind w:left="380" w:leftChars="197"/>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2"/>
          <w:szCs w:val="32"/>
        </w:rPr>
        <w:t>柳州市鱼峰区综合行政执法局</w:t>
      </w:r>
    </w:p>
    <w:p w14:paraId="7B5FF438">
      <w:pPr>
        <w:spacing w:line="560" w:lineRule="exact"/>
        <w:ind w:left="380" w:leftChars="197"/>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2B28F6CA">
      <w:pPr>
        <w:spacing w:line="560" w:lineRule="exact"/>
        <w:ind w:left="380" w:leftChars="197"/>
        <w:jc w:val="right"/>
        <w:rPr>
          <w:rFonts w:eastAsia="仿宋"/>
          <w:spacing w:val="8"/>
          <w:kern w:val="0"/>
          <w:sz w:val="28"/>
          <w:szCs w:val="28"/>
        </w:rPr>
      </w:pPr>
      <w:r>
        <w:rPr>
          <w:rFonts w:eastAsia="仿宋"/>
          <w:bCs/>
          <w:sz w:val="28"/>
          <w:szCs w:val="28"/>
        </w:rPr>
        <w:t>柳鱼峰综执责拆决字</w:t>
      </w:r>
      <w:r>
        <w:rPr>
          <w:rFonts w:eastAsia="仿宋"/>
          <w:sz w:val="28"/>
          <w:szCs w:val="28"/>
        </w:rPr>
        <w:t>〔2025〕第</w:t>
      </w:r>
      <w:r>
        <w:rPr>
          <w:rFonts w:hint="eastAsia" w:eastAsia="仿宋"/>
          <w:sz w:val="28"/>
          <w:szCs w:val="28"/>
        </w:rPr>
        <w:t>16079</w:t>
      </w:r>
      <w:r>
        <w:rPr>
          <w:rFonts w:eastAsia="仿宋"/>
          <w:sz w:val="28"/>
          <w:szCs w:val="28"/>
        </w:rPr>
        <w:t xml:space="preserve">号 </w:t>
      </w:r>
    </w:p>
    <w:p w14:paraId="5D907354">
      <w:pPr>
        <w:spacing w:line="520" w:lineRule="exact"/>
        <w:ind w:left="380" w:leftChars="197"/>
        <w:rPr>
          <w:rFonts w:eastAsia="仿宋"/>
          <w:sz w:val="28"/>
          <w:szCs w:val="28"/>
        </w:rPr>
      </w:pPr>
      <w:r>
        <w:rPr>
          <w:rFonts w:eastAsia="仿宋"/>
          <w:sz w:val="28"/>
          <w:szCs w:val="28"/>
        </w:rPr>
        <w:t>当事人：</w:t>
      </w:r>
      <w:r>
        <w:rPr>
          <w:rFonts w:eastAsia="仿宋"/>
          <w:sz w:val="28"/>
          <w:szCs w:val="28"/>
          <w:u w:val="single"/>
        </w:rPr>
        <w:t xml:space="preserve">  </w:t>
      </w:r>
      <w:r>
        <w:rPr>
          <w:rFonts w:hint="eastAsia" w:eastAsia="仿宋"/>
          <w:sz w:val="28"/>
          <w:szCs w:val="28"/>
          <w:u w:val="single"/>
        </w:rPr>
        <w:t>陆少莲</w:t>
      </w:r>
      <w:r>
        <w:rPr>
          <w:rFonts w:eastAsia="仿宋"/>
          <w:sz w:val="28"/>
          <w:szCs w:val="28"/>
          <w:u w:val="single"/>
        </w:rPr>
        <w:t xml:space="preserve">  </w:t>
      </w:r>
      <w:r>
        <w:rPr>
          <w:rFonts w:eastAsia="仿宋"/>
          <w:sz w:val="28"/>
          <w:szCs w:val="28"/>
        </w:rPr>
        <w:t xml:space="preserve">            </w:t>
      </w:r>
    </w:p>
    <w:p w14:paraId="09A55674">
      <w:pPr>
        <w:spacing w:line="520" w:lineRule="exact"/>
        <w:ind w:left="380" w:leftChars="197"/>
        <w:rPr>
          <w:rFonts w:eastAsia="仿宋"/>
          <w:sz w:val="28"/>
          <w:szCs w:val="28"/>
          <w:u w:val="single"/>
        </w:rPr>
      </w:pPr>
      <w:r>
        <w:rPr>
          <w:rFonts w:eastAsia="仿宋"/>
          <w:sz w:val="28"/>
          <w:szCs w:val="28"/>
        </w:rPr>
        <w:t>地  址：</w:t>
      </w:r>
      <w:r>
        <w:rPr>
          <w:rFonts w:hint="eastAsia" w:eastAsia="仿宋"/>
          <w:bCs/>
          <w:sz w:val="28"/>
          <w:szCs w:val="28"/>
          <w:u w:val="single"/>
        </w:rPr>
        <w:t>德润路11号水南华庭5栋2单元2-3</w:t>
      </w:r>
    </w:p>
    <w:p w14:paraId="26F25A10">
      <w:pPr>
        <w:overflowPunct w:val="0"/>
        <w:adjustRightInd w:val="0"/>
        <w:snapToGrid w:val="0"/>
        <w:spacing w:before="290" w:line="520" w:lineRule="exact"/>
        <w:ind w:left="380" w:leftChars="197"/>
        <w:rPr>
          <w:rFonts w:eastAsia="仿宋"/>
          <w:sz w:val="28"/>
          <w:szCs w:val="28"/>
        </w:rPr>
      </w:pPr>
      <w:r>
        <w:rPr>
          <w:rFonts w:eastAsia="仿宋"/>
          <w:sz w:val="28"/>
          <w:szCs w:val="28"/>
          <w:u w:val="single"/>
        </w:rPr>
        <w:t xml:space="preserve">   </w:t>
      </w:r>
      <w:r>
        <w:rPr>
          <w:rFonts w:hint="eastAsia" w:eastAsia="仿宋"/>
          <w:sz w:val="28"/>
          <w:szCs w:val="28"/>
          <w:u w:val="single"/>
        </w:rPr>
        <w:t>陆少莲</w:t>
      </w:r>
      <w:r>
        <w:rPr>
          <w:rFonts w:eastAsia="仿宋"/>
          <w:sz w:val="28"/>
          <w:szCs w:val="28"/>
          <w:u w:val="single"/>
        </w:rPr>
        <w:t xml:space="preserve">     </w:t>
      </w:r>
      <w:r>
        <w:rPr>
          <w:rFonts w:eastAsia="仿宋"/>
          <w:sz w:val="28"/>
          <w:szCs w:val="28"/>
        </w:rPr>
        <w:t>：</w:t>
      </w:r>
    </w:p>
    <w:p w14:paraId="3A75DAF3">
      <w:pPr>
        <w:spacing w:line="520" w:lineRule="exact"/>
        <w:ind w:left="380" w:leftChars="197" w:firstLine="526" w:firstLineChars="200"/>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的规定，本机关于2025年</w:t>
      </w:r>
      <w:r>
        <w:rPr>
          <w:rFonts w:hint="eastAsia" w:eastAsia="仿宋"/>
          <w:sz w:val="28"/>
          <w:szCs w:val="28"/>
        </w:rPr>
        <w:t>11月5</w:t>
      </w:r>
      <w:r>
        <w:rPr>
          <w:rFonts w:eastAsia="仿宋"/>
          <w:sz w:val="28"/>
          <w:szCs w:val="28"/>
        </w:rPr>
        <w:t>日对你</w:t>
      </w:r>
      <w:r>
        <w:rPr>
          <w:rFonts w:eastAsia="仿宋"/>
          <w:strike/>
          <w:sz w:val="28"/>
          <w:szCs w:val="28"/>
        </w:rPr>
        <w:t>（单位）</w:t>
      </w:r>
      <w:r>
        <w:rPr>
          <w:rFonts w:eastAsia="仿宋"/>
          <w:sz w:val="28"/>
          <w:szCs w:val="28"/>
        </w:rPr>
        <w:t>涉嫌未取得建设工程规划许可证进行建设</w:t>
      </w:r>
      <w:r>
        <w:rPr>
          <w:rFonts w:hint="eastAsia" w:eastAsia="仿宋"/>
          <w:sz w:val="28"/>
          <w:szCs w:val="28"/>
        </w:rPr>
        <w:t>建构筑物</w:t>
      </w:r>
      <w:r>
        <w:rPr>
          <w:rFonts w:eastAsia="仿宋"/>
          <w:sz w:val="28"/>
          <w:szCs w:val="28"/>
        </w:rPr>
        <w:t>的行为予以立案调查。</w:t>
      </w:r>
    </w:p>
    <w:p w14:paraId="565D6C86">
      <w:pPr>
        <w:spacing w:line="520" w:lineRule="exact"/>
        <w:ind w:left="380" w:leftChars="197" w:firstLine="526" w:firstLineChars="200"/>
        <w:rPr>
          <w:rFonts w:eastAsia="仿宋"/>
          <w:sz w:val="28"/>
          <w:szCs w:val="28"/>
          <w:u w:val="single"/>
        </w:rPr>
      </w:pPr>
      <w:r>
        <w:rPr>
          <w:rFonts w:eastAsia="仿宋"/>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0</wp:posOffset>
                </wp:positionV>
                <wp:extent cx="635"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0pt;height:0pt;width:0.05pt;z-index:251660288;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5ahDXSAAAA&#10;BQEAAA8AAAAAAAAAAQAgAAAAIgAAAGRycy9kb3ducmV2LnhtbFBLAQIUABQAAAAIAIdO4kCVRrMp&#10;6gEAANYDAAAOAAAAAAAAAAEAIAAAACEBAABkcnMvZTJvRG9jLnhtbFBLBQYAAAAABgAGAFkBAAB9&#10;BQAAAAA=&#10;">
                <v:fill on="f" focussize="0,0"/>
                <v:stroke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59264" behindDoc="0" locked="0" layoutInCell="0" allowOverlap="1">
                <wp:simplePos x="0" y="0"/>
                <wp:positionH relativeFrom="column">
                  <wp:posOffset>1082040</wp:posOffset>
                </wp:positionH>
                <wp:positionV relativeFrom="paragraph">
                  <wp:posOffset>183515</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14.45pt;height:0pt;width:0.05pt;z-index:251659264;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V16sNUA&#10;AAAJAQAADwAAAAAAAAABACAAAAAiAAAAZHJzL2Rvd25yZXYueG1sUEsBAhQAFAAAAAgAh07iQIdo&#10;s6fpAQAA1AMAAA4AAAAAAAAAAQAgAAAAJAEAAGRycy9lMm9Eb2MueG1sUEsFBgAAAAAGAAYAWQEA&#10;AH8FAAAAAA==&#10;">
                <v:fill on="f" focussize="0,0"/>
                <v:stroke color="#000000" joinstyle="round"/>
                <v:imagedata o:title=""/>
                <o:lock v:ext="edit" aspectratio="f"/>
              </v:line>
            </w:pict>
          </mc:Fallback>
        </mc:AlternateContent>
      </w:r>
      <w:r>
        <w:rPr>
          <w:rFonts w:eastAsia="仿宋"/>
          <w:sz w:val="28"/>
          <w:szCs w:val="28"/>
        </w:rPr>
        <w:t>经查明，2025年</w:t>
      </w:r>
      <w:r>
        <w:rPr>
          <w:rFonts w:hint="eastAsia" w:eastAsia="仿宋"/>
          <w:sz w:val="28"/>
          <w:szCs w:val="28"/>
        </w:rPr>
        <w:t>11月5</w:t>
      </w:r>
      <w:r>
        <w:rPr>
          <w:rFonts w:eastAsia="仿宋"/>
          <w:sz w:val="28"/>
          <w:szCs w:val="28"/>
        </w:rPr>
        <w:t>日发现你（</w:t>
      </w:r>
      <w:r>
        <w:rPr>
          <w:rFonts w:eastAsia="仿宋"/>
          <w:strike/>
          <w:sz w:val="28"/>
          <w:szCs w:val="28"/>
        </w:rPr>
        <w:t>单位</w:t>
      </w:r>
      <w:r>
        <w:rPr>
          <w:rFonts w:eastAsia="仿宋"/>
          <w:sz w:val="28"/>
          <w:szCs w:val="28"/>
        </w:rPr>
        <w:t>）未取得建设工程规划许可证在</w:t>
      </w:r>
      <w:r>
        <w:rPr>
          <w:rFonts w:hint="eastAsia" w:eastAsia="仿宋"/>
          <w:sz w:val="28"/>
          <w:szCs w:val="28"/>
          <w:u w:val="single"/>
        </w:rPr>
        <w:t>德润路11号水南华庭5栋2单元2-3北面</w:t>
      </w:r>
      <w:r>
        <w:rPr>
          <w:rFonts w:eastAsia="仿宋"/>
          <w:sz w:val="28"/>
          <w:szCs w:val="28"/>
          <w:u w:val="single"/>
        </w:rPr>
        <w:t>建设</w:t>
      </w:r>
      <w:r>
        <w:rPr>
          <w:rFonts w:hint="eastAsia" w:eastAsia="仿宋"/>
          <w:sz w:val="28"/>
          <w:szCs w:val="28"/>
          <w:u w:val="single"/>
        </w:rPr>
        <w:t>一层砖混结构房屋一处</w:t>
      </w:r>
      <w:r>
        <w:rPr>
          <w:rFonts w:eastAsia="仿宋"/>
          <w:sz w:val="28"/>
        </w:rPr>
        <w:t>（建设面积合计为</w:t>
      </w:r>
      <w:r>
        <w:rPr>
          <w:rFonts w:hint="eastAsia" w:eastAsia="仿宋"/>
          <w:sz w:val="28"/>
          <w:u w:val="single"/>
        </w:rPr>
        <w:t>7.5</w:t>
      </w:r>
      <w:r>
        <w:rPr>
          <w:rFonts w:eastAsia="仿宋"/>
          <w:sz w:val="28"/>
        </w:rPr>
        <w:t>平方米），</w:t>
      </w:r>
      <w:r>
        <w:rPr>
          <w:rFonts w:eastAsia="仿宋"/>
          <w:sz w:val="28"/>
          <w:szCs w:val="28"/>
        </w:rPr>
        <w:t>造成轻微影响后果。</w:t>
      </w:r>
    </w:p>
    <w:p w14:paraId="59193F1F">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上述事实，由以下证据证实：</w:t>
      </w:r>
    </w:p>
    <w:p w14:paraId="38977E6D">
      <w:pPr>
        <w:overflowPunct w:val="0"/>
        <w:adjustRightInd w:val="0"/>
        <w:snapToGrid w:val="0"/>
        <w:spacing w:line="520" w:lineRule="exact"/>
        <w:ind w:left="380" w:leftChars="197" w:right="28" w:firstLine="526" w:firstLineChars="200"/>
        <w:rPr>
          <w:rFonts w:eastAsia="仿宋"/>
          <w:sz w:val="28"/>
          <w:szCs w:val="28"/>
          <w:u w:val="single"/>
        </w:rPr>
      </w:pPr>
      <w:r>
        <w:rPr>
          <w:rFonts w:eastAsia="仿宋"/>
          <w:sz w:val="28"/>
          <w:szCs w:val="28"/>
        </w:rPr>
        <w:t>证据一：</w:t>
      </w:r>
      <w:r>
        <w:rPr>
          <w:rFonts w:eastAsia="仿宋"/>
          <w:sz w:val="28"/>
          <w:szCs w:val="28"/>
          <w:u w:val="single"/>
        </w:rPr>
        <w:t>现场勘验笔录及现场照片</w:t>
      </w:r>
      <w:r>
        <w:rPr>
          <w:rFonts w:eastAsia="仿宋"/>
          <w:sz w:val="28"/>
          <w:szCs w:val="28"/>
        </w:rPr>
        <w:t>，证明</w:t>
      </w:r>
      <w:r>
        <w:rPr>
          <w:rFonts w:eastAsia="仿宋"/>
          <w:sz w:val="28"/>
          <w:szCs w:val="28"/>
          <w:u w:val="single"/>
        </w:rPr>
        <w:t>违法建筑的具体情况</w:t>
      </w:r>
      <w:r>
        <w:rPr>
          <w:rFonts w:eastAsia="仿宋"/>
          <w:sz w:val="28"/>
          <w:szCs w:val="28"/>
        </w:rPr>
        <w:t>；</w:t>
      </w:r>
    </w:p>
    <w:p w14:paraId="26D9E03C">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证据二：</w:t>
      </w:r>
      <w:r>
        <w:rPr>
          <w:rFonts w:eastAsia="仿宋"/>
          <w:sz w:val="28"/>
          <w:szCs w:val="28"/>
          <w:u w:val="single"/>
        </w:rPr>
        <w:t>案件调查笔录</w:t>
      </w:r>
      <w:r>
        <w:rPr>
          <w:rFonts w:eastAsia="仿宋"/>
          <w:sz w:val="28"/>
          <w:szCs w:val="28"/>
        </w:rPr>
        <w:t>，证明</w:t>
      </w:r>
      <w:r>
        <w:rPr>
          <w:rFonts w:eastAsia="仿宋"/>
          <w:sz w:val="28"/>
          <w:szCs w:val="28"/>
          <w:u w:val="single"/>
        </w:rPr>
        <w:t>违法建设行为人及建设情况</w:t>
      </w:r>
      <w:r>
        <w:rPr>
          <w:rFonts w:eastAsia="仿宋"/>
          <w:sz w:val="28"/>
          <w:szCs w:val="28"/>
        </w:rPr>
        <w:t>；</w:t>
      </w:r>
    </w:p>
    <w:p w14:paraId="0F7C1FF6">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证据三：</w:t>
      </w:r>
      <w:r>
        <w:rPr>
          <w:rFonts w:eastAsia="仿宋"/>
          <w:sz w:val="28"/>
          <w:szCs w:val="28"/>
          <w:u w:val="single"/>
        </w:rPr>
        <w:t>见证人身份证明原件</w:t>
      </w:r>
      <w:r>
        <w:rPr>
          <w:rFonts w:eastAsia="仿宋"/>
          <w:sz w:val="28"/>
          <w:szCs w:val="28"/>
        </w:rPr>
        <w:t>，证明</w:t>
      </w:r>
      <w:r>
        <w:rPr>
          <w:rFonts w:eastAsia="仿宋"/>
          <w:sz w:val="28"/>
          <w:szCs w:val="28"/>
          <w:u w:val="single"/>
        </w:rPr>
        <w:t>见证人的身份信息</w:t>
      </w:r>
      <w:r>
        <w:rPr>
          <w:rFonts w:eastAsia="仿宋"/>
          <w:sz w:val="28"/>
          <w:szCs w:val="28"/>
        </w:rPr>
        <w:t>；</w:t>
      </w:r>
    </w:p>
    <w:p w14:paraId="27E2E2C1">
      <w:pPr>
        <w:overflowPunct w:val="0"/>
        <w:adjustRightInd w:val="0"/>
        <w:snapToGrid w:val="0"/>
        <w:spacing w:line="520" w:lineRule="exact"/>
        <w:ind w:left="380" w:leftChars="197" w:right="28" w:firstLine="526" w:firstLineChars="200"/>
        <w:rPr>
          <w:rFonts w:eastAsia="仿宋"/>
          <w:sz w:val="28"/>
          <w:szCs w:val="28"/>
          <w:highlight w:val="yellow"/>
        </w:rPr>
      </w:pPr>
      <w:r>
        <w:rPr>
          <w:rFonts w:eastAsia="仿宋"/>
          <w:sz w:val="28"/>
          <w:szCs w:val="28"/>
        </w:rPr>
        <w:t>证据四：</w:t>
      </w:r>
      <w:r>
        <w:rPr>
          <w:rFonts w:eastAsia="仿宋"/>
          <w:sz w:val="28"/>
          <w:szCs w:val="28"/>
          <w:u w:val="single"/>
        </w:rPr>
        <w:t>不动产调档信息</w:t>
      </w:r>
      <w:r>
        <w:rPr>
          <w:rFonts w:eastAsia="仿宋"/>
          <w:sz w:val="28"/>
          <w:szCs w:val="28"/>
        </w:rPr>
        <w:t>，证明</w:t>
      </w:r>
      <w:r>
        <w:rPr>
          <w:rFonts w:eastAsia="仿宋"/>
          <w:sz w:val="28"/>
          <w:szCs w:val="28"/>
          <w:u w:val="single"/>
        </w:rPr>
        <w:t>当事人的身份及办理相关手续的情况信息</w:t>
      </w:r>
      <w:r>
        <w:rPr>
          <w:rFonts w:eastAsia="仿宋"/>
          <w:sz w:val="28"/>
          <w:szCs w:val="28"/>
        </w:rPr>
        <w:t>；</w:t>
      </w:r>
    </w:p>
    <w:p w14:paraId="4621DD68">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证据</w:t>
      </w:r>
      <w:r>
        <w:rPr>
          <w:rFonts w:hint="eastAsia" w:eastAsia="仿宋"/>
          <w:sz w:val="28"/>
          <w:szCs w:val="28"/>
        </w:rPr>
        <w:t>五</w:t>
      </w:r>
      <w:r>
        <w:rPr>
          <w:rFonts w:eastAsia="仿宋"/>
          <w:sz w:val="28"/>
          <w:szCs w:val="28"/>
        </w:rPr>
        <w:t>：</w:t>
      </w:r>
      <w:r>
        <w:rPr>
          <w:rFonts w:eastAsia="仿宋"/>
          <w:sz w:val="28"/>
          <w:szCs w:val="28"/>
          <w:u w:val="single"/>
        </w:rPr>
        <w:t>《责令改正违法行为通知书》、《责令改正情况复查记录》</w:t>
      </w:r>
      <w:r>
        <w:rPr>
          <w:rFonts w:eastAsia="仿宋"/>
          <w:sz w:val="28"/>
          <w:szCs w:val="28"/>
        </w:rPr>
        <w:t>，证明</w:t>
      </w:r>
      <w:r>
        <w:rPr>
          <w:rFonts w:eastAsia="仿宋"/>
          <w:sz w:val="28"/>
          <w:szCs w:val="28"/>
          <w:u w:val="single"/>
        </w:rPr>
        <w:t>当事人逾期未改正违法行为</w:t>
      </w:r>
      <w:r>
        <w:rPr>
          <w:rFonts w:hint="eastAsia" w:eastAsia="仿宋"/>
          <w:sz w:val="28"/>
          <w:szCs w:val="28"/>
          <w:u w:val="single"/>
        </w:rPr>
        <w:t>；</w:t>
      </w:r>
    </w:p>
    <w:p w14:paraId="1C37A9B6">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证据</w:t>
      </w:r>
      <w:r>
        <w:rPr>
          <w:rFonts w:hint="eastAsia" w:eastAsia="仿宋"/>
          <w:sz w:val="28"/>
          <w:szCs w:val="28"/>
        </w:rPr>
        <w:t>六</w:t>
      </w:r>
      <w:r>
        <w:rPr>
          <w:rFonts w:eastAsia="仿宋"/>
          <w:sz w:val="28"/>
          <w:szCs w:val="28"/>
        </w:rPr>
        <w:t>：</w:t>
      </w:r>
      <w:r>
        <w:rPr>
          <w:rFonts w:eastAsia="仿宋"/>
          <w:sz w:val="28"/>
          <w:szCs w:val="28"/>
          <w:u w:val="single"/>
        </w:rPr>
        <w:t>行政处罚意见书</w:t>
      </w:r>
      <w:r>
        <w:rPr>
          <w:rFonts w:eastAsia="仿宋"/>
          <w:sz w:val="28"/>
          <w:szCs w:val="28"/>
        </w:rPr>
        <w:t>，证明</w:t>
      </w:r>
      <w:r>
        <w:rPr>
          <w:rFonts w:eastAsia="仿宋"/>
          <w:sz w:val="28"/>
          <w:szCs w:val="28"/>
          <w:u w:val="single"/>
        </w:rPr>
        <w:t>违法建设部分和违法建设面积</w:t>
      </w:r>
      <w:r>
        <w:rPr>
          <w:rFonts w:eastAsia="仿宋"/>
          <w:sz w:val="28"/>
          <w:szCs w:val="28"/>
        </w:rPr>
        <w:t>；</w:t>
      </w:r>
    </w:p>
    <w:p w14:paraId="1E76772C">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证据</w:t>
      </w:r>
      <w:r>
        <w:rPr>
          <w:rFonts w:hint="eastAsia" w:eastAsia="仿宋"/>
          <w:sz w:val="28"/>
          <w:szCs w:val="28"/>
        </w:rPr>
        <w:t>七</w:t>
      </w:r>
      <w:r>
        <w:rPr>
          <w:rFonts w:eastAsia="仿宋"/>
          <w:sz w:val="28"/>
          <w:szCs w:val="28"/>
        </w:rPr>
        <w:t>：</w:t>
      </w:r>
      <w:r>
        <w:rPr>
          <w:rFonts w:eastAsia="仿宋"/>
          <w:sz w:val="28"/>
          <w:szCs w:val="28"/>
          <w:u w:val="single"/>
        </w:rPr>
        <w:t>视听取证文书及光碟</w:t>
      </w:r>
      <w:r>
        <w:rPr>
          <w:rFonts w:eastAsia="仿宋"/>
          <w:sz w:val="28"/>
          <w:szCs w:val="28"/>
        </w:rPr>
        <w:t>，证明</w:t>
      </w:r>
      <w:r>
        <w:rPr>
          <w:rFonts w:eastAsia="仿宋"/>
          <w:sz w:val="28"/>
          <w:szCs w:val="28"/>
          <w:u w:val="single"/>
        </w:rPr>
        <w:t>查处违法建设经过</w:t>
      </w:r>
      <w:r>
        <w:rPr>
          <w:rFonts w:eastAsia="仿宋"/>
          <w:sz w:val="28"/>
          <w:szCs w:val="28"/>
        </w:rPr>
        <w:t>。</w:t>
      </w:r>
    </w:p>
    <w:p w14:paraId="41C69479">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u w:val="single"/>
        </w:rPr>
        <w:t>202</w:t>
      </w:r>
      <w:r>
        <w:rPr>
          <w:rFonts w:hint="eastAsia" w:eastAsia="仿宋"/>
          <w:sz w:val="28"/>
          <w:szCs w:val="28"/>
          <w:u w:val="single"/>
        </w:rPr>
        <w:t>5</w:t>
      </w:r>
      <w:r>
        <w:rPr>
          <w:rFonts w:eastAsia="仿宋"/>
          <w:sz w:val="28"/>
          <w:szCs w:val="28"/>
          <w:u w:val="single"/>
        </w:rPr>
        <w:t>年</w:t>
      </w:r>
      <w:r>
        <w:rPr>
          <w:rFonts w:hint="eastAsia" w:eastAsia="仿宋"/>
          <w:sz w:val="28"/>
          <w:szCs w:val="28"/>
          <w:u w:val="single"/>
        </w:rPr>
        <w:t>11</w:t>
      </w:r>
      <w:r>
        <w:rPr>
          <w:rFonts w:eastAsia="仿宋"/>
          <w:sz w:val="28"/>
          <w:szCs w:val="28"/>
          <w:u w:val="single"/>
        </w:rPr>
        <w:t>月</w:t>
      </w:r>
      <w:r>
        <w:rPr>
          <w:rFonts w:hint="eastAsia" w:eastAsia="仿宋"/>
          <w:sz w:val="28"/>
          <w:szCs w:val="28"/>
          <w:u w:val="single"/>
        </w:rPr>
        <w:t>20</w:t>
      </w:r>
      <w:r>
        <w:rPr>
          <w:rFonts w:eastAsia="仿宋"/>
          <w:sz w:val="28"/>
          <w:szCs w:val="28"/>
          <w:u w:val="single"/>
        </w:rPr>
        <w:t>日</w:t>
      </w:r>
      <w:r>
        <w:rPr>
          <w:rFonts w:eastAsia="仿宋"/>
          <w:sz w:val="28"/>
          <w:szCs w:val="28"/>
        </w:rPr>
        <w:t>，本机关依法向你</w:t>
      </w:r>
      <w:r>
        <w:rPr>
          <w:rFonts w:eastAsia="仿宋"/>
          <w:strike/>
          <w:sz w:val="28"/>
          <w:szCs w:val="28"/>
        </w:rPr>
        <w:t>（单位）</w:t>
      </w:r>
      <w:r>
        <w:rPr>
          <w:rFonts w:eastAsia="仿宋"/>
          <w:sz w:val="28"/>
          <w:szCs w:val="28"/>
        </w:rPr>
        <w:t>送达了《责令限期拆除告知书》（</w:t>
      </w:r>
      <w:r>
        <w:rPr>
          <w:rFonts w:eastAsia="仿宋"/>
          <w:sz w:val="28"/>
          <w:szCs w:val="28"/>
          <w:u w:val="single"/>
        </w:rPr>
        <w:t>柳鱼峰综执责拆告字</w:t>
      </w:r>
      <w:r>
        <w:rPr>
          <w:rFonts w:eastAsia="仿宋"/>
          <w:bCs/>
          <w:sz w:val="28"/>
          <w:szCs w:val="28"/>
          <w:u w:val="single"/>
        </w:rPr>
        <w:t>〔2025〕第</w:t>
      </w:r>
      <w:r>
        <w:rPr>
          <w:rFonts w:hint="eastAsia" w:eastAsia="仿宋"/>
          <w:bCs/>
          <w:sz w:val="28"/>
          <w:szCs w:val="28"/>
          <w:u w:val="single"/>
        </w:rPr>
        <w:t>16079</w:t>
      </w:r>
      <w:r>
        <w:rPr>
          <w:rFonts w:eastAsia="仿宋"/>
          <w:bCs/>
          <w:sz w:val="28"/>
          <w:szCs w:val="28"/>
          <w:u w:val="single"/>
        </w:rPr>
        <w:t>号</w:t>
      </w:r>
      <w:r>
        <w:rPr>
          <w:rFonts w:eastAsia="仿宋"/>
          <w:sz w:val="28"/>
          <w:szCs w:val="28"/>
        </w:rPr>
        <w:t>），告知你</w:t>
      </w:r>
      <w:r>
        <w:rPr>
          <w:rFonts w:eastAsia="仿宋"/>
          <w:strike/>
          <w:sz w:val="28"/>
          <w:szCs w:val="28"/>
        </w:rPr>
        <w:t>（单位）</w:t>
      </w:r>
      <w:r>
        <w:rPr>
          <w:rFonts w:eastAsia="仿宋"/>
          <w:sz w:val="28"/>
          <w:szCs w:val="28"/>
        </w:rPr>
        <w:t>拟作出行政处罚决定的事实、理由、依据及内容，并告知你</w:t>
      </w:r>
      <w:r>
        <w:rPr>
          <w:rFonts w:eastAsia="仿宋"/>
          <w:strike/>
          <w:sz w:val="28"/>
          <w:szCs w:val="28"/>
        </w:rPr>
        <w:t>（单位）</w:t>
      </w:r>
      <w:r>
        <w:rPr>
          <w:rFonts w:eastAsia="仿宋"/>
          <w:sz w:val="28"/>
          <w:szCs w:val="28"/>
        </w:rPr>
        <w:t>依法享有的权利。</w:t>
      </w:r>
    </w:p>
    <w:p w14:paraId="7A3AB65A">
      <w:pPr>
        <w:overflowPunct w:val="0"/>
        <w:adjustRightInd w:val="0"/>
        <w:snapToGrid w:val="0"/>
        <w:spacing w:line="520" w:lineRule="exact"/>
        <w:ind w:left="380" w:leftChars="197" w:right="28" w:firstLine="526" w:firstLineChars="200"/>
        <w:rPr>
          <w:rFonts w:eastAsia="仿宋"/>
          <w:bCs/>
          <w:sz w:val="28"/>
          <w:szCs w:val="28"/>
        </w:rPr>
      </w:pPr>
      <w:r>
        <w:rPr>
          <w:rFonts w:eastAsia="仿宋"/>
          <w:sz w:val="28"/>
          <w:szCs w:val="28"/>
        </w:rPr>
        <w:t>你</w:t>
      </w:r>
      <w:r>
        <w:rPr>
          <w:rFonts w:eastAsia="仿宋"/>
          <w:strike/>
          <w:sz w:val="28"/>
          <w:szCs w:val="28"/>
        </w:rPr>
        <w:t>（单位）</w:t>
      </w:r>
      <w:r>
        <w:rPr>
          <w:rFonts w:eastAsia="仿宋"/>
          <w:bCs/>
          <w:sz w:val="28"/>
          <w:szCs w:val="28"/>
        </w:rPr>
        <w:t>在规定期限内未提出陈述、申辩要求。</w:t>
      </w:r>
    </w:p>
    <w:p w14:paraId="39729714">
      <w:pPr>
        <w:spacing w:line="500" w:lineRule="exact"/>
        <w:ind w:left="380" w:leftChars="197" w:firstLine="526" w:firstLineChars="200"/>
        <w:jc w:val="left"/>
        <w:rPr>
          <w:rFonts w:eastAsia="仿宋"/>
          <w:sz w:val="28"/>
          <w:szCs w:val="28"/>
        </w:rPr>
      </w:pPr>
      <w:r>
        <w:rPr>
          <w:rFonts w:eastAsia="仿宋"/>
          <w:sz w:val="28"/>
          <w:szCs w:val="28"/>
        </w:rPr>
        <w:t>本机关认为，你</w:t>
      </w:r>
      <w:r>
        <w:rPr>
          <w:rFonts w:eastAsia="仿宋"/>
          <w:strike/>
          <w:sz w:val="28"/>
          <w:szCs w:val="28"/>
        </w:rPr>
        <w:t>（单位）</w:t>
      </w:r>
      <w:r>
        <w:rPr>
          <w:rFonts w:eastAsia="仿宋"/>
          <w:sz w:val="28"/>
          <w:szCs w:val="28"/>
        </w:rPr>
        <w:t>未取得建设工程规划许可证在</w:t>
      </w:r>
      <w:r>
        <w:rPr>
          <w:rFonts w:hint="eastAsia" w:eastAsia="仿宋"/>
          <w:sz w:val="28"/>
          <w:szCs w:val="28"/>
          <w:u w:val="single"/>
        </w:rPr>
        <w:t>德润路11号水南华庭</w:t>
      </w:r>
    </w:p>
    <w:p w14:paraId="7C1AA1D2">
      <w:pPr>
        <w:spacing w:line="500" w:lineRule="exact"/>
        <w:ind w:left="380" w:leftChars="197"/>
        <w:jc w:val="center"/>
        <w:rPr>
          <w:rFonts w:eastAsia="仿宋"/>
          <w:bCs/>
          <w:sz w:val="32"/>
          <w:szCs w:val="32"/>
        </w:rPr>
      </w:pPr>
      <w:r>
        <w:rPr>
          <w:rFonts w:eastAsia="仿宋"/>
          <w:sz w:val="24"/>
        </w:rPr>
        <w:t>第1页   共2页</w:t>
      </w:r>
    </w:p>
    <w:p w14:paraId="633FE465">
      <w:pPr>
        <w:spacing w:line="500" w:lineRule="exact"/>
        <w:ind w:left="380" w:leftChars="197"/>
        <w:jc w:val="left"/>
        <w:rPr>
          <w:rFonts w:eastAsia="仿宋"/>
          <w:kern w:val="0"/>
          <w:szCs w:val="21"/>
        </w:rPr>
      </w:pPr>
      <w:r>
        <w:rPr>
          <w:rFonts w:hint="eastAsia" w:eastAsia="仿宋"/>
          <w:color w:val="000000"/>
          <w:sz w:val="28"/>
          <w:szCs w:val="28"/>
          <w:u w:val="single"/>
        </w:rPr>
        <w:t>5栋2单元2-3北面</w:t>
      </w:r>
      <w:r>
        <w:rPr>
          <w:rFonts w:eastAsia="仿宋"/>
          <w:color w:val="000000"/>
          <w:sz w:val="28"/>
          <w:szCs w:val="28"/>
          <w:u w:val="single"/>
        </w:rPr>
        <w:t>建设</w:t>
      </w:r>
      <w:r>
        <w:rPr>
          <w:rFonts w:hint="eastAsia" w:eastAsia="仿宋"/>
          <w:color w:val="000000"/>
          <w:sz w:val="28"/>
          <w:szCs w:val="28"/>
          <w:u w:val="single"/>
        </w:rPr>
        <w:t>一层砖混结构房屋一处</w:t>
      </w:r>
      <w:r>
        <w:rPr>
          <w:rFonts w:eastAsia="仿宋"/>
          <w:color w:val="000000"/>
          <w:sz w:val="28"/>
          <w:szCs w:val="28"/>
          <w:u w:val="single"/>
        </w:rPr>
        <w:t>（建设总面积</w:t>
      </w:r>
      <w:r>
        <w:rPr>
          <w:rFonts w:hint="eastAsia" w:eastAsia="仿宋"/>
          <w:color w:val="000000"/>
          <w:sz w:val="28"/>
          <w:szCs w:val="28"/>
          <w:u w:val="single"/>
        </w:rPr>
        <w:t>7.5</w:t>
      </w:r>
      <w:r>
        <w:rPr>
          <w:rFonts w:eastAsia="仿宋"/>
          <w:sz w:val="28"/>
          <w:szCs w:val="28"/>
          <w:u w:val="single"/>
        </w:rPr>
        <w:t>平方米</w:t>
      </w:r>
      <w:r>
        <w:rPr>
          <w:rFonts w:eastAsia="仿宋"/>
          <w:sz w:val="28"/>
          <w:szCs w:val="28"/>
        </w:rPr>
        <w:t>），违反了《中华人民共和国城乡规划法》第四十条第一款的规定，依据《中华人民共和国城乡规划法》第六十四条的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2529D182">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鉴于你</w:t>
      </w:r>
      <w:r>
        <w:rPr>
          <w:rFonts w:eastAsia="仿宋"/>
          <w:strike/>
          <w:sz w:val="28"/>
          <w:szCs w:val="28"/>
        </w:rPr>
        <w:t>（单位）</w:t>
      </w:r>
      <w:r>
        <w:rPr>
          <w:rFonts w:eastAsia="仿宋"/>
          <w:sz w:val="28"/>
          <w:szCs w:val="28"/>
          <w:u w:val="single"/>
        </w:rPr>
        <w:t>违法建筑面积为</w:t>
      </w:r>
      <w:r>
        <w:rPr>
          <w:rFonts w:hint="eastAsia" w:eastAsia="仿宋"/>
          <w:sz w:val="28"/>
          <w:szCs w:val="28"/>
          <w:u w:val="single"/>
        </w:rPr>
        <w:t>7.5</w:t>
      </w:r>
      <w:r>
        <w:rPr>
          <w:rFonts w:eastAsia="仿宋"/>
          <w:sz w:val="28"/>
          <w:szCs w:val="28"/>
          <w:u w:val="single"/>
        </w:rPr>
        <w:t>平方米，</w:t>
      </w:r>
      <w:r>
        <w:rPr>
          <w:rFonts w:hint="eastAsia" w:eastAsia="仿宋"/>
          <w:sz w:val="28"/>
          <w:szCs w:val="28"/>
          <w:u w:val="single"/>
        </w:rPr>
        <w:t>且逾期未改正</w:t>
      </w:r>
      <w:r>
        <w:rPr>
          <w:rFonts w:eastAsia="仿宋"/>
          <w:sz w:val="28"/>
          <w:szCs w:val="28"/>
        </w:rPr>
        <w:t>，对照《广西住房城乡建设行政处罚自由裁量基准（2023版）》（《中华人民共和国城乡规划法》C101.64.2），</w:t>
      </w:r>
      <w:r>
        <w:rPr>
          <w:rFonts w:eastAsia="仿宋"/>
          <w:sz w:val="28"/>
          <w:szCs w:val="28"/>
          <w:u w:val="single"/>
        </w:rPr>
        <w:t>违法建筑面积在三百平方米以下，属于轻微违法情节，责令停止建设，限期拆除，不能拆除的，没收实物或者违法收入，可以并处违法建筑整体建设工程造价5%以上6%以下的罚款</w:t>
      </w:r>
      <w:r>
        <w:rPr>
          <w:rFonts w:eastAsia="仿宋"/>
          <w:sz w:val="28"/>
          <w:szCs w:val="28"/>
        </w:rPr>
        <w:t>的规定，本机关决定对你</w:t>
      </w:r>
      <w:r>
        <w:rPr>
          <w:rFonts w:eastAsia="仿宋"/>
          <w:strike/>
          <w:sz w:val="28"/>
          <w:szCs w:val="28"/>
        </w:rPr>
        <w:t>（单位）</w:t>
      </w:r>
      <w:r>
        <w:rPr>
          <w:rFonts w:eastAsia="仿宋"/>
          <w:sz w:val="28"/>
          <w:szCs w:val="28"/>
        </w:rPr>
        <w:t>作出如下决定：</w:t>
      </w:r>
      <w:r>
        <w:rPr>
          <w:rFonts w:eastAsia="仿宋"/>
          <w:sz w:val="28"/>
          <w:szCs w:val="28"/>
          <w:u w:val="single"/>
        </w:rPr>
        <w:t>责令限期自行拆除上述违法建筑</w:t>
      </w:r>
      <w:r>
        <w:rPr>
          <w:rFonts w:eastAsia="仿宋"/>
          <w:sz w:val="28"/>
          <w:szCs w:val="28"/>
        </w:rPr>
        <w:t>。</w:t>
      </w:r>
    </w:p>
    <w:p w14:paraId="50572165">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履行的方式和期限：自收到本决定书之日起</w:t>
      </w:r>
      <w:r>
        <w:rPr>
          <w:rFonts w:eastAsia="仿宋"/>
          <w:sz w:val="28"/>
          <w:szCs w:val="28"/>
          <w:u w:val="single"/>
        </w:rPr>
        <w:t xml:space="preserve"> 三 </w:t>
      </w:r>
      <w:r>
        <w:rPr>
          <w:rFonts w:eastAsia="仿宋"/>
          <w:sz w:val="28"/>
          <w:szCs w:val="28"/>
        </w:rPr>
        <w:t>日内</w:t>
      </w:r>
      <w:r>
        <w:rPr>
          <w:rFonts w:eastAsia="仿宋"/>
          <w:sz w:val="28"/>
          <w:szCs w:val="28"/>
          <w:u w:val="single"/>
        </w:rPr>
        <w:t>自行拆除上述违法建筑</w:t>
      </w:r>
      <w:r>
        <w:rPr>
          <w:rFonts w:eastAsia="仿宋"/>
          <w:sz w:val="28"/>
          <w:szCs w:val="28"/>
        </w:rPr>
        <w:t>。</w:t>
      </w:r>
    </w:p>
    <w:p w14:paraId="39A9103C">
      <w:pPr>
        <w:pStyle w:val="4"/>
        <w:spacing w:line="520" w:lineRule="exact"/>
        <w:ind w:left="380" w:leftChars="197" w:firstLine="526" w:firstLineChars="200"/>
        <w:jc w:val="left"/>
        <w:rPr>
          <w:rFonts w:eastAsia="仿宋"/>
          <w:sz w:val="28"/>
          <w:szCs w:val="28"/>
        </w:rPr>
      </w:pPr>
      <w:r>
        <w:rPr>
          <w:rFonts w:eastAsia="仿宋"/>
          <w:sz w:val="28"/>
          <w:szCs w:val="28"/>
        </w:rPr>
        <w:t>如不服本处罚决定，可以在收到本决定书之日起60日内向</w:t>
      </w:r>
      <w:r>
        <w:rPr>
          <w:rFonts w:eastAsia="仿宋"/>
          <w:sz w:val="28"/>
          <w:szCs w:val="28"/>
          <w:u w:val="single"/>
        </w:rPr>
        <w:t>柳州市鱼峰区人民政府</w:t>
      </w:r>
      <w:r>
        <w:rPr>
          <w:rFonts w:eastAsia="仿宋"/>
          <w:sz w:val="28"/>
          <w:szCs w:val="28"/>
        </w:rPr>
        <w:t>申请行政复议；也可以在收到本决定书之日起6个月内直接向</w:t>
      </w:r>
      <w:r>
        <w:rPr>
          <w:rFonts w:eastAsia="仿宋"/>
          <w:sz w:val="28"/>
          <w:szCs w:val="28"/>
          <w:u w:val="single"/>
        </w:rPr>
        <w:t>柳州市柳南区人民法院</w:t>
      </w:r>
      <w:r>
        <w:rPr>
          <w:rFonts w:eastAsia="仿宋"/>
          <w:sz w:val="28"/>
          <w:szCs w:val="28"/>
        </w:rPr>
        <w:t>起诉，但本决定不停止执行，法律另有规定的除外。逾期不申请行政复议、不提起行政诉讼又不履行的，本机关将依法申请人民法院强制执行或者依照有关规定强制执行。</w:t>
      </w:r>
    </w:p>
    <w:p w14:paraId="25E0A0E5">
      <w:pPr>
        <w:overflowPunct w:val="0"/>
        <w:adjustRightInd w:val="0"/>
        <w:snapToGrid w:val="0"/>
        <w:spacing w:line="520" w:lineRule="exact"/>
        <w:ind w:left="380" w:leftChars="197" w:firstLine="526" w:firstLineChars="200"/>
        <w:jc w:val="left"/>
        <w:rPr>
          <w:rFonts w:eastAsia="仿宋"/>
          <w:sz w:val="28"/>
          <w:szCs w:val="28"/>
        </w:rPr>
      </w:pPr>
      <w:r>
        <w:rPr>
          <w:rFonts w:eastAsia="仿宋"/>
          <w:sz w:val="28"/>
          <w:szCs w:val="28"/>
        </w:rPr>
        <w:t>联 系 人：</w:t>
      </w:r>
      <w:r>
        <w:rPr>
          <w:rFonts w:eastAsia="仿宋"/>
          <w:color w:val="060606"/>
          <w:sz w:val="28"/>
          <w:szCs w:val="28"/>
          <w:u w:val="single"/>
        </w:rPr>
        <w:t xml:space="preserve"> 两违治理中队 吴小龙、王红  </w:t>
      </w:r>
      <w:r>
        <w:rPr>
          <w:rFonts w:eastAsia="仿宋"/>
          <w:color w:val="060606"/>
          <w:sz w:val="28"/>
          <w:szCs w:val="28"/>
        </w:rPr>
        <w:t xml:space="preserve"> </w:t>
      </w:r>
      <w:r>
        <w:rPr>
          <w:rFonts w:eastAsia="仿宋"/>
          <w:sz w:val="28"/>
          <w:szCs w:val="28"/>
        </w:rPr>
        <w:t>联系电话：</w:t>
      </w:r>
      <w:r>
        <w:rPr>
          <w:rFonts w:eastAsia="仿宋"/>
          <w:color w:val="060606"/>
          <w:sz w:val="28"/>
          <w:szCs w:val="28"/>
          <w:u w:val="single"/>
        </w:rPr>
        <w:t xml:space="preserve">  15577772989                   </w:t>
      </w:r>
    </w:p>
    <w:p w14:paraId="35893587">
      <w:pPr>
        <w:spacing w:line="520" w:lineRule="exact"/>
        <w:ind w:left="380" w:leftChars="197" w:firstLine="526" w:firstLineChars="200"/>
        <w:rPr>
          <w:rFonts w:eastAsia="仿宋"/>
          <w:sz w:val="28"/>
          <w:szCs w:val="28"/>
        </w:rPr>
      </w:pPr>
      <w:r>
        <w:rPr>
          <w:rFonts w:eastAsia="仿宋"/>
          <w:sz w:val="28"/>
          <w:szCs w:val="28"/>
        </w:rPr>
        <w:t>联系地址：</w:t>
      </w:r>
      <w:r>
        <w:rPr>
          <w:rFonts w:eastAsia="仿宋"/>
          <w:color w:val="060606"/>
          <w:sz w:val="28"/>
          <w:szCs w:val="28"/>
          <w:u w:val="single"/>
        </w:rPr>
        <w:t xml:space="preserve">      柳石路394号                                                    </w:t>
      </w:r>
    </w:p>
    <w:p w14:paraId="6BD748B1">
      <w:pPr>
        <w:overflowPunct w:val="0"/>
        <w:adjustRightInd w:val="0"/>
        <w:snapToGrid w:val="0"/>
        <w:spacing w:line="520" w:lineRule="exact"/>
        <w:ind w:left="380" w:leftChars="197"/>
        <w:jc w:val="left"/>
        <w:rPr>
          <w:rFonts w:eastAsia="仿宋"/>
          <w:sz w:val="28"/>
          <w:szCs w:val="28"/>
        </w:rPr>
      </w:pPr>
      <w:r>
        <w:rPr>
          <w:rFonts w:eastAsia="仿宋"/>
          <w:sz w:val="28"/>
          <w:szCs w:val="28"/>
        </w:rPr>
        <w:t xml:space="preserve">  </w:t>
      </w:r>
    </w:p>
    <w:p w14:paraId="3D0CA789">
      <w:pPr>
        <w:wordWrap w:val="0"/>
        <w:spacing w:line="520" w:lineRule="exact"/>
        <w:ind w:left="380" w:leftChars="197"/>
        <w:jc w:val="right"/>
        <w:rPr>
          <w:rFonts w:eastAsia="仿宋"/>
          <w:sz w:val="28"/>
          <w:szCs w:val="28"/>
        </w:rPr>
      </w:pPr>
      <w:r>
        <w:rPr>
          <w:rFonts w:eastAsia="仿宋"/>
          <w:sz w:val="28"/>
          <w:szCs w:val="28"/>
        </w:rPr>
        <w:t xml:space="preserve">   柳州市鱼峰区综合行政执法局         </w:t>
      </w:r>
    </w:p>
    <w:p w14:paraId="298408B7">
      <w:pPr>
        <w:spacing w:line="520" w:lineRule="exact"/>
        <w:ind w:left="380" w:leftChars="197"/>
        <w:rPr>
          <w:rFonts w:eastAsia="仿宋"/>
          <w:sz w:val="28"/>
          <w:szCs w:val="28"/>
        </w:rPr>
      </w:pPr>
      <w:r>
        <w:rPr>
          <w:rFonts w:eastAsia="仿宋"/>
          <w:sz w:val="28"/>
          <w:szCs w:val="28"/>
        </w:rPr>
        <w:t xml:space="preserve">                                      二0二</w:t>
      </w:r>
      <w:r>
        <w:rPr>
          <w:rFonts w:hint="eastAsia" w:eastAsia="仿宋"/>
          <w:sz w:val="28"/>
          <w:szCs w:val="28"/>
          <w:lang w:eastAsia="zh-CN"/>
        </w:rPr>
        <w:t>六</w:t>
      </w:r>
      <w:r>
        <w:rPr>
          <w:rFonts w:eastAsia="仿宋"/>
          <w:sz w:val="28"/>
          <w:szCs w:val="28"/>
        </w:rPr>
        <w:t>年</w:t>
      </w:r>
      <w:r>
        <w:rPr>
          <w:rFonts w:hint="eastAsia" w:eastAsia="仿宋"/>
          <w:sz w:val="28"/>
          <w:szCs w:val="28"/>
          <w:lang w:eastAsia="zh-CN"/>
        </w:rPr>
        <w:t>一</w:t>
      </w:r>
      <w:r>
        <w:rPr>
          <w:rFonts w:eastAsia="仿宋"/>
          <w:sz w:val="28"/>
          <w:szCs w:val="28"/>
        </w:rPr>
        <w:t>月</w:t>
      </w:r>
      <w:r>
        <w:rPr>
          <w:rFonts w:hint="eastAsia" w:eastAsia="仿宋"/>
          <w:sz w:val="28"/>
          <w:szCs w:val="28"/>
          <w:lang w:eastAsia="zh-CN"/>
        </w:rPr>
        <w:t>六</w:t>
      </w:r>
      <w:r>
        <w:rPr>
          <w:rFonts w:eastAsia="仿宋"/>
          <w:sz w:val="28"/>
          <w:szCs w:val="28"/>
        </w:rPr>
        <w:t>日</w:t>
      </w:r>
      <w:bookmarkStart w:id="0" w:name="_GoBack"/>
      <w:bookmarkEnd w:id="0"/>
    </w:p>
    <w:p w14:paraId="494F1512">
      <w:pPr>
        <w:spacing w:line="540" w:lineRule="exact"/>
        <w:ind w:left="380" w:leftChars="197"/>
        <w:rPr>
          <w:rFonts w:eastAsia="仿宋"/>
          <w:sz w:val="28"/>
          <w:szCs w:val="28"/>
          <w:u w:val="thick"/>
        </w:rPr>
      </w:pPr>
      <w:r>
        <w:rPr>
          <w:rFonts w:eastAsia="仿宋"/>
          <w:sz w:val="28"/>
          <w:szCs w:val="28"/>
          <w:u w:val="thick"/>
        </w:rPr>
        <w:t xml:space="preserve">                                                                                          </w:t>
      </w:r>
    </w:p>
    <w:p w14:paraId="79E81D0A">
      <w:pPr>
        <w:ind w:left="380" w:leftChars="197"/>
        <w:jc w:val="right"/>
        <w:rPr>
          <w:rFonts w:eastAsia="仿宋"/>
          <w:sz w:val="24"/>
        </w:rPr>
      </w:pPr>
      <w:r>
        <w:rPr>
          <w:rFonts w:eastAsia="仿宋"/>
          <w:sz w:val="24"/>
        </w:rPr>
        <w:t>第二联：交当事人（共二联）</w:t>
      </w:r>
    </w:p>
    <w:p w14:paraId="77079A86">
      <w:pPr>
        <w:spacing w:line="560" w:lineRule="exact"/>
        <w:ind w:left="380" w:leftChars="197"/>
        <w:jc w:val="center"/>
        <w:rPr>
          <w:rFonts w:hint="eastAsia" w:ascii="方正小标宋简体" w:hAnsi="方正小标宋简体" w:eastAsia="方正小标宋简体" w:cs="方正小标宋简体"/>
          <w:bCs/>
          <w:sz w:val="32"/>
          <w:szCs w:val="32"/>
        </w:rPr>
      </w:pPr>
      <w:r>
        <w:rPr>
          <w:rFonts w:eastAsia="仿宋"/>
          <w:color w:val="000000"/>
          <w:sz w:val="24"/>
        </w:rPr>
        <w:t>第2页   共2页</w:t>
      </w:r>
    </w:p>
    <w:sectPr>
      <w:headerReference r:id="rId3" w:type="default"/>
      <w:pgSz w:w="11906" w:h="16838"/>
      <w:pgMar w:top="1021" w:right="1134" w:bottom="1021" w:left="1134" w:header="851" w:footer="992" w:gutter="0"/>
      <w:cols w:space="720" w:num="1"/>
      <w:docGrid w:type="linesAndChars" w:linePitch="29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55972817-468E-436A-8B02-8A30268C6B6B}"/>
  </w:font>
  <w:font w:name="方正小标宋简体">
    <w:panose1 w:val="02000000000000000000"/>
    <w:charset w:val="86"/>
    <w:family w:val="auto"/>
    <w:pitch w:val="default"/>
    <w:sig w:usb0="00000001" w:usb1="080E0000" w:usb2="00000000" w:usb3="00000000" w:csb0="00040000" w:csb1="00000000"/>
    <w:embedRegular r:id="rId2" w:fontKey="{D57A434B-C858-49C0-91B1-A1741441F578}"/>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3" w:fontKey="{0394CC45-C494-4073-BEF1-C646AB09005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A6C77">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4831"/>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26A"/>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B61CF"/>
    <w:rsid w:val="006B6B28"/>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2688"/>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33F7"/>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0F0709"/>
    <w:rsid w:val="01212D2D"/>
    <w:rsid w:val="01826A17"/>
    <w:rsid w:val="019D0312"/>
    <w:rsid w:val="01E5627A"/>
    <w:rsid w:val="021F3744"/>
    <w:rsid w:val="02392C9C"/>
    <w:rsid w:val="023968C9"/>
    <w:rsid w:val="029B179C"/>
    <w:rsid w:val="02A0214A"/>
    <w:rsid w:val="032130BA"/>
    <w:rsid w:val="0333388C"/>
    <w:rsid w:val="03541CED"/>
    <w:rsid w:val="03753B6A"/>
    <w:rsid w:val="037A1DCF"/>
    <w:rsid w:val="03C823A6"/>
    <w:rsid w:val="03DA4A48"/>
    <w:rsid w:val="042829BF"/>
    <w:rsid w:val="04894B0C"/>
    <w:rsid w:val="04F852D6"/>
    <w:rsid w:val="04FD4DA9"/>
    <w:rsid w:val="051323FE"/>
    <w:rsid w:val="057F2656"/>
    <w:rsid w:val="05DE7F5C"/>
    <w:rsid w:val="05F17DCE"/>
    <w:rsid w:val="063D5801"/>
    <w:rsid w:val="064D4D61"/>
    <w:rsid w:val="066E592B"/>
    <w:rsid w:val="076C4646"/>
    <w:rsid w:val="077542B8"/>
    <w:rsid w:val="086C6683"/>
    <w:rsid w:val="08A81E59"/>
    <w:rsid w:val="0914147C"/>
    <w:rsid w:val="092527FA"/>
    <w:rsid w:val="09335868"/>
    <w:rsid w:val="099928A3"/>
    <w:rsid w:val="09B22554"/>
    <w:rsid w:val="0A0D383A"/>
    <w:rsid w:val="0ABA468C"/>
    <w:rsid w:val="0B077F16"/>
    <w:rsid w:val="0B36617C"/>
    <w:rsid w:val="0B9619D1"/>
    <w:rsid w:val="0BAD04D4"/>
    <w:rsid w:val="0BBA3CC4"/>
    <w:rsid w:val="0BFB0A2C"/>
    <w:rsid w:val="0CD034AF"/>
    <w:rsid w:val="0D383505"/>
    <w:rsid w:val="0D957AD2"/>
    <w:rsid w:val="0DBE02F8"/>
    <w:rsid w:val="0E494A65"/>
    <w:rsid w:val="0EC20D63"/>
    <w:rsid w:val="0F557518"/>
    <w:rsid w:val="0F5E2ECF"/>
    <w:rsid w:val="0F857177"/>
    <w:rsid w:val="0FC458F6"/>
    <w:rsid w:val="113D04AC"/>
    <w:rsid w:val="114939A1"/>
    <w:rsid w:val="1151622E"/>
    <w:rsid w:val="11DA5AB3"/>
    <w:rsid w:val="124E593A"/>
    <w:rsid w:val="12A22C96"/>
    <w:rsid w:val="130A4DBF"/>
    <w:rsid w:val="130E2E93"/>
    <w:rsid w:val="132F2FF1"/>
    <w:rsid w:val="133308E0"/>
    <w:rsid w:val="137200CD"/>
    <w:rsid w:val="13D313B3"/>
    <w:rsid w:val="13FA6DBE"/>
    <w:rsid w:val="141608D2"/>
    <w:rsid w:val="143E722F"/>
    <w:rsid w:val="14691E8C"/>
    <w:rsid w:val="149515B1"/>
    <w:rsid w:val="14CD0259"/>
    <w:rsid w:val="158738BD"/>
    <w:rsid w:val="15FF1477"/>
    <w:rsid w:val="161D7B2E"/>
    <w:rsid w:val="17653572"/>
    <w:rsid w:val="17B76059"/>
    <w:rsid w:val="17D54603"/>
    <w:rsid w:val="17FE1A4E"/>
    <w:rsid w:val="18503F2F"/>
    <w:rsid w:val="188B0BB7"/>
    <w:rsid w:val="18CD45C3"/>
    <w:rsid w:val="19304883"/>
    <w:rsid w:val="197A58E5"/>
    <w:rsid w:val="19DD7A8F"/>
    <w:rsid w:val="1AC27A7F"/>
    <w:rsid w:val="1AF47A40"/>
    <w:rsid w:val="1B724934"/>
    <w:rsid w:val="1C2B7F49"/>
    <w:rsid w:val="1C635EE3"/>
    <w:rsid w:val="1C686ED4"/>
    <w:rsid w:val="1D0C26D3"/>
    <w:rsid w:val="1D106756"/>
    <w:rsid w:val="1D630354"/>
    <w:rsid w:val="1DE00FD4"/>
    <w:rsid w:val="1E7B5188"/>
    <w:rsid w:val="1EA36513"/>
    <w:rsid w:val="1EAC6868"/>
    <w:rsid w:val="1F51412B"/>
    <w:rsid w:val="1F70586F"/>
    <w:rsid w:val="1FBD2F79"/>
    <w:rsid w:val="201F228D"/>
    <w:rsid w:val="20503B87"/>
    <w:rsid w:val="210466A8"/>
    <w:rsid w:val="21382676"/>
    <w:rsid w:val="21C261E9"/>
    <w:rsid w:val="22EF5AD5"/>
    <w:rsid w:val="23122C2F"/>
    <w:rsid w:val="23204761"/>
    <w:rsid w:val="23453EE9"/>
    <w:rsid w:val="237C6DAB"/>
    <w:rsid w:val="23A74CD9"/>
    <w:rsid w:val="23C11063"/>
    <w:rsid w:val="23D3166B"/>
    <w:rsid w:val="240B0D94"/>
    <w:rsid w:val="24E862E1"/>
    <w:rsid w:val="25AE46D2"/>
    <w:rsid w:val="25B00611"/>
    <w:rsid w:val="25D0573F"/>
    <w:rsid w:val="26532641"/>
    <w:rsid w:val="266D4CD5"/>
    <w:rsid w:val="267C4631"/>
    <w:rsid w:val="281921C7"/>
    <w:rsid w:val="282E053E"/>
    <w:rsid w:val="29DA6856"/>
    <w:rsid w:val="29E029FF"/>
    <w:rsid w:val="2A06446A"/>
    <w:rsid w:val="2A7F6F09"/>
    <w:rsid w:val="2AE16C6B"/>
    <w:rsid w:val="2B4B72DB"/>
    <w:rsid w:val="2C33766B"/>
    <w:rsid w:val="2C4D5483"/>
    <w:rsid w:val="2C70197E"/>
    <w:rsid w:val="2C774E6F"/>
    <w:rsid w:val="2CF55EFF"/>
    <w:rsid w:val="2E1A0725"/>
    <w:rsid w:val="2E29795D"/>
    <w:rsid w:val="2E64427D"/>
    <w:rsid w:val="2E686C7B"/>
    <w:rsid w:val="2E750BE6"/>
    <w:rsid w:val="2EC15DDF"/>
    <w:rsid w:val="2FBD0387"/>
    <w:rsid w:val="2FF10D30"/>
    <w:rsid w:val="30A4006D"/>
    <w:rsid w:val="324F5F47"/>
    <w:rsid w:val="331F25D1"/>
    <w:rsid w:val="334543BA"/>
    <w:rsid w:val="33A06B9D"/>
    <w:rsid w:val="33AD683E"/>
    <w:rsid w:val="33B130E8"/>
    <w:rsid w:val="341F3F19"/>
    <w:rsid w:val="347B0F20"/>
    <w:rsid w:val="34A1581A"/>
    <w:rsid w:val="35092088"/>
    <w:rsid w:val="35380BBF"/>
    <w:rsid w:val="35506B0B"/>
    <w:rsid w:val="35A95956"/>
    <w:rsid w:val="35E33A3F"/>
    <w:rsid w:val="36225425"/>
    <w:rsid w:val="36657B2B"/>
    <w:rsid w:val="366E6C2C"/>
    <w:rsid w:val="37404020"/>
    <w:rsid w:val="37472705"/>
    <w:rsid w:val="37556FEB"/>
    <w:rsid w:val="375D4D41"/>
    <w:rsid w:val="3894610C"/>
    <w:rsid w:val="38AC15AF"/>
    <w:rsid w:val="38D4689E"/>
    <w:rsid w:val="39055434"/>
    <w:rsid w:val="397810D7"/>
    <w:rsid w:val="39975BE1"/>
    <w:rsid w:val="39BA2406"/>
    <w:rsid w:val="3A5A0D1D"/>
    <w:rsid w:val="3AB47E38"/>
    <w:rsid w:val="3AED11B7"/>
    <w:rsid w:val="3B0B6200"/>
    <w:rsid w:val="3B220E6E"/>
    <w:rsid w:val="3B3206C5"/>
    <w:rsid w:val="3C0464DC"/>
    <w:rsid w:val="3C6E4EC6"/>
    <w:rsid w:val="3C8556D7"/>
    <w:rsid w:val="3C8F2211"/>
    <w:rsid w:val="3E755BDD"/>
    <w:rsid w:val="3EC3656E"/>
    <w:rsid w:val="3F136CC1"/>
    <w:rsid w:val="400064A1"/>
    <w:rsid w:val="400B38A1"/>
    <w:rsid w:val="402113B8"/>
    <w:rsid w:val="40580D4D"/>
    <w:rsid w:val="410F00C6"/>
    <w:rsid w:val="41264554"/>
    <w:rsid w:val="41817A6E"/>
    <w:rsid w:val="41B95188"/>
    <w:rsid w:val="42C6121D"/>
    <w:rsid w:val="42F72DA0"/>
    <w:rsid w:val="4342520F"/>
    <w:rsid w:val="43D20314"/>
    <w:rsid w:val="441445A5"/>
    <w:rsid w:val="4449655A"/>
    <w:rsid w:val="445B4651"/>
    <w:rsid w:val="45907127"/>
    <w:rsid w:val="45FF1F0F"/>
    <w:rsid w:val="46110EB4"/>
    <w:rsid w:val="46BD2591"/>
    <w:rsid w:val="46EC028F"/>
    <w:rsid w:val="47B003DF"/>
    <w:rsid w:val="487A05D0"/>
    <w:rsid w:val="48E1714C"/>
    <w:rsid w:val="4914486F"/>
    <w:rsid w:val="497D3F88"/>
    <w:rsid w:val="49B55F73"/>
    <w:rsid w:val="4A11615C"/>
    <w:rsid w:val="4A7113E3"/>
    <w:rsid w:val="4A876DC3"/>
    <w:rsid w:val="4C093B2B"/>
    <w:rsid w:val="4C953CEE"/>
    <w:rsid w:val="4C9C1C14"/>
    <w:rsid w:val="4CD6785E"/>
    <w:rsid w:val="4D1F2FEC"/>
    <w:rsid w:val="4DFC2686"/>
    <w:rsid w:val="4EFB4494"/>
    <w:rsid w:val="51207472"/>
    <w:rsid w:val="51A31701"/>
    <w:rsid w:val="52B458D1"/>
    <w:rsid w:val="543006A9"/>
    <w:rsid w:val="54AD233A"/>
    <w:rsid w:val="55033D16"/>
    <w:rsid w:val="55E54DC2"/>
    <w:rsid w:val="55EB3438"/>
    <w:rsid w:val="560342E4"/>
    <w:rsid w:val="561478DC"/>
    <w:rsid w:val="56852A2A"/>
    <w:rsid w:val="577C0464"/>
    <w:rsid w:val="580F737C"/>
    <w:rsid w:val="5814296E"/>
    <w:rsid w:val="58965819"/>
    <w:rsid w:val="59213594"/>
    <w:rsid w:val="5AB04A85"/>
    <w:rsid w:val="5B7E7C0D"/>
    <w:rsid w:val="5BD44E72"/>
    <w:rsid w:val="5BF77CE8"/>
    <w:rsid w:val="5D7F0B49"/>
    <w:rsid w:val="5DC8012C"/>
    <w:rsid w:val="5DDF3A34"/>
    <w:rsid w:val="5E2E2006"/>
    <w:rsid w:val="5ED62D66"/>
    <w:rsid w:val="5FA95903"/>
    <w:rsid w:val="5FE06987"/>
    <w:rsid w:val="5FF3766A"/>
    <w:rsid w:val="60027443"/>
    <w:rsid w:val="60850FA3"/>
    <w:rsid w:val="60E02F3A"/>
    <w:rsid w:val="615C5B58"/>
    <w:rsid w:val="62436329"/>
    <w:rsid w:val="63200BE7"/>
    <w:rsid w:val="63E45722"/>
    <w:rsid w:val="63FC5716"/>
    <w:rsid w:val="64C5395D"/>
    <w:rsid w:val="65063729"/>
    <w:rsid w:val="65101172"/>
    <w:rsid w:val="65445FB6"/>
    <w:rsid w:val="65653D14"/>
    <w:rsid w:val="659558D5"/>
    <w:rsid w:val="66105A7F"/>
    <w:rsid w:val="66331AA2"/>
    <w:rsid w:val="66F75DD0"/>
    <w:rsid w:val="66FD73C6"/>
    <w:rsid w:val="672B067B"/>
    <w:rsid w:val="67B21B17"/>
    <w:rsid w:val="691D4919"/>
    <w:rsid w:val="698B2C83"/>
    <w:rsid w:val="69BE6B2E"/>
    <w:rsid w:val="69F9496F"/>
    <w:rsid w:val="6A7278E0"/>
    <w:rsid w:val="6ADC4CE5"/>
    <w:rsid w:val="6B34387A"/>
    <w:rsid w:val="6B6A2B79"/>
    <w:rsid w:val="6B714433"/>
    <w:rsid w:val="6B78005E"/>
    <w:rsid w:val="6BEE3EB6"/>
    <w:rsid w:val="6C842E65"/>
    <w:rsid w:val="6D0879C2"/>
    <w:rsid w:val="6D2E0F86"/>
    <w:rsid w:val="6D562985"/>
    <w:rsid w:val="6D7221B9"/>
    <w:rsid w:val="6F9059BC"/>
    <w:rsid w:val="6FC249ED"/>
    <w:rsid w:val="700A40C4"/>
    <w:rsid w:val="70F845CC"/>
    <w:rsid w:val="71324CF5"/>
    <w:rsid w:val="71EC6F4F"/>
    <w:rsid w:val="71F53595"/>
    <w:rsid w:val="727B566C"/>
    <w:rsid w:val="72C67F12"/>
    <w:rsid w:val="732A0860"/>
    <w:rsid w:val="738026EF"/>
    <w:rsid w:val="74234FBF"/>
    <w:rsid w:val="74BC6C49"/>
    <w:rsid w:val="75130558"/>
    <w:rsid w:val="75395023"/>
    <w:rsid w:val="7620249E"/>
    <w:rsid w:val="768858BC"/>
    <w:rsid w:val="7696645E"/>
    <w:rsid w:val="76DF30D9"/>
    <w:rsid w:val="77943B60"/>
    <w:rsid w:val="78235C03"/>
    <w:rsid w:val="78B6482C"/>
    <w:rsid w:val="79B568BE"/>
    <w:rsid w:val="7A2F54BA"/>
    <w:rsid w:val="7A772BBC"/>
    <w:rsid w:val="7AA55862"/>
    <w:rsid w:val="7B010133"/>
    <w:rsid w:val="7B20178D"/>
    <w:rsid w:val="7C5350E3"/>
    <w:rsid w:val="7C605C0D"/>
    <w:rsid w:val="7C933172"/>
    <w:rsid w:val="7CC70BB8"/>
    <w:rsid w:val="7CE14E59"/>
    <w:rsid w:val="7D4274B2"/>
    <w:rsid w:val="7DAB6F9D"/>
    <w:rsid w:val="7E40191B"/>
    <w:rsid w:val="7EB302A0"/>
    <w:rsid w:val="7EB515D7"/>
    <w:rsid w:val="7EC32874"/>
    <w:rsid w:val="7EF6163D"/>
    <w:rsid w:val="7FDD4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1"/>
    <w:link w:val="18"/>
    <w:qFormat/>
    <w:uiPriority w:val="0"/>
    <w:pPr>
      <w:spacing w:after="120"/>
    </w:pPr>
  </w:style>
  <w:style w:type="paragraph" w:styleId="5">
    <w:name w:val="Plain Text"/>
    <w:basedOn w:val="1"/>
    <w:qFormat/>
    <w:uiPriority w:val="0"/>
    <w:rPr>
      <w:rFonts w:hint="eastAsia" w:ascii="宋体" w:hAnsi="Courier New"/>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HTML 预设格式 字符"/>
    <w:basedOn w:val="12"/>
    <w:link w:val="9"/>
    <w:qFormat/>
    <w:uiPriority w:val="0"/>
    <w:rPr>
      <w:rFonts w:ascii="黑体" w:hAnsi="Courier New" w:eastAsia="黑体" w:cs="Courier New"/>
      <w:kern w:val="0"/>
      <w:sz w:val="20"/>
      <w:szCs w:val="20"/>
    </w:rPr>
  </w:style>
  <w:style w:type="character" w:customStyle="1" w:styleId="18">
    <w:name w:val="正文文本 字符"/>
    <w:basedOn w:val="12"/>
    <w:link w:val="4"/>
    <w:qFormat/>
    <w:uiPriority w:val="0"/>
    <w:rPr>
      <w:rFonts w:ascii="Times New Roman" w:hAnsi="Times New Roman" w:eastAsia="宋体" w:cs="Times New Roman"/>
      <w:szCs w:val="24"/>
    </w:rPr>
  </w:style>
  <w:style w:type="paragraph" w:customStyle="1" w:styleId="19">
    <w:name w:val="Char Char Char Char Char Char"/>
    <w:basedOn w:val="1"/>
    <w:qFormat/>
    <w:uiPriority w:val="0"/>
    <w:pPr>
      <w:widowControl/>
      <w:spacing w:after="160" w:line="240" w:lineRule="exact"/>
      <w:jc w:val="left"/>
    </w:pPr>
  </w:style>
  <w:style w:type="paragraph" w:customStyle="1" w:styleId="20">
    <w:name w:val="Char Char Char Char Char Char1"/>
    <w:basedOn w:val="1"/>
    <w:qFormat/>
    <w:uiPriority w:val="0"/>
    <w:pPr>
      <w:widowControl/>
      <w:spacing w:after="160" w:line="240" w:lineRule="exact"/>
      <w:jc w:val="left"/>
    </w:pPr>
  </w:style>
  <w:style w:type="paragraph" w:customStyle="1" w:styleId="21">
    <w:name w:val="Char Char Char Char Char Char2"/>
    <w:basedOn w:val="1"/>
    <w:qFormat/>
    <w:uiPriority w:val="0"/>
    <w:pPr>
      <w:widowControl/>
      <w:spacing w:after="160" w:line="240" w:lineRule="exact"/>
      <w:jc w:val="left"/>
    </w:pPr>
  </w:style>
  <w:style w:type="paragraph" w:customStyle="1" w:styleId="22">
    <w:name w:val="Char Char Char Char Char Char3"/>
    <w:basedOn w:val="1"/>
    <w:qFormat/>
    <w:uiPriority w:val="0"/>
    <w:pPr>
      <w:widowControl/>
      <w:spacing w:after="160" w:line="240" w:lineRule="exact"/>
      <w:jc w:val="left"/>
    </w:pPr>
  </w:style>
  <w:style w:type="paragraph" w:customStyle="1" w:styleId="23">
    <w:name w:val="Char Char Char Char Char Char4"/>
    <w:basedOn w:val="1"/>
    <w:qFormat/>
    <w:uiPriority w:val="0"/>
    <w:pPr>
      <w:widowControl/>
      <w:spacing w:after="160" w:line="240" w:lineRule="exact"/>
      <w:jc w:val="left"/>
    </w:pPr>
  </w:style>
  <w:style w:type="paragraph" w:customStyle="1" w:styleId="24">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1286</Words>
  <Characters>1354</Characters>
  <Lines>11</Lines>
  <Paragraphs>3</Paragraphs>
  <TotalTime>3</TotalTime>
  <ScaleCrop>false</ScaleCrop>
  <LinksUpToDate>false</LinksUpToDate>
  <CharactersWithSpaces>1627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芝蔴阿門</cp:lastModifiedBy>
  <cp:lastPrinted>2025-11-25T02:42:00Z</cp:lastPrinted>
  <dcterms:modified xsi:type="dcterms:W3CDTF">2026-01-06T09:22:53Z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C75A00F5C20B4E50B0C7DD7E296B6783_13</vt:lpwstr>
  </property>
  <property fmtid="{D5CDD505-2E9C-101B-9397-08002B2CF9AE}" pid="4" name="KSOTemplateDocerSaveRecord">
    <vt:lpwstr>eyJoZGlkIjoiMjRjMmIwN2JhY2U2OGYwZDk1MzkyNTcwZTk0ZTdlY2IiLCJ1c2VySWQiOiIyOTI2NjkwNzAifQ==</vt:lpwstr>
  </property>
</Properties>
</file>