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0DDE2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柳州市鱼峰区综合行政执法局</w:t>
      </w:r>
    </w:p>
    <w:p w14:paraId="357DAF6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责令限期拆除决定书</w:t>
      </w:r>
    </w:p>
    <w:p w14:paraId="5B474A9C">
      <w:pPr>
        <w:spacing w:line="560" w:lineRule="exact"/>
        <w:jc w:val="center"/>
        <w:rPr>
          <w:rFonts w:ascii="仿宋_GB2312" w:hAnsi="仿宋" w:eastAsia="仿宋_GB2312" w:cs="仿宋"/>
          <w:spacing w:val="8"/>
          <w:kern w:val="0"/>
          <w:sz w:val="28"/>
          <w:szCs w:val="28"/>
        </w:rPr>
      </w:pPr>
      <w:r>
        <w:rPr>
          <w:rFonts w:hint="eastAsia" w:ascii="仿宋_GB2312" w:eastAsia="仿宋_GB2312"/>
          <w:sz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 xml:space="preserve">                              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柳鱼峰综执</w:t>
      </w:r>
      <w:r>
        <w:rPr>
          <w:rFonts w:hint="eastAsia" w:ascii="仿宋_GB2312" w:hAnsi="仿宋" w:eastAsia="仿宋_GB2312" w:cs="仿宋"/>
          <w:sz w:val="28"/>
          <w:szCs w:val="28"/>
        </w:rPr>
        <w:t>责拆决字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〔2025〕第26056号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</w:t>
      </w:r>
    </w:p>
    <w:p w14:paraId="117298D5">
      <w:pPr>
        <w:spacing w:line="440" w:lineRule="exact"/>
        <w:rPr>
          <w:rFonts w:ascii="仿宋_GB2312" w:eastAsia="仿宋_GB2312"/>
          <w:bCs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当事人：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温禄洪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" w:eastAsia="仿宋_GB2312" w:cs="仿宋"/>
          <w:color w:val="000000"/>
          <w:sz w:val="28"/>
          <w:szCs w:val="28"/>
        </w:rPr>
        <w:t xml:space="preserve">        </w:t>
      </w:r>
    </w:p>
    <w:p w14:paraId="56D8D53C">
      <w:pPr>
        <w:spacing w:line="440" w:lineRule="exact"/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</w:rPr>
        <w:t>地  址：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  <w:lang w:val="en-US" w:eastAsia="zh-CN"/>
        </w:rPr>
        <w:t>广西柳州市鱼峰区羊角山镇鸡喇村四队46号</w:t>
      </w:r>
    </w:p>
    <w:p w14:paraId="6C05A60D">
      <w:pPr>
        <w:overflowPunct w:val="0"/>
        <w:adjustRightInd w:val="0"/>
        <w:snapToGrid w:val="0"/>
        <w:spacing w:before="290" w:line="440" w:lineRule="exac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温禄洪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color w:val="000000"/>
          <w:sz w:val="28"/>
          <w:szCs w:val="28"/>
        </w:rPr>
        <w:t>：</w:t>
      </w:r>
    </w:p>
    <w:p w14:paraId="73FC94D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《中华人民共和国行政处罚法》第五十四条的规定，本机关于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10月10日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对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涉嫌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未经许可擅自建设建构筑物的行为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予以立案调查。</w:t>
      </w:r>
    </w:p>
    <w:p w14:paraId="013BF0D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经查明，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10月10日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发现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未</w:t>
      </w:r>
      <w:r>
        <w:rPr>
          <w:rFonts w:hint="eastAsia" w:ascii="仿宋_GB2312" w:hAnsi="仿宋" w:eastAsia="仿宋_GB2312" w:cs="仿宋"/>
          <w:sz w:val="28"/>
          <w:szCs w:val="28"/>
        </w:rPr>
        <w:t>经许可擅自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在</w:t>
      </w:r>
      <w:r>
        <w:rPr>
          <w:rFonts w:hint="eastAsia" w:ascii="仿宋_GB2312" w:eastAsia="仿宋_GB2312"/>
          <w:sz w:val="28"/>
          <w:u w:val="single"/>
          <w:lang w:eastAsia="zh-CN"/>
        </w:rPr>
        <w:t>蝴蝶山西路狮子山小区14栋北侧建设一层钢架棚一处及一层砖瓦结构房屋四处</w:t>
      </w:r>
      <w:r>
        <w:rPr>
          <w:rFonts w:hint="eastAsia" w:ascii="仿宋_GB2312" w:eastAsia="仿宋_GB2312"/>
          <w:sz w:val="28"/>
          <w:u w:val="single"/>
        </w:rPr>
        <w:t>（</w:t>
      </w:r>
      <w:r>
        <w:rPr>
          <w:rFonts w:hint="eastAsia" w:ascii="仿宋_GB2312" w:eastAsia="仿宋_GB2312"/>
          <w:sz w:val="28"/>
          <w:u w:val="single"/>
          <w:lang w:eastAsia="zh-CN"/>
        </w:rPr>
        <w:t>面积合计为：422.6平方米</w:t>
      </w:r>
      <w:r>
        <w:rPr>
          <w:rFonts w:hint="eastAsia" w:ascii="仿宋_GB2312" w:eastAsia="仿宋_GB2312"/>
          <w:sz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eastAsia="zh-CN"/>
        </w:rPr>
        <w:t>造成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较轻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eastAsia="zh-CN"/>
        </w:rPr>
        <w:t>影响后果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</w:rPr>
        <w:t>。</w:t>
      </w:r>
    </w:p>
    <w:p w14:paraId="70F192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28" w:firstLine="638" w:firstLineChars="228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上述事实，由以下证据证实：</w:t>
      </w:r>
    </w:p>
    <w:p w14:paraId="656C8FF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17" w:leftChars="8" w:right="0" w:firstLine="618" w:firstLineChars="221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证据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一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现场勘验笔录及现场照片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违法建筑的具体情况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324F31C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17" w:leftChars="8" w:right="0" w:firstLine="618" w:firstLineChars="221"/>
        <w:jc w:val="both"/>
        <w:textAlignment w:val="auto"/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证据二：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案件调查笔录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single"/>
          <w:lang w:val="en-US" w:eastAsia="zh-CN"/>
        </w:rPr>
        <w:t>违法建设行为人及建设情况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；</w:t>
      </w:r>
    </w:p>
    <w:p w14:paraId="31ACCA7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17" w:leftChars="8" w:right="0" w:firstLine="618" w:firstLineChars="221"/>
        <w:jc w:val="both"/>
        <w:textAlignment w:val="auto"/>
        <w:rPr>
          <w:rFonts w:hint="eastAsia" w:eastAsia="仿宋_GB2312" w:cs="Times New Roman"/>
          <w:b w:val="0"/>
          <w:bCs w:val="0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eastAsia="仿宋_GB2312" w:cs="Times New Roman"/>
          <w:b w:val="0"/>
          <w:bCs w:val="0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证据三：</w:t>
      </w:r>
      <w:r>
        <w:rPr>
          <w:rFonts w:hint="eastAsia" w:eastAsia="仿宋_GB2312" w:cs="Times New Roman"/>
          <w:b w:val="0"/>
          <w:bCs w:val="0"/>
          <w:strike w:val="0"/>
          <w:dstrike w:val="0"/>
          <w:color w:val="auto"/>
          <w:sz w:val="28"/>
          <w:szCs w:val="28"/>
          <w:highlight w:val="none"/>
          <w:u w:val="single"/>
          <w:lang w:val="en-US" w:eastAsia="zh-CN"/>
        </w:rPr>
        <w:t>见证人身份证明</w:t>
      </w:r>
      <w:r>
        <w:rPr>
          <w:rFonts w:hint="eastAsia" w:eastAsia="仿宋_GB2312" w:cs="Times New Roman"/>
          <w:b w:val="0"/>
          <w:bCs w:val="0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eastAsia" w:eastAsia="仿宋_GB2312" w:cs="Times New Roman"/>
          <w:b w:val="0"/>
          <w:bCs w:val="0"/>
          <w:strike w:val="0"/>
          <w:dstrike w:val="0"/>
          <w:color w:val="auto"/>
          <w:sz w:val="28"/>
          <w:szCs w:val="28"/>
          <w:highlight w:val="none"/>
          <w:u w:val="single"/>
          <w:lang w:val="en-US" w:eastAsia="zh-CN"/>
        </w:rPr>
        <w:t>见证人的身份信息</w:t>
      </w:r>
      <w:r>
        <w:rPr>
          <w:rFonts w:hint="eastAsia" w:eastAsia="仿宋_GB2312" w:cs="Times New Roman"/>
          <w:b w:val="0"/>
          <w:bCs w:val="0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；</w:t>
      </w:r>
    </w:p>
    <w:p w14:paraId="4E5CE5FB">
      <w:pPr>
        <w:pStyle w:val="3"/>
        <w:ind w:left="0" w:leftChars="0" w:firstLine="638" w:firstLineChars="228"/>
        <w:rPr>
          <w:rFonts w:hint="eastAsia" w:eastAsia="仿宋_GB2312" w:cs="Times New Roman"/>
          <w:b w:val="0"/>
          <w:bCs w:val="0"/>
          <w:strike w:val="0"/>
          <w:dstrike w:val="0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eastAsia="仿宋_GB2312" w:cs="Times New Roman"/>
          <w:b w:val="0"/>
          <w:bCs w:val="0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证据四：</w:t>
      </w:r>
      <w:r>
        <w:rPr>
          <w:rFonts w:hint="eastAsia" w:eastAsia="仿宋_GB2312" w:cs="Times New Roman"/>
          <w:b w:val="0"/>
          <w:bCs w:val="0"/>
          <w:strike w:val="0"/>
          <w:dstrike w:val="0"/>
          <w:color w:val="auto"/>
          <w:sz w:val="28"/>
          <w:szCs w:val="28"/>
          <w:highlight w:val="none"/>
          <w:u w:val="single"/>
          <w:lang w:val="en-US" w:eastAsia="zh-CN"/>
        </w:rPr>
        <w:t>当事人身份证复印件</w:t>
      </w:r>
      <w:r>
        <w:rPr>
          <w:rFonts w:hint="eastAsia" w:eastAsia="仿宋_GB2312" w:cs="Times New Roman"/>
          <w:b w:val="0"/>
          <w:bCs w:val="0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eastAsia" w:eastAsia="仿宋_GB2312" w:cs="Times New Roman"/>
          <w:b w:val="0"/>
          <w:bCs w:val="0"/>
          <w:strike w:val="0"/>
          <w:dstrike w:val="0"/>
          <w:color w:val="auto"/>
          <w:sz w:val="28"/>
          <w:szCs w:val="28"/>
          <w:highlight w:val="none"/>
          <w:u w:val="single"/>
          <w:lang w:val="en-US" w:eastAsia="zh-CN"/>
        </w:rPr>
        <w:t>当事人的身份；</w:t>
      </w:r>
    </w:p>
    <w:p w14:paraId="76F3F42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五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《责令改正违法行为通知书》、《责令改正情况复查记录》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，证明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当事人逾期未改正违法行为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；</w:t>
      </w:r>
    </w:p>
    <w:p w14:paraId="6FF4A55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17" w:leftChars="8" w:right="0" w:firstLine="618" w:firstLineChars="221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eastAsia="仿宋_GB2312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行政处罚意见书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违法建设部分和违法建设面积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6725FAC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17" w:leftChars="8" w:right="28" w:firstLine="618" w:firstLineChars="221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证据</w:t>
      </w:r>
      <w:r>
        <w:rPr>
          <w:rFonts w:hint="eastAsia" w:eastAsia="仿宋_GB2312" w:cs="Times New Roman"/>
          <w:color w:val="000000"/>
          <w:sz w:val="28"/>
          <w:szCs w:val="28"/>
          <w:highlight w:val="none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视听取证文书及光碟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sz w:val="28"/>
          <w:szCs w:val="28"/>
          <w:highlight w:val="none"/>
          <w:u w:val="single"/>
          <w:lang w:val="en-US" w:eastAsia="zh-CN"/>
        </w:rPr>
        <w:t>查处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违法建设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sz w:val="28"/>
          <w:szCs w:val="28"/>
          <w:highlight w:val="none"/>
          <w:u w:val="single"/>
          <w:lang w:val="en-US" w:eastAsia="zh-CN"/>
        </w:rPr>
        <w:t>经过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。</w:t>
      </w:r>
    </w:p>
    <w:p w14:paraId="160831B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28" w:firstLine="638" w:firstLineChars="228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202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11月14日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，本机关依法向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送达了《责令限期拆除告知书》（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柳鱼峰综执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责拆告字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26056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号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），告知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拟作出行政处罚决定的事实、理由、依据及内容，并告知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依法享有的权利。</w:t>
      </w:r>
    </w:p>
    <w:p w14:paraId="7E8CF5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bCs/>
          <w:strike w:val="0"/>
          <w:dstrike w:val="0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  <w:lang w:eastAsia="zh-CN"/>
        </w:rPr>
        <w:t>你</w:t>
      </w:r>
      <w:r>
        <w:rPr>
          <w:rFonts w:hint="default" w:ascii="Times New Roman" w:hAnsi="Times New Roman" w:eastAsia="仿宋_GB2312" w:cs="Times New Roman"/>
          <w:bCs/>
          <w:strike w:val="0"/>
          <w:dstrike w:val="0"/>
          <w:color w:val="auto"/>
          <w:sz w:val="28"/>
          <w:szCs w:val="28"/>
        </w:rPr>
        <w:t>在规定期限内未提出陈述、申辩要求。</w:t>
      </w:r>
    </w:p>
    <w:p w14:paraId="51269DDA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pacing w:line="520" w:lineRule="exact"/>
        <w:ind w:firstLine="480"/>
        <w:jc w:val="distribute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本机关认为，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未</w:t>
      </w:r>
      <w:r>
        <w:rPr>
          <w:rFonts w:hint="eastAsia" w:ascii="仿宋_GB2312" w:hAnsi="仿宋" w:eastAsia="仿宋_GB2312" w:cs="仿宋"/>
          <w:sz w:val="28"/>
          <w:szCs w:val="28"/>
        </w:rPr>
        <w:t>经许可擅自</w:t>
      </w:r>
      <w:r>
        <w:rPr>
          <w:rFonts w:hint="eastAsia" w:ascii="仿宋_GB2312" w:eastAsia="仿宋_GB2312"/>
          <w:sz w:val="28"/>
          <w:lang w:eastAsia="zh-CN"/>
        </w:rPr>
        <w:t>在</w:t>
      </w:r>
      <w:r>
        <w:rPr>
          <w:rFonts w:hint="eastAsia" w:ascii="仿宋_GB2312" w:eastAsia="仿宋_GB2312"/>
          <w:sz w:val="28"/>
          <w:u w:val="single"/>
          <w:lang w:eastAsia="zh-CN"/>
        </w:rPr>
        <w:t>蝴蝶山西路狮子山小区14栋北侧建设一层钢架棚一处及一层砖瓦结构房屋四处</w:t>
      </w:r>
      <w:r>
        <w:rPr>
          <w:rFonts w:hint="eastAsia" w:ascii="仿宋_GB2312" w:eastAsia="仿宋_GB2312"/>
          <w:sz w:val="28"/>
          <w:u w:val="single"/>
        </w:rPr>
        <w:t>（</w:t>
      </w:r>
      <w:r>
        <w:rPr>
          <w:rFonts w:hint="eastAsia" w:ascii="仿宋_GB2312" w:eastAsia="仿宋_GB2312"/>
          <w:sz w:val="28"/>
          <w:u w:val="single"/>
          <w:lang w:eastAsia="zh-CN"/>
        </w:rPr>
        <w:t>面积合计为：422.6平方米</w:t>
      </w:r>
      <w:r>
        <w:rPr>
          <w:rFonts w:hint="eastAsia" w:ascii="仿宋_GB2312" w:eastAsia="仿宋_GB2312"/>
          <w:sz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，违反了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《中华人民共和国城乡规划法》第四十条第一款的规定，依据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的规定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未取得建设工程规划许可证或者未按照建</w:t>
      </w:r>
    </w:p>
    <w:p w14:paraId="258B7739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pacing w:line="520" w:lineRule="exact"/>
        <w:ind w:firstLine="480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第1页 共2页</w:t>
      </w:r>
    </w:p>
    <w:p w14:paraId="72F728AC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pacing w:line="520" w:lineRule="exact"/>
        <w:jc w:val="both"/>
        <w:textAlignment w:val="auto"/>
        <w:rPr>
          <w:rFonts w:hint="default" w:ascii="Times New Roman" w:hAnsi="Times New Roman" w:eastAsia="宋体" w:cs="Times New Roman"/>
          <w:color w:val="FF0000"/>
          <w:kern w:val="0"/>
          <w:szCs w:val="21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设工程规划许可证的规定进行建设的，由县级以上地方人民政府城乡规划主管部门责令停止建设；尚可采取改正措施消除对规划实施的影响的，限期改正，处建设工程造价百分之五以上百分之十以下的罚款；无法采取改正措施消除影响的，限期拆除，不能拆除的，没收实物或者违法收入，可以并处建设工程造价百分之十以下的罚款。</w:t>
      </w:r>
    </w:p>
    <w:p w14:paraId="715154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鉴于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违法建筑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面积合计为422.6平方米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u w:val="single"/>
          <w:lang w:eastAsia="zh-CN"/>
        </w:rPr>
        <w:t>且逾期未改正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，</w:t>
      </w:r>
      <w:r>
        <w:rPr>
          <w:rFonts w:hint="eastAsia" w:eastAsia="仿宋_GB2312" w:cs="Times New Roman"/>
          <w:color w:val="000000"/>
          <w:sz w:val="28"/>
          <w:szCs w:val="28"/>
          <w:lang w:val="en-US" w:eastAsia="zh-CN"/>
        </w:rPr>
        <w:t>对照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《广西住房城乡建设行政处罚自由裁量基准（2023版）》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（《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中华人民共和国城乡规划法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》</w:t>
      </w:r>
      <w:r>
        <w:rPr>
          <w:rFonts w:hint="eastAsia" w:eastAsia="仿宋_GB2312" w:cs="Times New Roman"/>
          <w:color w:val="000000"/>
          <w:sz w:val="28"/>
          <w:szCs w:val="28"/>
          <w:u w:val="none"/>
          <w:lang w:val="en-US" w:eastAsia="zh-CN"/>
        </w:rPr>
        <w:t>C101.64.2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违法建筑面积在三百平方米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以上六百平方米以下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属于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较轻违法情节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，责令停止建设，限期拆除，不能拆除的，没收实物或者违法收入，可以并处违法建筑整体建设工程造价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%以上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%以下的罚款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的规定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本机关决定对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作出如下决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定：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3F3723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履行的方式和期限：自收到本决定书之日起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66051AD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申请行政复议；也可以在收到本决定书之日起6个月内直接向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  <w:lang w:val="en-US" w:eastAsia="zh-CN"/>
        </w:rPr>
        <w:t>柳州市柳南区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人民法院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起诉，但本决定不停止执行，法律另有规定的除外。逾期不申请行政复议、不提起行政诉讼又不履行的，本机关将依法申请人民法院强制执行或者依照有关规定强制执行。</w:t>
      </w:r>
    </w:p>
    <w:p w14:paraId="735F41F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1F768A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两违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陆庆恒、郑美欣</w:t>
      </w:r>
      <w:r>
        <w:rPr>
          <w:rFonts w:hint="eastAsia" w:eastAsia="仿宋_GB2312" w:cs="Times New Roman"/>
          <w:color w:val="060606"/>
          <w:sz w:val="28"/>
          <w:szCs w:val="28"/>
          <w:u w:val="non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none"/>
          <w:lang w:val="en-US" w:eastAsia="zh-CN"/>
        </w:rPr>
        <w:t>联系电话：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15577775801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771135B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none"/>
          <w:lang w:val="en-US" w:eastAsia="zh-CN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柳石路394号（五里华庭小区旁）</w:t>
      </w:r>
    </w:p>
    <w:p w14:paraId="31513C0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</w:pPr>
    </w:p>
    <w:p w14:paraId="0918AB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</w:pPr>
    </w:p>
    <w:p w14:paraId="5EFB8D6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480" w:lineRule="exact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48FB6CD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480" w:lineRule="exact"/>
        <w:ind w:firstLine="5600" w:firstLineChars="2000"/>
        <w:jc w:val="left"/>
        <w:textAlignment w:val="auto"/>
        <w:rPr>
          <w:rFonts w:hint="eastAsia" w:eastAsia="仿宋_GB2312" w:cs="Times New Roman"/>
          <w:sz w:val="28"/>
          <w:szCs w:val="28"/>
          <w:lang w:eastAsia="zh-CN"/>
        </w:rPr>
      </w:pPr>
    </w:p>
    <w:p w14:paraId="1D7A3CE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480" w:lineRule="exact"/>
        <w:ind w:firstLine="5600" w:firstLineChars="2000"/>
        <w:jc w:val="lef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2B065222">
      <w:pPr>
        <w:overflowPunct w:val="0"/>
        <w:snapToGrid w:val="0"/>
        <w:spacing w:line="32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二0二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十九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337EAAE0">
      <w:pPr>
        <w:overflowPunct w:val="0"/>
        <w:snapToGrid w:val="0"/>
        <w:spacing w:line="320" w:lineRule="exact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AD33D64">
      <w:pPr>
        <w:widowControl/>
        <w:jc w:val="left"/>
        <w:rPr>
          <w:rFonts w:hint="eastAsia" w:ascii="仿宋_GB2312" w:eastAsia="仿宋_GB2312"/>
          <w:sz w:val="28"/>
          <w:szCs w:val="28"/>
        </w:rPr>
      </w:pPr>
    </w:p>
    <w:p w14:paraId="5D68A136">
      <w:pPr>
        <w:pStyle w:val="2"/>
        <w:jc w:val="righ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-158115</wp:posOffset>
                </wp:positionH>
                <wp:positionV relativeFrom="paragraph">
                  <wp:posOffset>3175</wp:posOffset>
                </wp:positionV>
                <wp:extent cx="6229350" cy="50800"/>
                <wp:effectExtent l="0" t="9525" r="0" b="15875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9350" cy="5080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2.45pt;margin-top:0.25pt;height:4pt;width:490.5pt;z-index:251659264;mso-width-relative:page;mso-height-relative:page;" filled="f" stroked="t" coordsize="21600,21600" o:gfxdata="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uy53vVAAAABgEAAA8AAAAAAAAAAQAgAAAAIgAAAGRycy9kb3ducmV2LnhtbFBLAQIU&#10;ABQAAAAIAIdO4kDo7HY/9gEAAMYDAAAOAAAAAAAAAAEAIAAAACQBAABkcnMvZTJvRG9jLnhtbFBL&#10;BQYAAAAABgAGAFkBAACM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二</w:t>
      </w:r>
      <w:r>
        <w:rPr>
          <w:rFonts w:hint="eastAsia" w:ascii="仿宋_GB2312" w:eastAsia="仿宋_GB2312"/>
          <w:sz w:val="28"/>
          <w:szCs w:val="28"/>
        </w:rPr>
        <w:t>联：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交当事人</w:t>
      </w:r>
      <w:r>
        <w:rPr>
          <w:rFonts w:hint="eastAsia" w:ascii="仿宋_GB2312" w:eastAsia="仿宋_GB2312"/>
          <w:sz w:val="28"/>
          <w:szCs w:val="28"/>
        </w:rPr>
        <w:t>（共二联）</w:t>
      </w:r>
    </w:p>
    <w:p w14:paraId="38FBC213">
      <w:pPr>
        <w:pStyle w:val="2"/>
        <w:jc w:val="center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第2页 共2页</w:t>
      </w:r>
      <w:bookmarkStart w:id="0" w:name="_GoBack"/>
      <w:bookmarkEnd w:id="0"/>
    </w:p>
    <w:sectPr>
      <w:pgSz w:w="11906" w:h="16838"/>
      <w:pgMar w:top="400" w:right="846" w:bottom="1118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26742"/>
    <w:rsid w:val="009D686E"/>
    <w:rsid w:val="0E65475F"/>
    <w:rsid w:val="15B371AA"/>
    <w:rsid w:val="1D605BC2"/>
    <w:rsid w:val="219B71B0"/>
    <w:rsid w:val="22442FC2"/>
    <w:rsid w:val="2817622A"/>
    <w:rsid w:val="28D30187"/>
    <w:rsid w:val="2973448D"/>
    <w:rsid w:val="2A0E468C"/>
    <w:rsid w:val="2AA45E84"/>
    <w:rsid w:val="3251489B"/>
    <w:rsid w:val="3DB47ECB"/>
    <w:rsid w:val="3DC0045B"/>
    <w:rsid w:val="457A71F5"/>
    <w:rsid w:val="4ABE4B31"/>
    <w:rsid w:val="4F0679B3"/>
    <w:rsid w:val="4F5E0042"/>
    <w:rsid w:val="510319F7"/>
    <w:rsid w:val="53083888"/>
    <w:rsid w:val="57126742"/>
    <w:rsid w:val="5E546993"/>
    <w:rsid w:val="61EF0A70"/>
    <w:rsid w:val="664B24B5"/>
    <w:rsid w:val="7A587B47"/>
    <w:rsid w:val="7AC4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1254</Words>
  <Characters>1324</Characters>
  <Lines>0</Lines>
  <Paragraphs>0</Paragraphs>
  <TotalTime>5</TotalTime>
  <ScaleCrop>false</ScaleCrop>
  <LinksUpToDate>false</LinksUpToDate>
  <CharactersWithSpaces>1424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2025-10-11T07:38:00Z</dcterms:created>
  <dc:creator>罗志雄</dc:creator>
  <cp:lastModifiedBy>芝蔴阿門</cp:lastModifiedBy>
  <dcterms:modified xsi:type="dcterms:W3CDTF">2025-12-22T00:16:31Z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46D42A6A7AFE4D1D89B7B0D52CD012C0_13</vt:lpwstr>
  </property>
  <property fmtid="{D5CDD505-2E9C-101B-9397-08002B2CF9AE}" pid="4" name="KSOTemplateDocerSaveRecord">
    <vt:lpwstr>eyJoZGlkIjoiMjRjMmIwN2JhY2U2OGYwZDk1MzkyNTcwZTk0ZTdlY2IiLCJ1c2VySWQiOiIyOTI2NjkwNzAifQ==</vt:lpwstr>
  </property>
</Properties>
</file>