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A4354">
      <w:pPr>
        <w:spacing w:line="560" w:lineRule="exact"/>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890EA2">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〔2025〕第26050号</w:t>
      </w:r>
      <w:r>
        <w:rPr>
          <w:rFonts w:hint="eastAsia" w:ascii="仿宋_GB2312" w:hAnsi="仿宋" w:eastAsia="仿宋_GB2312" w:cs="仿宋"/>
          <w:sz w:val="28"/>
          <w:szCs w:val="28"/>
        </w:rPr>
        <w:t xml:space="preserve"> </w:t>
      </w:r>
    </w:p>
    <w:p w14:paraId="4F9C6556">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韦宝吉</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897C41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燎原路36号白云小区二村12栋2单元7-2</w:t>
      </w:r>
    </w:p>
    <w:p w14:paraId="503D827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韦宝吉</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6月24日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未经许可擅自建设建构筑物的行为</w:t>
      </w:r>
      <w:r>
        <w:rPr>
          <w:rFonts w:hint="default" w:ascii="Times New Roman" w:hAnsi="Times New Roman" w:eastAsia="仿宋_GB2312" w:cs="Times New Roman"/>
          <w:color w:val="000000"/>
          <w:sz w:val="28"/>
          <w:szCs w:val="28"/>
        </w:rPr>
        <w:t>予以立案调查。</w:t>
      </w:r>
    </w:p>
    <w:p w14:paraId="22377F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6月24日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燎原路36号白云小区二村12栋2单元7-2楼顶建设一层钢架棚一处</w:t>
      </w:r>
      <w:r>
        <w:rPr>
          <w:rFonts w:hint="eastAsia" w:ascii="仿宋_GB2312" w:eastAsia="仿宋_GB2312"/>
          <w:sz w:val="28"/>
          <w:u w:val="single"/>
        </w:rPr>
        <w:t>（</w:t>
      </w:r>
      <w:r>
        <w:rPr>
          <w:rFonts w:hint="eastAsia" w:ascii="仿宋_GB2312" w:eastAsia="仿宋_GB2312"/>
          <w:sz w:val="28"/>
          <w:u w:val="single"/>
          <w:lang w:eastAsia="zh-CN"/>
        </w:rPr>
        <w:t>面积为42.33平方米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656C8FFE">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324F31C4">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31ACCA72">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eastAsia" w:eastAsia="仿宋_GB2312" w:cs="Times New Roman"/>
          <w:b w:val="0"/>
          <w:bCs w:val="0"/>
          <w:strike w:val="0"/>
          <w:dstrike w:val="0"/>
          <w:color w:val="auto"/>
          <w:sz w:val="28"/>
          <w:szCs w:val="28"/>
          <w:highlight w:val="none"/>
          <w:u w:val="none"/>
          <w:lang w:val="en-US" w:eastAsia="zh-CN"/>
        </w:rPr>
      </w:pPr>
      <w:r>
        <w:rPr>
          <w:rFonts w:hint="eastAsia" w:eastAsia="仿宋_GB2312" w:cs="Times New Roman"/>
          <w:b w:val="0"/>
          <w:bCs w:val="0"/>
          <w:strike w:val="0"/>
          <w:dstrike w:val="0"/>
          <w:color w:val="auto"/>
          <w:sz w:val="28"/>
          <w:szCs w:val="28"/>
          <w:highlight w:val="none"/>
          <w:u w:val="none"/>
          <w:lang w:val="en-US" w:eastAsia="zh-CN"/>
        </w:rPr>
        <w:t>证据三：</w:t>
      </w:r>
      <w:r>
        <w:rPr>
          <w:rFonts w:hint="eastAsia" w:eastAsia="仿宋_GB2312" w:cs="Times New Roman"/>
          <w:b w:val="0"/>
          <w:bCs w:val="0"/>
          <w:strike w:val="0"/>
          <w:dstrike w:val="0"/>
          <w:color w:val="auto"/>
          <w:sz w:val="28"/>
          <w:szCs w:val="28"/>
          <w:highlight w:val="none"/>
          <w:u w:val="single"/>
          <w:lang w:val="en-US" w:eastAsia="zh-CN"/>
        </w:rPr>
        <w:t>见证人身份证明</w:t>
      </w:r>
      <w:r>
        <w:rPr>
          <w:rFonts w:hint="eastAsia" w:eastAsia="仿宋_GB2312" w:cs="Times New Roman"/>
          <w:b w:val="0"/>
          <w:bCs w:val="0"/>
          <w:strike w:val="0"/>
          <w:dstrike w:val="0"/>
          <w:color w:val="auto"/>
          <w:sz w:val="28"/>
          <w:szCs w:val="28"/>
          <w:highlight w:val="none"/>
          <w:u w:val="none"/>
          <w:lang w:val="en-US" w:eastAsia="zh-CN"/>
        </w:rPr>
        <w:t>，证明</w:t>
      </w:r>
      <w:r>
        <w:rPr>
          <w:rFonts w:hint="eastAsia" w:eastAsia="仿宋_GB2312" w:cs="Times New Roman"/>
          <w:b w:val="0"/>
          <w:bCs w:val="0"/>
          <w:strike w:val="0"/>
          <w:dstrike w:val="0"/>
          <w:color w:val="auto"/>
          <w:sz w:val="28"/>
          <w:szCs w:val="28"/>
          <w:highlight w:val="none"/>
          <w:u w:val="single"/>
          <w:lang w:val="en-US" w:eastAsia="zh-CN"/>
        </w:rPr>
        <w:t>见证人的身份信息</w:t>
      </w:r>
      <w:r>
        <w:rPr>
          <w:rFonts w:hint="eastAsia" w:eastAsia="仿宋_GB2312" w:cs="Times New Roman"/>
          <w:b w:val="0"/>
          <w:bCs w:val="0"/>
          <w:strike w:val="0"/>
          <w:dstrike w:val="0"/>
          <w:color w:val="auto"/>
          <w:sz w:val="28"/>
          <w:szCs w:val="28"/>
          <w:highlight w:val="none"/>
          <w:u w:val="none"/>
          <w:lang w:val="en-US" w:eastAsia="zh-CN"/>
        </w:rPr>
        <w:t>；</w:t>
      </w:r>
    </w:p>
    <w:p w14:paraId="4E5CE5FB">
      <w:pPr>
        <w:pStyle w:val="2"/>
        <w:ind w:left="0" w:leftChars="0" w:firstLine="638" w:firstLineChars="228"/>
        <w:rPr>
          <w:rFonts w:hint="eastAsia" w:eastAsia="仿宋_GB2312" w:cs="Times New Roman"/>
          <w:b w:val="0"/>
          <w:bCs w:val="0"/>
          <w:strike w:val="0"/>
          <w:dstrike w:val="0"/>
          <w:color w:val="auto"/>
          <w:sz w:val="28"/>
          <w:szCs w:val="28"/>
          <w:highlight w:val="none"/>
          <w:u w:val="single"/>
          <w:lang w:val="en-US" w:eastAsia="zh-CN"/>
        </w:rPr>
      </w:pPr>
      <w:r>
        <w:rPr>
          <w:rFonts w:hint="eastAsia" w:eastAsia="仿宋_GB2312" w:cs="Times New Roman"/>
          <w:b w:val="0"/>
          <w:bCs w:val="0"/>
          <w:strike w:val="0"/>
          <w:dstrike w:val="0"/>
          <w:color w:val="auto"/>
          <w:sz w:val="28"/>
          <w:szCs w:val="28"/>
          <w:highlight w:val="none"/>
          <w:u w:val="none"/>
          <w:lang w:val="en-US" w:eastAsia="zh-CN"/>
        </w:rPr>
        <w:t>证据四：</w:t>
      </w:r>
      <w:r>
        <w:rPr>
          <w:rFonts w:hint="eastAsia" w:eastAsia="仿宋_GB2312" w:cs="Times New Roman"/>
          <w:b w:val="0"/>
          <w:bCs w:val="0"/>
          <w:strike w:val="0"/>
          <w:dstrike w:val="0"/>
          <w:color w:val="auto"/>
          <w:sz w:val="28"/>
          <w:szCs w:val="28"/>
          <w:highlight w:val="none"/>
          <w:u w:val="single"/>
          <w:lang w:val="en-US" w:eastAsia="zh-CN"/>
        </w:rPr>
        <w:t>柳州市不动产档案查询结果</w:t>
      </w:r>
      <w:r>
        <w:rPr>
          <w:rFonts w:hint="eastAsia" w:eastAsia="仿宋_GB2312" w:cs="Times New Roman"/>
          <w:b w:val="0"/>
          <w:bCs w:val="0"/>
          <w:strike w:val="0"/>
          <w:dstrike w:val="0"/>
          <w:color w:val="auto"/>
          <w:sz w:val="28"/>
          <w:szCs w:val="28"/>
          <w:highlight w:val="none"/>
          <w:u w:val="none"/>
          <w:lang w:val="en-US" w:eastAsia="zh-CN"/>
        </w:rPr>
        <w:t>，证明</w:t>
      </w:r>
      <w:r>
        <w:rPr>
          <w:rFonts w:hint="eastAsia" w:eastAsia="仿宋_GB2312" w:cs="Times New Roman"/>
          <w:b w:val="0"/>
          <w:bCs w:val="0"/>
          <w:strike w:val="0"/>
          <w:dstrike w:val="0"/>
          <w:color w:val="auto"/>
          <w:sz w:val="28"/>
          <w:szCs w:val="28"/>
          <w:highlight w:val="none"/>
          <w:u w:val="single"/>
          <w:lang w:val="en-US" w:eastAsia="zh-CN"/>
        </w:rPr>
        <w:t>当事人的身份及办理相关手续情况；</w:t>
      </w:r>
    </w:p>
    <w:p w14:paraId="42FA1AE7">
      <w:pPr>
        <w:ind w:left="0" w:leftChars="0" w:firstLine="638" w:firstLineChars="228"/>
        <w:rPr>
          <w:rFonts w:hint="default"/>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eastAsia" w:eastAsia="仿宋_GB2312" w:cs="Times New Roman"/>
          <w:b w:val="0"/>
          <w:bCs w:val="0"/>
          <w:color w:val="000000"/>
          <w:sz w:val="28"/>
          <w:szCs w:val="28"/>
          <w:highlight w:val="none"/>
          <w:u w:val="single"/>
          <w:lang w:eastAsia="zh-CN"/>
        </w:rPr>
        <w:t>；</w:t>
      </w:r>
    </w:p>
    <w:p w14:paraId="6FF4A552">
      <w:pPr>
        <w:keepNext w:val="0"/>
        <w:keepLines w:val="0"/>
        <w:pageBreakBefore w:val="0"/>
        <w:widowControl w:val="0"/>
        <w:kinsoku/>
        <w:wordWrap/>
        <w:overflowPunct w:val="0"/>
        <w:topLinePunct w:val="0"/>
        <w:autoSpaceDE/>
        <w:autoSpaceDN/>
        <w:bidi w:val="0"/>
        <w:adjustRightInd w:val="0"/>
        <w:snapToGrid w:val="0"/>
        <w:spacing w:line="480" w:lineRule="exact"/>
        <w:ind w:left="17" w:leftChars="8" w:right="0" w:firstLine="618" w:firstLineChars="221"/>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eastAsia="仿宋_GB2312" w:cs="Times New Roman"/>
          <w:b w:val="0"/>
          <w:bCs w:val="0"/>
          <w:color w:val="000000"/>
          <w:sz w:val="28"/>
          <w:szCs w:val="28"/>
          <w:highlight w:val="none"/>
          <w:lang w:val="en-US"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eastAsia="仿宋_GB2312" w:cs="Times New Roman"/>
          <w:color w:val="000000"/>
          <w:sz w:val="28"/>
          <w:szCs w:val="28"/>
          <w:highlight w:val="none"/>
          <w:lang w:val="en-US"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10</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10</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26050</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D7C568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04CF49E6">
      <w:pPr>
        <w:keepNext w:val="0"/>
        <w:keepLines w:val="0"/>
        <w:pageBreakBefore w:val="0"/>
        <w:widowControl/>
        <w:kinsoku/>
        <w:wordWrap/>
        <w:topLinePunct w:val="0"/>
        <w:autoSpaceDE/>
        <w:autoSpaceDN/>
        <w:bidi w:val="0"/>
        <w:spacing w:line="520" w:lineRule="exact"/>
        <w:ind w:firstLine="480"/>
        <w:jc w:val="distribute"/>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燎原路36号白云小区二村12栋2单元7-2楼顶建设一层钢架棚一处</w:t>
      </w:r>
      <w:r>
        <w:rPr>
          <w:rFonts w:hint="eastAsia" w:ascii="仿宋_GB2312" w:eastAsia="仿宋_GB2312"/>
          <w:sz w:val="28"/>
          <w:u w:val="single"/>
        </w:rPr>
        <w:t>（</w:t>
      </w:r>
      <w:r>
        <w:rPr>
          <w:rFonts w:hint="eastAsia" w:ascii="仿宋_GB2312" w:eastAsia="仿宋_GB2312"/>
          <w:sz w:val="28"/>
          <w:u w:val="single"/>
          <w:lang w:eastAsia="zh-CN"/>
        </w:rPr>
        <w:t>面积为42.33平方米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w:t>
      </w:r>
    </w:p>
    <w:p w14:paraId="2C21D19E">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6590DBB0">
      <w:pPr>
        <w:keepNext w:val="0"/>
        <w:keepLines w:val="0"/>
        <w:pageBreakBefore w:val="0"/>
        <w:widowControl/>
        <w:kinsoku/>
        <w:wordWrap/>
        <w:topLinePunct w:val="0"/>
        <w:autoSpaceDE/>
        <w:autoSpaceDN/>
        <w:bidi w:val="0"/>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面积为42.33平方米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8220EA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47604D04">
      <w:pPr>
        <w:overflowPunct w:val="0"/>
        <w:adjustRightInd w:val="0"/>
        <w:snapToGrid w:val="0"/>
        <w:spacing w:line="400" w:lineRule="exact"/>
        <w:ind w:firstLine="534" w:firstLineChars="191"/>
        <w:jc w:val="left"/>
        <w:rPr>
          <w:rFonts w:hint="eastAsia" w:ascii="仿宋_GB2312" w:hAnsi="仿宋" w:eastAsia="仿宋_GB2312" w:cs="仿宋"/>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r>
        <w:rPr>
          <w:rFonts w:hint="eastAsia" w:ascii="仿宋_GB2312" w:hAnsi="仿宋" w:eastAsia="仿宋_GB2312" w:cs="仿宋"/>
          <w:sz w:val="28"/>
          <w:szCs w:val="28"/>
        </w:rPr>
        <w:t>。</w:t>
      </w:r>
    </w:p>
    <w:p w14:paraId="1AA66C22">
      <w:pPr>
        <w:pStyle w:val="2"/>
        <w:rPr>
          <w:rFonts w:hint="eastAsia"/>
        </w:rPr>
      </w:pPr>
    </w:p>
    <w:p w14:paraId="1B3CFB99">
      <w:pPr>
        <w:overflowPunct w:val="0"/>
        <w:adjustRightInd w:val="0"/>
        <w:snapToGrid w:val="0"/>
        <w:spacing w:line="400" w:lineRule="exact"/>
        <w:ind w:firstLine="534" w:firstLineChars="191"/>
        <w:jc w:val="left"/>
        <w:rPr>
          <w:rFonts w:hint="default" w:ascii="仿宋_GB2312" w:eastAsia="仿宋_GB2312"/>
          <w:sz w:val="28"/>
          <w:szCs w:val="28"/>
          <w:lang w:val="en-US" w:eastAsia="zh-CN"/>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陆庆恒、郑美欣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lang w:val="en-US" w:eastAsia="zh-CN"/>
        </w:rPr>
        <w:t>15577775801</w:t>
      </w:r>
    </w:p>
    <w:p w14:paraId="14916731">
      <w:pPr>
        <w:spacing w:line="440" w:lineRule="exact"/>
        <w:ind w:firstLine="548" w:firstLineChars="196"/>
        <w:jc w:val="left"/>
        <w:rPr>
          <w:rFonts w:ascii="仿宋_GB2312" w:hAnsi="仿宋" w:eastAsia="仿宋_GB2312" w:cs="仿宋"/>
          <w:bCs/>
          <w:sz w:val="28"/>
          <w:szCs w:val="28"/>
          <w:u w:val="single"/>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p>
    <w:p w14:paraId="292AD7BC">
      <w:pPr>
        <w:spacing w:line="500" w:lineRule="exact"/>
        <w:ind w:firstLine="4200" w:firstLineChars="1500"/>
        <w:jc w:val="right"/>
        <w:rPr>
          <w:rFonts w:ascii="仿宋_GB2312" w:hAnsi="仿宋" w:eastAsia="仿宋_GB2312" w:cs="仿宋"/>
          <w:sz w:val="28"/>
          <w:szCs w:val="28"/>
        </w:rPr>
      </w:pPr>
    </w:p>
    <w:p w14:paraId="71D293B7">
      <w:pPr>
        <w:spacing w:line="520" w:lineRule="exact"/>
        <w:ind w:right="280" w:firstLine="4200" w:firstLineChars="1500"/>
        <w:jc w:val="right"/>
        <w:rPr>
          <w:rFonts w:hint="eastAsia" w:ascii="仿宋_GB2312" w:hAnsi="仿宋" w:eastAsia="仿宋_GB2312" w:cs="仿宋"/>
          <w:sz w:val="28"/>
          <w:szCs w:val="28"/>
        </w:rPr>
      </w:pPr>
      <w:r>
        <w:rPr>
          <w:rFonts w:hint="eastAsia" w:ascii="仿宋_GB2312" w:hAnsi="仿宋" w:eastAsia="仿宋_GB2312" w:cs="仿宋"/>
          <w:sz w:val="28"/>
          <w:szCs w:val="28"/>
        </w:rPr>
        <w:t xml:space="preserve">   </w:t>
      </w:r>
    </w:p>
    <w:p w14:paraId="2A581A48">
      <w:pPr>
        <w:spacing w:line="520" w:lineRule="exact"/>
        <w:ind w:right="280" w:firstLine="4200" w:firstLineChars="1500"/>
        <w:jc w:val="right"/>
        <w:rPr>
          <w:rFonts w:hint="eastAsia" w:ascii="仿宋_GB2312" w:hAnsi="仿宋" w:eastAsia="仿宋_GB2312" w:cs="仿宋"/>
          <w:sz w:val="28"/>
          <w:szCs w:val="28"/>
          <w:lang w:eastAsia="zh-CN"/>
        </w:rPr>
      </w:pPr>
      <w:r>
        <w:rPr>
          <w:rFonts w:hint="eastAsia" w:ascii="仿宋_GB2312" w:hAnsi="仿宋" w:eastAsia="仿宋_GB2312" w:cs="仿宋"/>
          <w:sz w:val="28"/>
          <w:szCs w:val="28"/>
          <w:lang w:eastAsia="zh-CN"/>
        </w:rPr>
        <w:t>柳州市鱼峰区综合行政执法局</w:t>
      </w:r>
    </w:p>
    <w:p w14:paraId="293C32DA">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val="en-US" w:eastAsia="zh-CN"/>
        </w:rPr>
        <w:t>二0二五</w:t>
      </w:r>
      <w:r>
        <w:rPr>
          <w:rFonts w:hint="eastAsia" w:ascii="仿宋_GB2312" w:hAnsi="仿宋_GB2312" w:eastAsia="仿宋_GB2312" w:cs="仿宋_GB2312"/>
          <w:sz w:val="28"/>
          <w:szCs w:val="28"/>
        </w:rPr>
        <w:t xml:space="preserve">年 </w:t>
      </w:r>
      <w:r>
        <w:rPr>
          <w:rFonts w:hint="eastAsia" w:ascii="仿宋_GB2312" w:hAnsi="仿宋_GB2312" w:eastAsia="仿宋_GB2312" w:cs="仿宋_GB2312"/>
          <w:sz w:val="28"/>
          <w:szCs w:val="28"/>
          <w:lang w:val="en-US" w:eastAsia="zh-CN"/>
        </w:rPr>
        <w:t>十一</w:t>
      </w:r>
      <w:r>
        <w:rPr>
          <w:rFonts w:hint="eastAsia" w:ascii="仿宋_GB2312" w:hAnsi="仿宋_GB2312" w:eastAsia="仿宋_GB2312" w:cs="仿宋_GB2312"/>
          <w:sz w:val="28"/>
          <w:szCs w:val="28"/>
        </w:rPr>
        <w:t xml:space="preserve"> 月</w:t>
      </w:r>
      <w:r>
        <w:rPr>
          <w:rFonts w:hint="eastAsia" w:ascii="仿宋_GB2312" w:hAnsi="仿宋_GB2312" w:eastAsia="仿宋_GB2312" w:cs="仿宋_GB2312"/>
          <w:sz w:val="28"/>
          <w:szCs w:val="28"/>
          <w:lang w:val="en-US" w:eastAsia="zh-CN"/>
        </w:rPr>
        <w:t>二十四</w:t>
      </w:r>
      <w:r>
        <w:rPr>
          <w:rFonts w:hint="eastAsia" w:ascii="仿宋_GB2312" w:hAnsi="仿宋_GB2312" w:eastAsia="仿宋_GB2312" w:cs="仿宋_GB2312"/>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1B5CB318">
      <w:pPr>
        <w:widowControl/>
        <w:ind w:firstLine="7560" w:firstLineChars="2700"/>
        <w:jc w:val="left"/>
        <w:rPr>
          <w:rFonts w:hint="eastAsia" w:ascii="仿宋_GB2312" w:eastAsia="仿宋_GB2312"/>
          <w:sz w:val="28"/>
          <w:szCs w:val="28"/>
        </w:rPr>
      </w:pPr>
    </w:p>
    <w:p w14:paraId="32AD5B8E">
      <w:pPr>
        <w:widowControl/>
        <w:jc w:val="left"/>
        <w:rPr>
          <w:rFonts w:hint="eastAsia" w:ascii="仿宋_GB2312" w:eastAsia="仿宋_GB2312"/>
          <w:sz w:val="28"/>
          <w:szCs w:val="28"/>
        </w:rPr>
      </w:pPr>
    </w:p>
    <w:p w14:paraId="0AD33D64">
      <w:pPr>
        <w:widowControl/>
        <w:ind w:firstLine="7560" w:firstLineChars="2700"/>
        <w:jc w:val="left"/>
        <w:rPr>
          <w:rFonts w:hint="eastAsia" w:ascii="仿宋_GB2312" w:eastAsia="仿宋_GB2312"/>
          <w:sz w:val="28"/>
          <w:szCs w:val="28"/>
        </w:rPr>
      </w:pPr>
    </w:p>
    <w:p w14:paraId="64F375B0">
      <w:pPr>
        <w:pStyle w:val="3"/>
        <w:jc w:val="righ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p w14:paraId="5D68A136">
      <w:pPr>
        <w:pStyle w:val="3"/>
        <w:jc w:val="center"/>
        <w:rPr>
          <w:rFonts w:hint="eastAsia" w:ascii="仿宋_GB2312" w:eastAsia="仿宋_GB2312"/>
          <w:sz w:val="28"/>
          <w:szCs w:val="28"/>
        </w:rPr>
      </w:pP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lang w:val="en-US" w:eastAsia="zh-CN"/>
        </w:rPr>
        <w:t>第2页 共2页</w:t>
      </w:r>
      <w:bookmarkStart w:id="0" w:name="_GoBack"/>
      <w:bookmarkEnd w:id="0"/>
    </w:p>
    <w:sectPr>
      <w:pgSz w:w="11906" w:h="16838"/>
      <w:pgMar w:top="400" w:right="846" w:bottom="67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E65475F"/>
    <w:rsid w:val="15B371AA"/>
    <w:rsid w:val="1D605BC2"/>
    <w:rsid w:val="2817622A"/>
    <w:rsid w:val="2A0E468C"/>
    <w:rsid w:val="2AA45E84"/>
    <w:rsid w:val="32A159E8"/>
    <w:rsid w:val="3DB47ECB"/>
    <w:rsid w:val="4F0679B3"/>
    <w:rsid w:val="4F5E0042"/>
    <w:rsid w:val="53083888"/>
    <w:rsid w:val="57126742"/>
    <w:rsid w:val="61EF0A70"/>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1229</Words>
  <Characters>1306</Characters>
  <Lines>0</Lines>
  <Paragraphs>0</Paragraphs>
  <TotalTime>4</TotalTime>
  <ScaleCrop>false</ScaleCrop>
  <LinksUpToDate>false</LinksUpToDate>
  <CharactersWithSpaces>1411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2025-11-25T00:56:40Z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B4D4E7B4DF8C4B8D98149FF43C964DAA_13</vt:lpwstr>
  </property>
  <property fmtid="{D5CDD505-2E9C-101B-9397-08002B2CF9AE}" pid="4" name="KSOTemplateDocerSaveRecord">
    <vt:lpwstr>eyJoZGlkIjoiMjRjMmIwN2JhY2U2OGYwZDk1MzkyNTcwZTk0ZTdlY2IiLCJ1c2VySWQiOiIyOTI2NjkwNzAifQ==</vt:lpwstr>
  </property>
</Properties>
</file>