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448C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val="en-US" w:eastAsia="zh-CN"/>
        </w:rPr>
        <w:t>柳州市鱼峰区综合行政执法局</w:t>
      </w:r>
    </w:p>
    <w:p w14:paraId="25E346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责令限期拆除告知书</w:t>
      </w:r>
    </w:p>
    <w:p w14:paraId="52329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仿宋_GB2312" w:hAnsi="仿宋_GB2312" w:eastAsia="仿宋_GB2312" w:cs="仿宋_GB2312"/>
          <w:sz w:val="28"/>
        </w:rPr>
      </w:pPr>
      <w:r>
        <w:rPr>
          <w:rFonts w:hint="eastAsia" w:ascii="仿宋_GB2312" w:eastAsia="仿宋_GB2312"/>
          <w:sz w:val="28"/>
        </w:rPr>
        <w:t xml:space="preserve">                      </w:t>
      </w:r>
      <w:r>
        <w:rPr>
          <w:rFonts w:hint="eastAsia" w:ascii="仿宋" w:hAnsi="仿宋" w:eastAsia="仿宋" w:cs="仿宋"/>
          <w:sz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  <w:t>柳鱼峰综执</w:t>
      </w:r>
      <w:r>
        <w:rPr>
          <w:rFonts w:hint="eastAsia" w:ascii="仿宋_GB2312" w:hAnsi="仿宋_GB2312" w:eastAsia="仿宋_GB2312" w:cs="仿宋_GB2312"/>
          <w:sz w:val="28"/>
        </w:rPr>
        <w:t>责拆告字</w:t>
      </w:r>
      <w:r>
        <w:rPr>
          <w:rFonts w:hint="eastAsia" w:ascii="仿宋_GB2312" w:hAnsi="仿宋_GB2312" w:eastAsia="仿宋_GB2312" w:cs="仿宋_GB2312"/>
          <w:sz w:val="28"/>
          <w:lang w:eastAsia="zh-CN"/>
        </w:rPr>
        <w:t>〔</w:t>
      </w:r>
      <w:r>
        <w:rPr>
          <w:rFonts w:hint="default" w:eastAsia="仿宋_GB2312" w:cs="Times New Roman"/>
          <w:sz w:val="28"/>
          <w:lang w:val="en" w:eastAsia="zh-CN"/>
        </w:rPr>
        <w:t>202</w:t>
      </w:r>
      <w:r>
        <w:rPr>
          <w:rFonts w:hint="eastAsia" w:eastAsia="仿宋_GB2312" w:cs="Times New Roman"/>
          <w:sz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28"/>
          <w:lang w:eastAsia="zh-CN"/>
        </w:rPr>
        <w:t>〕第</w:t>
      </w:r>
      <w:r>
        <w:rPr>
          <w:rFonts w:hint="eastAsia" w:eastAsia="仿宋_GB2312" w:cs="Times New Roman"/>
          <w:sz w:val="28"/>
          <w:lang w:val="en-US" w:eastAsia="zh-CN"/>
        </w:rPr>
        <w:t>53073</w:t>
      </w:r>
      <w:r>
        <w:rPr>
          <w:rFonts w:hint="eastAsia" w:ascii="仿宋_GB2312" w:hAnsi="仿宋_GB2312" w:eastAsia="仿宋_GB2312" w:cs="仿宋_GB2312"/>
          <w:sz w:val="28"/>
          <w:lang w:eastAsia="zh-CN"/>
        </w:rPr>
        <w:t>号</w:t>
      </w:r>
      <w:r>
        <w:rPr>
          <w:rFonts w:hint="eastAsia" w:ascii="仿宋_GB2312" w:hAnsi="仿宋_GB2312" w:eastAsia="仿宋_GB2312" w:cs="仿宋_GB2312"/>
          <w:sz w:val="28"/>
        </w:rPr>
        <w:t xml:space="preserve"> </w:t>
      </w:r>
    </w:p>
    <w:p w14:paraId="14BBCC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仿宋_GB2312" w:hAnsi="仿宋_GB2312" w:eastAsia="仿宋_GB2312" w:cs="仿宋_GB2312"/>
          <w:sz w:val="28"/>
        </w:rPr>
      </w:pPr>
    </w:p>
    <w:p w14:paraId="04D893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韩小康</w:t>
      </w:r>
      <w:r>
        <w:rPr>
          <w:rFonts w:hint="eastAsia" w:ascii="仿宋_GB2312" w:hAnsi="仿宋_GB2312" w:eastAsia="仿宋_GB2312" w:cs="仿宋_GB2312"/>
          <w:sz w:val="28"/>
          <w:szCs w:val="28"/>
        </w:rPr>
        <w:t>：</w:t>
      </w:r>
    </w:p>
    <w:p w14:paraId="63C018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48" w:firstLineChars="196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根据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《中华人民共和国行政处罚法》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eastAsia="zh-CN"/>
        </w:rPr>
        <w:t>第五十四条第二款</w:t>
      </w:r>
      <w:r>
        <w:rPr>
          <w:rFonts w:hint="eastAsia" w:ascii="仿宋_GB2312" w:hAnsi="仿宋_GB2312" w:eastAsia="仿宋_GB2312" w:cs="仿宋_GB2312"/>
          <w:sz w:val="28"/>
          <w:szCs w:val="28"/>
        </w:rPr>
        <w:t>的规定，本机关于</w:t>
      </w:r>
      <w:r>
        <w:rPr>
          <w:rFonts w:hint="default" w:eastAsia="仿宋_GB2312" w:cs="Times New Roman"/>
          <w:sz w:val="28"/>
          <w:szCs w:val="28"/>
          <w:u w:val="single"/>
          <w:lang w:val="en" w:eastAsia="zh-CN"/>
        </w:rPr>
        <w:t>202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>年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10</w:t>
      </w:r>
      <w:r>
        <w:rPr>
          <w:rFonts w:hint="default" w:eastAsia="仿宋_GB2312" w:cs="Times New Roman"/>
          <w:sz w:val="28"/>
          <w:szCs w:val="28"/>
          <w:u w:val="single"/>
          <w:lang w:val="en" w:eastAsia="zh-CN"/>
        </w:rPr>
        <w:t>月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13</w:t>
      </w:r>
      <w:r>
        <w:rPr>
          <w:rFonts w:hint="default" w:eastAsia="仿宋_GB2312" w:cs="Times New Roman"/>
          <w:sz w:val="28"/>
          <w:szCs w:val="28"/>
          <w:u w:val="single"/>
          <w:lang w:val="en" w:eastAsia="zh-CN"/>
        </w:rPr>
        <w:t>日</w:t>
      </w:r>
      <w:r>
        <w:rPr>
          <w:rFonts w:hint="eastAsia" w:ascii="仿宋_GB2312" w:hAnsi="仿宋_GB2312" w:eastAsia="仿宋_GB2312" w:cs="仿宋_GB2312"/>
          <w:sz w:val="28"/>
          <w:szCs w:val="28"/>
        </w:rPr>
        <w:t>对</w:t>
      </w:r>
      <w:r>
        <w:rPr>
          <w:rFonts w:hint="default" w:ascii="仿宋_GB2312" w:hAnsi="仿宋_GB2312" w:eastAsia="仿宋_GB2312" w:cs="仿宋_GB2312"/>
          <w:sz w:val="28"/>
          <w:szCs w:val="28"/>
          <w:lang w:val="en"/>
        </w:rPr>
        <w:t>你</w:t>
      </w:r>
      <w:r>
        <w:rPr>
          <w:rFonts w:hint="eastAsia" w:ascii="仿宋_GB2312" w:hAnsi="仿宋_GB2312" w:eastAsia="仿宋_GB2312" w:cs="仿宋_GB2312"/>
          <w:sz w:val="28"/>
          <w:szCs w:val="28"/>
        </w:rPr>
        <w:t>涉嫌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>未取得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>建设工程规划许可证》在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阳鑫路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6号融创瀚德融公馆19栋1单元2-1地下室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>建设</w:t>
      </w:r>
      <w:r>
        <w:rPr>
          <w:rFonts w:hint="eastAsia" w:ascii="仿宋_GB2312" w:hAnsi="仿宋_GB2312" w:eastAsia="仿宋_GB2312" w:cs="仿宋_GB2312"/>
          <w:sz w:val="28"/>
          <w:szCs w:val="28"/>
        </w:rPr>
        <w:t>的行为予以立案调查。</w:t>
      </w:r>
    </w:p>
    <w:p w14:paraId="6FF7B1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48" w:firstLineChars="196"/>
        <w:jc w:val="left"/>
        <w:textAlignment w:val="auto"/>
        <w:rPr>
          <w:rFonts w:hint="eastAsia" w:eastAsia="仿宋_GB2312" w:cs="Times New Roman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现查明，</w:t>
      </w:r>
      <w:r>
        <w:rPr>
          <w:rFonts w:hint="default" w:eastAsia="仿宋_GB2312" w:cs="Times New Roman"/>
          <w:sz w:val="28"/>
          <w:szCs w:val="28"/>
          <w:u w:val="single"/>
          <w:lang w:val="en" w:eastAsia="zh-CN"/>
        </w:rPr>
        <w:t>202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>年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10</w:t>
      </w:r>
      <w:r>
        <w:rPr>
          <w:rFonts w:hint="default" w:eastAsia="仿宋_GB2312" w:cs="Times New Roman"/>
          <w:sz w:val="28"/>
          <w:szCs w:val="28"/>
          <w:u w:val="single"/>
          <w:lang w:val="en" w:eastAsia="zh-CN"/>
        </w:rPr>
        <w:t>月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13</w:t>
      </w:r>
      <w:r>
        <w:rPr>
          <w:rFonts w:hint="default" w:eastAsia="仿宋_GB2312" w:cs="Times New Roman"/>
          <w:sz w:val="28"/>
          <w:szCs w:val="28"/>
          <w:u w:val="single"/>
          <w:lang w:val="en" w:eastAsia="zh-CN"/>
        </w:rPr>
        <w:t>日</w:t>
      </w:r>
      <w:r>
        <w:rPr>
          <w:rFonts w:hint="default" w:ascii="仿宋_GB2312" w:hAnsi="仿宋_GB2312" w:eastAsia="仿宋_GB2312" w:cs="仿宋_GB2312"/>
          <w:sz w:val="28"/>
          <w:szCs w:val="28"/>
          <w:u w:val="single"/>
          <w:lang w:val="en"/>
        </w:rPr>
        <w:t>你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>未取得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>建设工程规划许可证》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在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阳鑫路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6号融创瀚德融公馆19栋1单元2-1地下室</w:t>
      </w:r>
      <w:r>
        <w:rPr>
          <w:rFonts w:hint="eastAsia" w:eastAsia="仿宋_GB2312" w:cs="Times New Roman"/>
          <w:color w:val="auto"/>
          <w:sz w:val="28"/>
          <w:szCs w:val="28"/>
          <w:u w:val="single"/>
          <w:lang w:val="en-US" w:eastAsia="zh-CN"/>
        </w:rPr>
        <w:t>建设围墙八堵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singl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建设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尺寸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分别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为：</w:t>
      </w:r>
      <w:r>
        <w:rPr>
          <w:rFonts w:hint="eastAsia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①2.9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×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1.8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米；</w:t>
      </w:r>
      <w:r>
        <w:rPr>
          <w:rFonts w:hint="eastAsia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②2.9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×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4.2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米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；</w:t>
      </w:r>
      <w:r>
        <w:rPr>
          <w:rFonts w:hint="eastAsia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③2.75米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×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6.2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米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；④3</w:t>
      </w:r>
      <w:r>
        <w:rPr>
          <w:rFonts w:hint="eastAsia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.45米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×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2.35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米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；⑤</w:t>
      </w:r>
      <w:r>
        <w:rPr>
          <w:rFonts w:hint="eastAsia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3.15米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×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1.75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米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；⑥4</w:t>
      </w:r>
      <w:r>
        <w:rPr>
          <w:rFonts w:hint="eastAsia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.5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×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1.2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米；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⑦</w:t>
      </w:r>
      <w:r>
        <w:rPr>
          <w:rFonts w:hint="eastAsia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4.5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×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0.85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米；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⑧</w:t>
      </w:r>
      <w:r>
        <w:rPr>
          <w:rFonts w:hint="eastAsia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4.6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×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8.6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米；建筑总面积为：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96.86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平方米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已建完</w:t>
      </w:r>
      <w:r>
        <w:rPr>
          <w:rFonts w:hint="eastAsia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。</w:t>
      </w:r>
    </w:p>
    <w:p w14:paraId="297D2B4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40" w:lineRule="exact"/>
        <w:ind w:right="0" w:firstLine="56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上述事实，由以下证据证实：</w:t>
      </w:r>
    </w:p>
    <w:p w14:paraId="43101B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none"/>
          <w:vertAlign w:val="baseline"/>
          <w:lang w:val="en-US" w:eastAsia="zh-CN"/>
        </w:rPr>
        <w:t>证据一：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现场勘验笔录及现场照片，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证明违法建筑的具体情况；</w:t>
      </w:r>
    </w:p>
    <w:p w14:paraId="53E776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none"/>
          <w:vertAlign w:val="baseline"/>
          <w:lang w:val="en-US" w:eastAsia="zh-CN"/>
        </w:rPr>
        <w:t>证据二：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案件</w:t>
      </w:r>
      <w:r>
        <w:rPr>
          <w:rFonts w:hint="eastAsia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见证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笔录，证明违法建设行为人及建设情况；</w:t>
      </w:r>
    </w:p>
    <w:p w14:paraId="4A6F21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none"/>
          <w:vertAlign w:val="baseline"/>
          <w:lang w:val="en-US" w:eastAsia="zh-CN"/>
        </w:rPr>
        <w:t>证据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28"/>
          <w:szCs w:val="28"/>
          <w:u w:val="none"/>
          <w:vertAlign w:val="baselin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none"/>
          <w:vertAlign w:val="baseline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>当事人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" w:eastAsia="zh-CN"/>
        </w:rPr>
        <w:t>的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>身份证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复印件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，证明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当事人的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身份信息；</w:t>
      </w:r>
    </w:p>
    <w:p w14:paraId="69CA60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none"/>
          <w:vertAlign w:val="baseline"/>
          <w:lang w:val="en-US" w:eastAsia="zh-CN"/>
        </w:rPr>
        <w:t>证据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28"/>
          <w:szCs w:val="28"/>
          <w:u w:val="none"/>
          <w:vertAlign w:val="baseline"/>
          <w:lang w:val="en-US" w:eastAsia="zh-CN"/>
        </w:rPr>
        <w:t>四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none"/>
          <w:vertAlign w:val="baseline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行政处罚意见书，证明违法建设部分和违法建设面积；</w:t>
      </w:r>
    </w:p>
    <w:p w14:paraId="3A3408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none"/>
          <w:vertAlign w:val="baseline"/>
          <w:lang w:val="en-US" w:eastAsia="zh-CN"/>
        </w:rPr>
        <w:t>证据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28"/>
          <w:szCs w:val="28"/>
          <w:u w:val="none"/>
          <w:vertAlign w:val="baseline"/>
          <w:lang w:val="en-US" w:eastAsia="zh-CN"/>
        </w:rPr>
        <w:t>五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none"/>
          <w:vertAlign w:val="baseline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视听取证文书及光碟，证明查处违法建设经过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；</w:t>
      </w:r>
    </w:p>
    <w:p w14:paraId="20EDA7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none"/>
          <w:vertAlign w:val="baseline"/>
          <w:lang w:val="en-US" w:eastAsia="zh-CN"/>
        </w:rPr>
        <w:t>证据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28"/>
          <w:szCs w:val="28"/>
          <w:u w:val="none"/>
          <w:vertAlign w:val="baseline"/>
          <w:lang w:val="en-US" w:eastAsia="zh-CN"/>
        </w:rPr>
        <w:t>六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none"/>
          <w:vertAlign w:val="baseline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《责令</w:t>
      </w:r>
      <w:r>
        <w:rPr>
          <w:rFonts w:hint="eastAsia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改正违法行为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通知书》、《责令改正情况复查记录》，证明当事人逾期未改正违法行为。</w:t>
      </w:r>
    </w:p>
    <w:p w14:paraId="38F535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本机关认为，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你</w:t>
      </w:r>
      <w:r>
        <w:rPr>
          <w:rFonts w:hint="eastAsia" w:ascii="仿宋_GB2312" w:hAnsi="仿宋_GB2312" w:eastAsia="仿宋_GB2312" w:cs="仿宋_GB2312"/>
          <w:sz w:val="28"/>
          <w:szCs w:val="28"/>
        </w:rPr>
        <w:t>的上述行为违反了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eastAsia="zh-CN"/>
        </w:rPr>
        <w:t>《中华人民共和国城乡规划法》第四十条第一款</w:t>
      </w:r>
      <w:r>
        <w:rPr>
          <w:rFonts w:hint="eastAsia" w:ascii="仿宋_GB2312" w:hAnsi="仿宋_GB2312" w:eastAsia="仿宋_GB2312" w:cs="仿宋_GB2312"/>
          <w:sz w:val="28"/>
          <w:szCs w:val="28"/>
        </w:rPr>
        <w:t>的规定，依据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eastAsia="zh-CN"/>
        </w:rPr>
        <w:t>《中华人民共和国城乡规划法》第六十四条</w:t>
      </w:r>
      <w:r>
        <w:rPr>
          <w:rFonts w:hint="eastAsia" w:ascii="仿宋_GB2312" w:hAnsi="仿宋_GB2312" w:eastAsia="仿宋_GB2312" w:cs="仿宋_GB2312"/>
          <w:sz w:val="28"/>
          <w:szCs w:val="28"/>
        </w:rPr>
        <w:t>的规定，</w:t>
      </w:r>
      <w:r>
        <w:rPr>
          <w:rFonts w:hint="default" w:ascii="仿宋_GB2312" w:hAnsi="仿宋_GB2312" w:eastAsia="仿宋_GB2312" w:cs="仿宋_GB2312"/>
          <w:sz w:val="28"/>
          <w:szCs w:val="28"/>
        </w:rPr>
        <w:t>对照</w:t>
      </w:r>
      <w:r>
        <w:rPr>
          <w:rFonts w:hint="default" w:ascii="仿宋_GB2312" w:hAnsi="仿宋_GB2312" w:eastAsia="仿宋_GB2312" w:cs="仿宋_GB2312"/>
          <w:sz w:val="28"/>
          <w:szCs w:val="28"/>
          <w:u w:val="single"/>
        </w:rPr>
        <w:t>《广西住房城乡建设行政处罚自由裁量基准（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2023</w:t>
      </w:r>
      <w:r>
        <w:rPr>
          <w:rFonts w:hint="default" w:ascii="仿宋_GB2312" w:hAnsi="仿宋_GB2312" w:eastAsia="仿宋_GB2312" w:cs="仿宋_GB2312"/>
          <w:sz w:val="28"/>
          <w:szCs w:val="28"/>
          <w:u w:val="single"/>
        </w:rPr>
        <w:t>版）》</w:t>
      </w:r>
      <w:r>
        <w:rPr>
          <w:rFonts w:hint="default" w:ascii="仿宋_GB2312" w:hAnsi="仿宋_GB2312" w:eastAsia="仿宋_GB2312" w:cs="仿宋_GB2312"/>
          <w:sz w:val="28"/>
          <w:szCs w:val="28"/>
          <w:u w:val="single"/>
          <w:lang w:eastAsia="zh-CN"/>
        </w:rPr>
        <w:t>（《</w:t>
      </w:r>
      <w:r>
        <w:rPr>
          <w:rFonts w:hint="default" w:ascii="仿宋_GB2312" w:hAnsi="仿宋_GB2312" w:eastAsia="仿宋_GB2312" w:cs="仿宋_GB2312"/>
          <w:sz w:val="28"/>
          <w:szCs w:val="28"/>
          <w:u w:val="single"/>
          <w:lang w:val="en-US" w:eastAsia="zh-CN"/>
        </w:rPr>
        <w:t>中华人民共和国城乡规划法</w:t>
      </w:r>
      <w:r>
        <w:rPr>
          <w:rFonts w:hint="default" w:ascii="仿宋_GB2312" w:hAnsi="仿宋_GB2312" w:eastAsia="仿宋_GB2312" w:cs="仿宋_GB2312"/>
          <w:sz w:val="28"/>
          <w:szCs w:val="28"/>
          <w:u w:val="single"/>
          <w:lang w:eastAsia="zh-CN"/>
        </w:rPr>
        <w:t>》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C101.64.2</w:t>
      </w:r>
      <w:r>
        <w:rPr>
          <w:rFonts w:hint="default" w:ascii="仿宋_GB2312" w:hAnsi="仿宋_GB2312" w:eastAsia="仿宋_GB2312" w:cs="仿宋_GB2312"/>
          <w:sz w:val="28"/>
          <w:szCs w:val="28"/>
          <w:u w:val="singl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28"/>
          <w:szCs w:val="28"/>
          <w:u w:val="single"/>
          <w:vertAlign w:val="baseline"/>
          <w:lang w:val="en-US" w:eastAsia="zh-CN"/>
        </w:rPr>
        <w:t>建筑总面积在三百平方米以下，属于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>违法情节轻微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28"/>
          <w:szCs w:val="28"/>
        </w:rPr>
        <w:t>拟对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你</w:t>
      </w:r>
      <w:r>
        <w:rPr>
          <w:rFonts w:hint="eastAsia" w:ascii="仿宋_GB2312" w:hAnsi="仿宋_GB2312" w:eastAsia="仿宋_GB2312" w:cs="仿宋_GB2312"/>
          <w:sz w:val="28"/>
          <w:szCs w:val="28"/>
        </w:rPr>
        <w:t>作出如下决定：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</w:p>
    <w:p w14:paraId="45B6A6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责令限期自行拆除上述违法建筑。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</w:rPr>
        <w:t xml:space="preserve">                             </w:t>
      </w:r>
    </w:p>
    <w:p w14:paraId="7788ED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48" w:firstLineChars="196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根据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《中华人民共和国行政处罚法》第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四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四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条、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四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五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条</w:t>
      </w:r>
      <w:r>
        <w:rPr>
          <w:rFonts w:hint="eastAsia" w:ascii="仿宋_GB2312" w:hAnsi="仿宋_GB2312" w:eastAsia="仿宋_GB2312" w:cs="仿宋_GB2312"/>
          <w:sz w:val="28"/>
          <w:szCs w:val="28"/>
        </w:rPr>
        <w:t>的规定，</w:t>
      </w:r>
      <w:r>
        <w:rPr>
          <w:rFonts w:hint="default" w:ascii="仿宋_GB2312" w:hAnsi="仿宋_GB2312" w:eastAsia="仿宋_GB2312" w:cs="仿宋_GB2312"/>
          <w:sz w:val="28"/>
          <w:szCs w:val="28"/>
          <w:lang w:val="en"/>
        </w:rPr>
        <w:t>你</w:t>
      </w:r>
      <w:r>
        <w:rPr>
          <w:rFonts w:hint="eastAsia" w:ascii="仿宋_GB2312" w:hAnsi="仿宋_GB2312" w:eastAsia="仿宋_GB2312" w:cs="仿宋_GB2312"/>
          <w:sz w:val="28"/>
          <w:szCs w:val="28"/>
        </w:rPr>
        <w:t>对本机关上述认定的违法事实、处罚依据及处罚内容等有异议的，可在收到本告知书之日起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28"/>
          <w:szCs w:val="28"/>
        </w:rPr>
        <w:t>个工作日内向本机关提出书面陈述、申辩意见，或到本机关进行口头陈述、申辩。</w:t>
      </w:r>
    </w:p>
    <w:p w14:paraId="1DBEB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48" w:firstLineChars="196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逾期不提供书面陈述、申辩意见，本机关将依法作出处理决定。</w:t>
      </w:r>
    </w:p>
    <w:p w14:paraId="0234A9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48" w:firstLineChars="196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426FD4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48" w:firstLineChars="196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581CAB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48" w:firstLineChars="196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2CE2F1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4200" w:firstLineChars="1500"/>
        <w:jc w:val="center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none"/>
          <w:lang w:eastAsia="zh-CN"/>
        </w:rPr>
        <w:t>柳州市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鱼峰区综合</w:t>
      </w:r>
      <w:r>
        <w:rPr>
          <w:rFonts w:hint="eastAsia" w:ascii="仿宋_GB2312" w:hAnsi="仿宋_GB2312" w:eastAsia="仿宋_GB2312" w:cs="仿宋_GB2312"/>
          <w:sz w:val="28"/>
          <w:szCs w:val="28"/>
        </w:rPr>
        <w:t>行政执法局</w:t>
      </w:r>
    </w:p>
    <w:p w14:paraId="2732ED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    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</w:rPr>
        <w:t xml:space="preserve"> 二〇二五年十一月十九日</w:t>
      </w:r>
    </w:p>
    <w:p w14:paraId="19B344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5FB93E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</w:p>
    <w:p w14:paraId="1E062A4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20" w:lineRule="exact"/>
        <w:ind w:left="2" w:leftChars="1" w:firstLine="644" w:firstLineChars="230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</w:p>
    <w:p w14:paraId="603D0D47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20" w:lineRule="exact"/>
        <w:ind w:left="2" w:leftChars="1" w:firstLine="644" w:firstLineChars="230"/>
        <w:textAlignment w:val="auto"/>
        <w:rPr>
          <w:rFonts w:hint="default" w:ascii="仿宋_GB2312" w:hAnsi="仿宋_GB2312" w:eastAsia="仿宋_GB2312" w:cs="仿宋_GB2312"/>
          <w:sz w:val="28"/>
          <w:szCs w:val="28"/>
          <w:u w:val="single"/>
          <w:lang w:val="en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联系人</w:t>
      </w:r>
      <w:r>
        <w:rPr>
          <w:rFonts w:hint="eastAsia" w:ascii="仿宋_GB2312" w:hAnsi="仿宋_GB2312" w:eastAsia="仿宋_GB2312" w:cs="仿宋_GB2312"/>
          <w:sz w:val="28"/>
          <w:szCs w:val="28"/>
        </w:rPr>
        <w:t>：</w:t>
      </w:r>
      <w:r>
        <w:rPr>
          <w:rFonts w:hint="default" w:ascii="仿宋_GB2312" w:hAnsi="仿宋_GB2312" w:eastAsia="仿宋_GB2312" w:cs="仿宋_GB2312"/>
          <w:sz w:val="28"/>
          <w:szCs w:val="28"/>
          <w:u w:val="single"/>
          <w:lang w:val="en" w:eastAsia="zh-CN"/>
        </w:rPr>
        <w:t>阳和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" w:eastAsia="zh-CN"/>
        </w:rPr>
        <w:t>城管执法</w:t>
      </w:r>
      <w:r>
        <w:rPr>
          <w:rFonts w:hint="default" w:ascii="仿宋_GB2312" w:hAnsi="仿宋_GB2312" w:eastAsia="仿宋_GB2312" w:cs="仿宋_GB2312"/>
          <w:sz w:val="28"/>
          <w:szCs w:val="28"/>
          <w:u w:val="single"/>
          <w:lang w:val="en" w:eastAsia="zh-CN"/>
        </w:rPr>
        <w:t>中队谭秋平、史仕海</w:t>
      </w:r>
    </w:p>
    <w:p w14:paraId="5D7B6C2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145" w:afterLines="50" w:line="520" w:lineRule="exact"/>
        <w:ind w:firstLine="605"/>
        <w:jc w:val="left"/>
        <w:textAlignment w:val="auto"/>
        <w:outlineLvl w:val="0"/>
        <w:rPr>
          <w:rFonts w:hint="default" w:ascii="仿宋_GB2312" w:eastAsia="仿宋_GB2312"/>
          <w:b/>
          <w:bCs/>
          <w:sz w:val="24"/>
          <w:u w:val="thick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  <w:lang w:val="en-US" w:eastAsia="zh-CN"/>
        </w:rPr>
        <w:t>0772-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>3167541</w:t>
      </w:r>
      <w:r>
        <w:rPr>
          <w:rFonts w:hint="eastAsia" w:ascii="仿宋_GB2312" w:hAnsi="仿宋_GB2312" w:eastAsia="仿宋_GB2312" w:cs="仿宋_GB2312"/>
          <w:bCs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联系地址：</w:t>
      </w:r>
      <w:r>
        <w:rPr>
          <w:rFonts w:hint="eastAsia" w:ascii="仿宋_GB2312" w:hAnsi="仿宋_GB2312" w:eastAsia="仿宋_GB2312" w:cs="仿宋_GB2312"/>
          <w:bCs/>
          <w:sz w:val="28"/>
          <w:szCs w:val="28"/>
          <w:u w:val="single"/>
          <w:lang w:val="en-US" w:eastAsia="zh-CN"/>
        </w:rPr>
        <w:t>柳州市鱼峰区香桥路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Cs/>
          <w:sz w:val="28"/>
          <w:szCs w:val="28"/>
          <w:u w:val="single"/>
          <w:lang w:val="en-US" w:eastAsia="zh-CN"/>
        </w:rPr>
        <w:t>号五楼</w:t>
      </w:r>
      <w:r>
        <w:rPr>
          <w:rFonts w:hint="eastAsia" w:ascii="仿宋_GB2312" w:hAnsi="仿宋_GB2312" w:eastAsia="仿宋_GB2312" w:cs="仿宋_GB2312"/>
          <w:bCs/>
          <w:sz w:val="28"/>
          <w:szCs w:val="28"/>
          <w:u w:val="single"/>
        </w:rPr>
        <w:t xml:space="preserve"> </w:t>
      </w:r>
    </w:p>
    <w:p w14:paraId="18A2531E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default" w:ascii="仿宋_GB2312" w:eastAsia="仿宋_GB2312"/>
          <w:b w:val="0"/>
          <w:bCs w:val="0"/>
          <w:sz w:val="24"/>
          <w:u w:val="thick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24"/>
          <w:u w:val="thick"/>
          <w:lang w:val="en-US" w:eastAsia="zh-CN"/>
        </w:rPr>
        <w:t xml:space="preserve">                                                                                 </w:t>
      </w:r>
    </w:p>
    <w:p w14:paraId="473F8FD4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20" w:lineRule="exact"/>
        <w:jc w:val="right"/>
        <w:textAlignment w:val="auto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 xml:space="preserve">                                                      </w:t>
      </w:r>
      <w:r>
        <w:rPr>
          <w:rFonts w:hint="eastAsia" w:ascii="仿宋" w:hAnsi="仿宋" w:eastAsia="仿宋" w:cs="仿宋"/>
          <w:sz w:val="24"/>
        </w:rPr>
        <w:t>第</w:t>
      </w:r>
      <w:r>
        <w:rPr>
          <w:rFonts w:hint="eastAsia" w:ascii="仿宋" w:hAnsi="仿宋" w:eastAsia="仿宋" w:cs="仿宋"/>
          <w:sz w:val="24"/>
          <w:lang w:eastAsia="zh-CN"/>
        </w:rPr>
        <w:t>二</w:t>
      </w:r>
      <w:r>
        <w:rPr>
          <w:rFonts w:hint="eastAsia" w:ascii="仿宋" w:hAnsi="仿宋" w:eastAsia="仿宋" w:cs="仿宋"/>
          <w:sz w:val="24"/>
        </w:rPr>
        <w:t>联：</w:t>
      </w:r>
      <w:r>
        <w:rPr>
          <w:rFonts w:hint="eastAsia" w:ascii="仿宋" w:hAnsi="仿宋" w:eastAsia="仿宋" w:cs="仿宋"/>
          <w:sz w:val="24"/>
          <w:lang w:eastAsia="zh-CN"/>
        </w:rPr>
        <w:t>交当事人</w:t>
      </w:r>
      <w:r>
        <w:rPr>
          <w:rFonts w:hint="eastAsia" w:ascii="仿宋" w:hAnsi="仿宋" w:eastAsia="仿宋" w:cs="仿宋"/>
          <w:sz w:val="24"/>
        </w:rPr>
        <w:t>（共</w:t>
      </w:r>
      <w:r>
        <w:rPr>
          <w:rFonts w:hint="eastAsia" w:ascii="仿宋" w:hAnsi="仿宋" w:eastAsia="仿宋" w:cs="仿宋"/>
          <w:sz w:val="24"/>
          <w:lang w:val="en-US" w:eastAsia="zh-CN"/>
        </w:rPr>
        <w:t>二</w:t>
      </w:r>
      <w:r>
        <w:rPr>
          <w:rFonts w:hint="eastAsia" w:ascii="仿宋" w:hAnsi="仿宋" w:eastAsia="仿宋" w:cs="仿宋"/>
          <w:sz w:val="24"/>
        </w:rPr>
        <w:t xml:space="preserve">联） </w:t>
      </w:r>
      <w:r>
        <w:rPr>
          <w:rFonts w:hint="eastAsia" w:ascii="仿宋_GB2312" w:eastAsia="仿宋_GB2312"/>
          <w:sz w:val="24"/>
        </w:rPr>
        <w:t xml:space="preserve">   </w:t>
      </w:r>
      <w:r>
        <w:rPr>
          <w:rFonts w:hint="eastAsia" w:ascii="仿宋" w:hAnsi="仿宋" w:eastAsia="仿宋" w:cs="仿宋"/>
          <w:sz w:val="24"/>
        </w:rPr>
        <w:t xml:space="preserve"> </w:t>
      </w:r>
      <w:r>
        <w:rPr>
          <w:rFonts w:hint="eastAsia" w:ascii="仿宋_GB2312" w:eastAsia="仿宋_GB2312"/>
          <w:sz w:val="24"/>
        </w:rPr>
        <w:t xml:space="preserve">   </w:t>
      </w:r>
    </w:p>
    <w:sectPr>
      <w:pgSz w:w="11906" w:h="16838"/>
      <w:pgMar w:top="1191" w:right="1134" w:bottom="1191" w:left="1134" w:header="851" w:footer="992" w:gutter="0"/>
      <w:pgNumType w:fmt="decimal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06D87"/>
    <w:rsid w:val="029F0F02"/>
    <w:rsid w:val="0364539D"/>
    <w:rsid w:val="05C913A7"/>
    <w:rsid w:val="079714A9"/>
    <w:rsid w:val="085060A2"/>
    <w:rsid w:val="09125550"/>
    <w:rsid w:val="0B9B78D3"/>
    <w:rsid w:val="0C301B63"/>
    <w:rsid w:val="0D355AE7"/>
    <w:rsid w:val="0F434CC5"/>
    <w:rsid w:val="11296B8B"/>
    <w:rsid w:val="114A3484"/>
    <w:rsid w:val="11AF57D3"/>
    <w:rsid w:val="11B307BD"/>
    <w:rsid w:val="134A356B"/>
    <w:rsid w:val="14430955"/>
    <w:rsid w:val="14576FD0"/>
    <w:rsid w:val="146D695F"/>
    <w:rsid w:val="16D93D69"/>
    <w:rsid w:val="192D752B"/>
    <w:rsid w:val="1AEF1373"/>
    <w:rsid w:val="1B224EFF"/>
    <w:rsid w:val="1BFF032B"/>
    <w:rsid w:val="1F9065A5"/>
    <w:rsid w:val="1FA6F60E"/>
    <w:rsid w:val="28997135"/>
    <w:rsid w:val="29AD0E15"/>
    <w:rsid w:val="2CEA54F9"/>
    <w:rsid w:val="2DA91B68"/>
    <w:rsid w:val="31C33DBF"/>
    <w:rsid w:val="32881992"/>
    <w:rsid w:val="33BC1D23"/>
    <w:rsid w:val="3564766E"/>
    <w:rsid w:val="39856247"/>
    <w:rsid w:val="3ADC0E5D"/>
    <w:rsid w:val="3E012355"/>
    <w:rsid w:val="3F573CDD"/>
    <w:rsid w:val="3F77DE23"/>
    <w:rsid w:val="423A5D0D"/>
    <w:rsid w:val="425778B1"/>
    <w:rsid w:val="4340595B"/>
    <w:rsid w:val="435924B4"/>
    <w:rsid w:val="44396215"/>
    <w:rsid w:val="45DB7225"/>
    <w:rsid w:val="46FA2846"/>
    <w:rsid w:val="479B517F"/>
    <w:rsid w:val="48D24858"/>
    <w:rsid w:val="4AFA403B"/>
    <w:rsid w:val="4BB90039"/>
    <w:rsid w:val="4DCE5A94"/>
    <w:rsid w:val="544F504F"/>
    <w:rsid w:val="54A83213"/>
    <w:rsid w:val="55640B34"/>
    <w:rsid w:val="55BF90EF"/>
    <w:rsid w:val="563E15B5"/>
    <w:rsid w:val="5654552A"/>
    <w:rsid w:val="56DF63D3"/>
    <w:rsid w:val="58145312"/>
    <w:rsid w:val="591250FF"/>
    <w:rsid w:val="5BFFAEF9"/>
    <w:rsid w:val="5C110BB6"/>
    <w:rsid w:val="5CDA8238"/>
    <w:rsid w:val="61016DF4"/>
    <w:rsid w:val="63300355"/>
    <w:rsid w:val="64B653C3"/>
    <w:rsid w:val="64D025D1"/>
    <w:rsid w:val="65FA05EC"/>
    <w:rsid w:val="6B792DBC"/>
    <w:rsid w:val="6D7A6B4B"/>
    <w:rsid w:val="6D844486"/>
    <w:rsid w:val="6E516FA2"/>
    <w:rsid w:val="6E9469CD"/>
    <w:rsid w:val="6ED5DDAD"/>
    <w:rsid w:val="6ED71964"/>
    <w:rsid w:val="6EEC448E"/>
    <w:rsid w:val="6FAB4206"/>
    <w:rsid w:val="6FEB15D6"/>
    <w:rsid w:val="6FFB62C8"/>
    <w:rsid w:val="735F75E7"/>
    <w:rsid w:val="73C05A2C"/>
    <w:rsid w:val="74C87D0B"/>
    <w:rsid w:val="77381F2C"/>
    <w:rsid w:val="77D870BC"/>
    <w:rsid w:val="77FF2702"/>
    <w:rsid w:val="798A67BD"/>
    <w:rsid w:val="7BFE39E2"/>
    <w:rsid w:val="7BFF840B"/>
    <w:rsid w:val="7D1E23F1"/>
    <w:rsid w:val="7DDF007E"/>
    <w:rsid w:val="7DF9BF47"/>
    <w:rsid w:val="7EEFE765"/>
    <w:rsid w:val="7FEB2465"/>
    <w:rsid w:val="9FFD0A1D"/>
    <w:rsid w:val="A7AB77D4"/>
    <w:rsid w:val="BFC7DAB0"/>
    <w:rsid w:val="CBFFE60F"/>
    <w:rsid w:val="DAFF1FEB"/>
    <w:rsid w:val="EF5E068A"/>
    <w:rsid w:val="F3BBCC8B"/>
    <w:rsid w:val="F4DF6296"/>
    <w:rsid w:val="F6FB3175"/>
    <w:rsid w:val="F72F7406"/>
    <w:rsid w:val="FF73C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804</Words>
  <Characters>904</Characters>
  <Lines>0</Lines>
  <Paragraphs>0</Paragraphs>
  <TotalTime>1</TotalTime>
  <ScaleCrop>false</ScaleCrop>
  <LinksUpToDate>false</LinksUpToDate>
  <CharactersWithSpaces>1162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2021-06-30T17:14:00Z</dcterms:created>
  <dc:creator>Lenovo</dc:creator>
  <cp:lastModifiedBy>芝蔴阿門</cp:lastModifiedBy>
  <cp:lastPrinted>2025-11-12T07:45:00Z</cp:lastPrinted>
  <dcterms:modified xsi:type="dcterms:W3CDTF">2025-11-20T07:23:16Z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95C7B8E8DDFF40C28EFBC081B7820B15</vt:lpwstr>
  </property>
  <property fmtid="{D5CDD505-2E9C-101B-9397-08002B2CF9AE}" pid="4" name="KSOTemplateDocerSaveRecord">
    <vt:lpwstr>eyJoZGlkIjoiMjRjMmIwN2JhY2U2OGYwZDk1MzkyNTcwZTk0ZTdlY2IiLCJ1c2VySWQiOiIyOTI2NjkwNzAifQ==</vt:lpwstr>
  </property>
</Properties>
</file>