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val="en-US" w:eastAsia="zh-CN"/>
        </w:rPr>
        <w:t xml:space="preserve"> </w:t>
      </w: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1DEB3F6F">
      <w:pPr>
        <w:spacing w:line="560" w:lineRule="exact"/>
        <w:jc w:val="right"/>
        <w:rPr>
          <w:rFonts w:ascii="仿宋_GB2312" w:eastAsia="仿宋_GB2312"/>
          <w:sz w:val="28"/>
          <w:u w:val="single"/>
        </w:rPr>
      </w:pP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〔2025〕第26087号</w:t>
      </w:r>
      <w:r>
        <w:rPr>
          <w:rFonts w:hint="eastAsia" w:ascii="仿宋_GB2312" w:eastAsia="仿宋_GB2312"/>
          <w:sz w:val="28"/>
        </w:rPr>
        <w:t xml:space="preserve"> </w:t>
      </w:r>
    </w:p>
    <w:p w14:paraId="16FD92AF">
      <w:pPr>
        <w:spacing w:line="400" w:lineRule="exact"/>
        <w:rPr>
          <w:rFonts w:ascii="仿宋_GB2312" w:hAnsi="仿宋" w:eastAsia="仿宋_GB2312" w:cs="仿宋"/>
          <w:sz w:val="28"/>
          <w:szCs w:val="28"/>
        </w:rPr>
      </w:pPr>
      <w:r>
        <w:rPr>
          <w:rFonts w:hint="eastAsia" w:eastAsia="仿宋_GB2312"/>
          <w:bCs/>
          <w:sz w:val="28"/>
          <w:szCs w:val="28"/>
          <w:u w:val="single"/>
          <w:lang w:eastAsia="zh-CN"/>
        </w:rPr>
        <w:t>陈小强</w:t>
      </w:r>
      <w:r>
        <w:rPr>
          <w:rFonts w:hint="eastAsia" w:ascii="仿宋_GB2312" w:hAnsi="仿宋" w:eastAsia="仿宋_GB2312" w:cs="仿宋"/>
          <w:sz w:val="28"/>
          <w:szCs w:val="28"/>
        </w:rPr>
        <w:t>：</w:t>
      </w:r>
    </w:p>
    <w:p w14:paraId="70B69F2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2025年10月20日</w:t>
      </w:r>
      <w:r>
        <w:rPr>
          <w:rFonts w:hint="eastAsia" w:ascii="仿宋_GB2312" w:hAnsi="仿宋" w:eastAsia="仿宋_GB2312" w:cs="仿宋"/>
          <w:sz w:val="28"/>
          <w:szCs w:val="28"/>
        </w:rPr>
        <w:t>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的行为予以立案调查</w:t>
      </w:r>
      <w:r>
        <w:rPr>
          <w:rFonts w:hint="eastAsia" w:ascii="仿宋_GB2312" w:hAnsi="仿宋" w:eastAsia="仿宋_GB2312" w:cs="仿宋"/>
          <w:sz w:val="28"/>
          <w:szCs w:val="28"/>
        </w:rPr>
        <w:t>。</w:t>
      </w:r>
    </w:p>
    <w:p w14:paraId="020C6E04">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白云花园三村20栋8-4号楼顶建设一层钢架结构房屋二处</w:t>
      </w:r>
      <w:r>
        <w:rPr>
          <w:rFonts w:hint="eastAsia" w:ascii="仿宋_GB2312" w:eastAsia="仿宋_GB2312"/>
          <w:sz w:val="28"/>
          <w:u w:val="single"/>
        </w:rPr>
        <w:t>（</w:t>
      </w:r>
      <w:r>
        <w:rPr>
          <w:rFonts w:hint="eastAsia" w:ascii="仿宋_GB2312" w:eastAsia="仿宋_GB2312"/>
          <w:sz w:val="28"/>
          <w:u w:val="single"/>
          <w:lang w:eastAsia="zh-CN"/>
        </w:rPr>
        <w:t>面积合计为124.95平方米</w:t>
      </w:r>
      <w:r>
        <w:rPr>
          <w:rFonts w:hint="eastAsia" w:ascii="仿宋_GB2312" w:eastAsia="仿宋_GB2312"/>
          <w:sz w:val="28"/>
          <w:u w:val="single"/>
        </w:rPr>
        <w:t>）。</w:t>
      </w:r>
      <w:r>
        <w:rPr>
          <w:rFonts w:hint="eastAsia" w:ascii="仿宋_GB2312" w:hAnsi="仿宋" w:eastAsia="仿宋_GB2312" w:cs="仿宋"/>
          <w:sz w:val="28"/>
          <w:szCs w:val="28"/>
        </w:rPr>
        <w:t>本机关认为，你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作出如下决定：</w:t>
      </w:r>
    </w:p>
    <w:p w14:paraId="00A90E86">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AFCDB76">
      <w:pPr>
        <w:spacing w:line="400" w:lineRule="exact"/>
        <w:ind w:firstLine="548" w:firstLineChars="196"/>
        <w:jc w:val="left"/>
        <w:rPr>
          <w:rFonts w:hint="eastAsia"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w:t>
      </w:r>
      <w:r>
        <w:rPr>
          <w:rFonts w:hint="eastAsia" w:ascii="仿宋_GB2312" w:hAnsi="仿宋" w:eastAsia="仿宋_GB2312" w:cs="仿宋"/>
          <w:strike/>
          <w:dstrike w:val="0"/>
          <w:sz w:val="28"/>
          <w:szCs w:val="28"/>
        </w:rPr>
        <w:t>（单位）</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79E339C2">
      <w:pPr>
        <w:spacing w:line="400" w:lineRule="exact"/>
        <w:jc w:val="left"/>
        <w:rPr>
          <w:rFonts w:hint="eastAsia" w:ascii="仿宋_GB2312" w:hAnsi="仿宋" w:eastAsia="仿宋_GB2312" w:cs="仿宋"/>
          <w:sz w:val="28"/>
          <w:szCs w:val="28"/>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柳石路394号（五里华庭小区旁）</w:t>
      </w:r>
    </w:p>
    <w:p w14:paraId="292AD7BC">
      <w:pPr>
        <w:spacing w:line="500" w:lineRule="exact"/>
        <w:ind w:firstLine="4200" w:firstLineChars="1500"/>
        <w:jc w:val="right"/>
        <w:rPr>
          <w:rFonts w:ascii="仿宋_GB2312" w:hAnsi="仿宋" w:eastAsia="仿宋_GB2312" w:cs="仿宋"/>
          <w:sz w:val="28"/>
          <w:szCs w:val="28"/>
        </w:rPr>
      </w:pP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 xml:space="preserve"> 十一 </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2C6BB2B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32BD9E38">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hint="eastAsia" w:eastAsia="仿宋_GB2312"/>
          <w:sz w:val="24"/>
          <w:szCs w:val="24"/>
        </w:rPr>
      </w:pPr>
    </w:p>
    <w:p w14:paraId="713CAC72">
      <w:pPr>
        <w:keepNext w:val="0"/>
        <w:keepLines w:val="0"/>
        <w:pageBreakBefore w:val="0"/>
        <w:widowControl w:val="0"/>
        <w:kinsoku/>
        <w:wordWrap/>
        <w:overflowPunct w:val="0"/>
        <w:topLinePunct w:val="0"/>
        <w:autoSpaceDE/>
        <w:autoSpaceDN/>
        <w:bidi w:val="0"/>
        <w:adjustRightInd/>
        <w:snapToGrid w:val="0"/>
        <w:spacing w:line="400" w:lineRule="exact"/>
        <w:ind w:firstLine="480" w:firstLineChars="200"/>
        <w:jc w:val="left"/>
        <w:textAlignment w:val="auto"/>
        <w:rPr>
          <w:rFonts w:eastAsia="仿宋_GB2312"/>
          <w:color w:val="0000FF"/>
          <w:sz w:val="24"/>
          <w:szCs w:val="24"/>
        </w:rPr>
      </w:pPr>
      <w:r>
        <w:rPr>
          <w:rFonts w:hint="eastAsia" w:eastAsia="仿宋_GB2312"/>
          <w:sz w:val="24"/>
          <w:szCs w:val="24"/>
        </w:rPr>
        <w:t>附：《中华人民共和国城乡规划法》</w:t>
      </w:r>
    </w:p>
    <w:p w14:paraId="17171164">
      <w:pPr>
        <w:keepNext w:val="0"/>
        <w:keepLines w:val="0"/>
        <w:pageBreakBefore w:val="0"/>
        <w:widowControl w:val="0"/>
        <w:kinsoku/>
        <w:wordWrap/>
        <w:topLinePunct w:val="0"/>
        <w:autoSpaceDE/>
        <w:autoSpaceDN/>
        <w:bidi w:val="0"/>
        <w:adjustRightInd/>
        <w:spacing w:line="400" w:lineRule="exact"/>
        <w:ind w:firstLine="482" w:firstLineChars="200"/>
        <w:textAlignment w:val="auto"/>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B5CB318">
      <w:pPr>
        <w:keepNext w:val="0"/>
        <w:keepLines w:val="0"/>
        <w:pageBreakBefore w:val="0"/>
        <w:widowControl w:val="0"/>
        <w:kinsoku/>
        <w:wordWrap/>
        <w:topLinePunct w:val="0"/>
        <w:autoSpaceDE/>
        <w:autoSpaceDN/>
        <w:bidi w:val="0"/>
        <w:adjustRightInd/>
        <w:spacing w:line="400" w:lineRule="exact"/>
        <w:textAlignment w:val="auto"/>
        <w:rPr>
          <w:rFonts w:hint="eastAsia" w:ascii="仿宋_GB2312" w:eastAsia="仿宋_GB2312"/>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38FBC213">
      <w:pPr>
        <w:pStyle w:val="3"/>
        <w:jc w:val="right"/>
        <w:rPr>
          <w:rFonts w:hint="eastAsia" w:ascii="仿宋_GB2312" w:eastAsia="仿宋_GB2312"/>
          <w:sz w:val="28"/>
          <w:szCs w:val="28"/>
          <w:lang w:eastAsia="zh-CN"/>
        </w:rPr>
      </w:pPr>
      <w:bookmarkStart w:id="0" w:name="_GoBack"/>
      <w:bookmarkEnd w:id="0"/>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1270</wp:posOffset>
                </wp:positionV>
                <wp:extent cx="6223635" cy="52705"/>
                <wp:effectExtent l="0" t="9525" r="5715" b="13970"/>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3635" cy="52705"/>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1pt;height:4.15pt;width:490.05pt;z-index:251659264;mso-width-relative:page;mso-height-relative:page;" filled="f" stroked="t" coordsize="21600,21600" o:gfxdata="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bH2051QAAAAYBAAAPAAAAAAAAAAEAIAAAACIAAABkcnMvZG93bnJldi54bWxQSwEC&#10;FAAUAAAACACHTuJATEE/tPcBAADGAwAADgAAAAAAAAABACAAAAAkAQAAZHJzL2Uyb0RvYy54bWxQ&#10;SwUGAAAAAAYABgBZAQAAjQU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sectPr>
      <w:pgSz w:w="11906" w:h="16838"/>
      <w:pgMar w:top="400" w:right="1066" w:bottom="898"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2817622A"/>
    <w:rsid w:val="2A0E468C"/>
    <w:rsid w:val="2AA45E84"/>
    <w:rsid w:val="3044003E"/>
    <w:rsid w:val="34291F23"/>
    <w:rsid w:val="366672CF"/>
    <w:rsid w:val="4F0679B3"/>
    <w:rsid w:val="4F5E0042"/>
    <w:rsid w:val="53EF1721"/>
    <w:rsid w:val="57126742"/>
    <w:rsid w:val="61EF0A70"/>
    <w:rsid w:val="77C968CF"/>
    <w:rsid w:val="7A587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760</Words>
  <Characters>792</Characters>
  <Lines>0</Lines>
  <Paragraphs>0</Paragraphs>
  <TotalTime>3</TotalTime>
  <ScaleCrop>false</ScaleCrop>
  <LinksUpToDate>false</LinksUpToDate>
  <CharactersWithSpaces>854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2025-11-17T03:19:08Z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CF66DAAE745A478EA23037F737DB0A0E_13</vt:lpwstr>
  </property>
  <property fmtid="{D5CDD505-2E9C-101B-9397-08002B2CF9AE}" pid="4" name="KSOTemplateDocerSaveRecord">
    <vt:lpwstr>eyJoZGlkIjoiMjRjMmIwN2JhY2U2OGYwZDk1MzkyNTcwZTk0ZTdlY2IiLCJ1c2VySWQiOiIyOTI2NjkwNzAifQ==</vt:lpwstr>
  </property>
</Properties>
</file>