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FFA3E">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val="en-US" w:eastAsia="zh-CN"/>
        </w:rPr>
        <w:t xml:space="preserve"> </w:t>
      </w:r>
      <w:r>
        <w:rPr>
          <w:rFonts w:hint="eastAsia" w:ascii="方正小标宋简体" w:hAnsi="方正小标宋简体" w:eastAsia="方正小标宋简体" w:cs="方正小标宋简体"/>
          <w:bCs/>
          <w:sz w:val="32"/>
          <w:szCs w:val="32"/>
          <w:lang w:eastAsia="zh-CN"/>
        </w:rPr>
        <w:t>柳州市鱼峰区综合行政执法局</w:t>
      </w:r>
    </w:p>
    <w:p w14:paraId="50226B02">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02DD629A">
      <w:pPr>
        <w:spacing w:line="560" w:lineRule="exact"/>
        <w:jc w:val="center"/>
        <w:rPr>
          <w:rFonts w:ascii="仿宋_GB2312" w:eastAsia="仿宋_GB2312"/>
          <w:sz w:val="28"/>
          <w:u w:val="single"/>
        </w:rPr>
      </w:pPr>
      <w:r>
        <w:rPr>
          <w:rFonts w:hint="eastAsia" w:ascii="仿宋_GB2312" w:eastAsia="仿宋_GB2312"/>
          <w:sz w:val="28"/>
          <w:lang w:val="en-US" w:eastAsia="zh-CN"/>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〔2025〕第26092号</w:t>
      </w:r>
      <w:r>
        <w:rPr>
          <w:rFonts w:hint="eastAsia" w:ascii="仿宋_GB2312" w:eastAsia="仿宋_GB2312"/>
          <w:sz w:val="28"/>
        </w:rPr>
        <w:t xml:space="preserve"> </w:t>
      </w:r>
    </w:p>
    <w:p w14:paraId="78FCA204">
      <w:pPr>
        <w:spacing w:line="400" w:lineRule="exact"/>
        <w:rPr>
          <w:rFonts w:ascii="仿宋_GB2312" w:hAnsi="仿宋" w:eastAsia="仿宋_GB2312" w:cs="仿宋"/>
          <w:sz w:val="28"/>
          <w:szCs w:val="28"/>
        </w:rPr>
      </w:pPr>
      <w:r>
        <w:rPr>
          <w:rFonts w:hint="eastAsia" w:eastAsia="仿宋_GB2312"/>
          <w:bCs/>
          <w:sz w:val="28"/>
          <w:szCs w:val="28"/>
          <w:u w:val="single"/>
          <w:lang w:eastAsia="zh-CN"/>
        </w:rPr>
        <w:t>谢建忠</w:t>
      </w:r>
      <w:r>
        <w:rPr>
          <w:rFonts w:hint="eastAsia" w:ascii="仿宋_GB2312" w:hAnsi="仿宋" w:eastAsia="仿宋_GB2312" w:cs="仿宋"/>
          <w:sz w:val="28"/>
          <w:szCs w:val="28"/>
        </w:rPr>
        <w:t>：</w:t>
      </w:r>
    </w:p>
    <w:p w14:paraId="5A9A7B0B">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2025年10月21日</w:t>
      </w:r>
      <w:r>
        <w:rPr>
          <w:rFonts w:hint="eastAsia" w:ascii="仿宋_GB2312" w:hAnsi="仿宋" w:eastAsia="仿宋_GB2312" w:cs="仿宋"/>
          <w:sz w:val="28"/>
          <w:szCs w:val="28"/>
        </w:rPr>
        <w:t>对你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未经许可擅自建设钢架棚的行为</w:t>
      </w:r>
      <w:r>
        <w:rPr>
          <w:rFonts w:hint="eastAsia" w:ascii="仿宋_GB2312" w:hAnsi="仿宋" w:eastAsia="仿宋_GB2312" w:cs="仿宋"/>
          <w:sz w:val="28"/>
          <w:szCs w:val="28"/>
        </w:rPr>
        <w:t>予以立案调查。</w:t>
      </w:r>
    </w:p>
    <w:p w14:paraId="7D74DC84">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龙潭路22号大美·天第22栋1-24东北侧建设一层钢架棚一处</w:t>
      </w:r>
      <w:r>
        <w:rPr>
          <w:rFonts w:hint="eastAsia" w:ascii="仿宋_GB2312" w:eastAsia="仿宋_GB2312"/>
          <w:sz w:val="28"/>
          <w:u w:val="single"/>
        </w:rPr>
        <w:t>（建设面积合计为</w:t>
      </w:r>
      <w:r>
        <w:rPr>
          <w:rFonts w:hint="eastAsia" w:ascii="仿宋_GB2312" w:eastAsia="仿宋_GB2312"/>
          <w:sz w:val="28"/>
          <w:u w:val="single"/>
          <w:lang w:eastAsia="zh-CN"/>
        </w:rPr>
        <w:t>11.7平方米</w:t>
      </w:r>
      <w:r>
        <w:rPr>
          <w:rFonts w:hint="eastAsia" w:ascii="仿宋_GB2312" w:eastAsia="仿宋_GB2312"/>
          <w:sz w:val="28"/>
          <w:u w:val="single"/>
        </w:rPr>
        <w:t>）。</w:t>
      </w:r>
      <w:r>
        <w:rPr>
          <w:rFonts w:hint="eastAsia" w:ascii="仿宋_GB2312" w:hAnsi="仿宋" w:eastAsia="仿宋_GB2312" w:cs="仿宋"/>
          <w:sz w:val="28"/>
          <w:szCs w:val="28"/>
        </w:rPr>
        <w:t>本机关认为，你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作出如下决定：</w:t>
      </w:r>
    </w:p>
    <w:p w14:paraId="1900B7B3">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0AFCDB76">
      <w:pPr>
        <w:spacing w:line="400" w:lineRule="exact"/>
        <w:ind w:firstLine="548" w:firstLineChars="196"/>
        <w:jc w:val="left"/>
        <w:rPr>
          <w:rFonts w:hint="eastAsia"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79E339C2">
      <w:pPr>
        <w:spacing w:line="400" w:lineRule="exact"/>
        <w:jc w:val="left"/>
        <w:rPr>
          <w:rFonts w:hint="eastAsia" w:ascii="仿宋_GB2312" w:hAnsi="仿宋" w:eastAsia="仿宋_GB2312" w:cs="仿宋"/>
          <w:sz w:val="28"/>
          <w:szCs w:val="28"/>
        </w:rPr>
      </w:pPr>
    </w:p>
    <w:p w14:paraId="1B3CFB99">
      <w:pPr>
        <w:overflowPunct w:val="0"/>
        <w:adjustRightInd w:val="0"/>
        <w:snapToGrid w:val="0"/>
        <w:spacing w:line="400" w:lineRule="exact"/>
        <w:ind w:firstLine="534" w:firstLineChars="191"/>
        <w:jc w:val="left"/>
        <w:rPr>
          <w:rFonts w:hint="default" w:ascii="仿宋_GB2312" w:eastAsia="仿宋_GB2312"/>
          <w:sz w:val="28"/>
          <w:szCs w:val="28"/>
          <w:lang w:val="en-US" w:eastAsia="zh-CN"/>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陆庆恒、郑美欣</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lang w:val="en-US" w:eastAsia="zh-CN"/>
        </w:rPr>
        <w:t>15577775801</w:t>
      </w:r>
    </w:p>
    <w:p w14:paraId="14916731">
      <w:pPr>
        <w:spacing w:line="440" w:lineRule="exact"/>
        <w:ind w:firstLine="548" w:firstLineChars="196"/>
        <w:jc w:val="left"/>
        <w:rPr>
          <w:rFonts w:ascii="仿宋_GB2312" w:hAnsi="仿宋" w:eastAsia="仿宋_GB2312" w:cs="仿宋"/>
          <w:bCs/>
          <w:sz w:val="28"/>
          <w:szCs w:val="28"/>
          <w:u w:val="single"/>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柳石路394号（五里华庭小区旁）</w:t>
      </w:r>
    </w:p>
    <w:p w14:paraId="292AD7BC">
      <w:pPr>
        <w:spacing w:line="500" w:lineRule="exact"/>
        <w:ind w:firstLine="4200" w:firstLineChars="1500"/>
        <w:jc w:val="right"/>
        <w:rPr>
          <w:rFonts w:ascii="仿宋_GB2312" w:hAnsi="仿宋" w:eastAsia="仿宋_GB2312" w:cs="仿宋"/>
          <w:sz w:val="28"/>
          <w:szCs w:val="28"/>
        </w:rPr>
      </w:pPr>
    </w:p>
    <w:p w14:paraId="2A581A48">
      <w:pPr>
        <w:spacing w:line="520" w:lineRule="exact"/>
        <w:ind w:right="280" w:firstLine="4200" w:firstLineChars="1500"/>
        <w:jc w:val="right"/>
        <w:rPr>
          <w:rFonts w:hint="eastAsia" w:ascii="仿宋_GB2312" w:hAnsi="仿宋" w:eastAsia="仿宋_GB2312" w:cs="仿宋"/>
          <w:sz w:val="28"/>
          <w:szCs w:val="28"/>
          <w:lang w:eastAsia="zh-CN"/>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lang w:eastAsia="zh-CN"/>
        </w:rPr>
        <w:t>柳州市鱼峰区综合行政执法局</w:t>
      </w:r>
    </w:p>
    <w:p w14:paraId="293C32DA">
      <w:pPr>
        <w:overflowPunct w:val="0"/>
        <w:snapToGrid w:val="0"/>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lang w:val="en-US" w:eastAsia="zh-CN"/>
        </w:rPr>
        <w:t>二0二五</w:t>
      </w:r>
      <w:r>
        <w:rPr>
          <w:rFonts w:hint="eastAsia" w:ascii="仿宋_GB2312" w:hAnsi="仿宋_GB2312" w:eastAsia="仿宋_GB2312" w:cs="仿宋_GB2312"/>
          <w:sz w:val="28"/>
          <w:szCs w:val="28"/>
        </w:rPr>
        <w:t xml:space="preserve">年 </w:t>
      </w:r>
      <w:r>
        <w:rPr>
          <w:rFonts w:hint="eastAsia" w:ascii="仿宋_GB2312" w:hAnsi="仿宋_GB2312" w:eastAsia="仿宋_GB2312" w:cs="仿宋_GB2312"/>
          <w:sz w:val="28"/>
          <w:szCs w:val="28"/>
          <w:lang w:val="en-US" w:eastAsia="zh-CN"/>
        </w:rPr>
        <w:t>十一</w:t>
      </w:r>
      <w:r>
        <w:rPr>
          <w:rFonts w:hint="eastAsia" w:ascii="仿宋_GB2312" w:hAnsi="仿宋_GB2312" w:eastAsia="仿宋_GB2312" w:cs="仿宋_GB2312"/>
          <w:sz w:val="28"/>
          <w:szCs w:val="28"/>
        </w:rPr>
        <w:t xml:space="preserve"> 月</w:t>
      </w:r>
      <w:r>
        <w:rPr>
          <w:rFonts w:hint="eastAsia" w:ascii="仿宋_GB2312" w:hAnsi="仿宋_GB2312" w:eastAsia="仿宋_GB2312" w:cs="仿宋_GB2312"/>
          <w:sz w:val="28"/>
          <w:szCs w:val="28"/>
          <w:lang w:val="en-US" w:eastAsia="zh-CN"/>
        </w:rPr>
        <w:t xml:space="preserve"> 十一 </w:t>
      </w:r>
      <w:r>
        <w:rPr>
          <w:rFonts w:hint="eastAsia" w:ascii="仿宋_GB2312" w:hAnsi="仿宋_GB2312" w:eastAsia="仿宋_GB2312" w:cs="仿宋_GB2312"/>
          <w:sz w:val="28"/>
          <w:szCs w:val="28"/>
        </w:rPr>
        <w:t>日</w:t>
      </w:r>
    </w:p>
    <w:p w14:paraId="337EAAE0">
      <w:pPr>
        <w:overflowPunct w:val="0"/>
        <w:snapToGrid w:val="0"/>
        <w:spacing w:line="320" w:lineRule="exact"/>
        <w:jc w:val="left"/>
        <w:rPr>
          <w:rFonts w:hint="eastAsia" w:ascii="仿宋_GB2312" w:hAnsi="仿宋_GB2312" w:eastAsia="仿宋_GB2312" w:cs="仿宋_GB2312"/>
          <w:sz w:val="28"/>
          <w:szCs w:val="28"/>
        </w:rPr>
      </w:pPr>
    </w:p>
    <w:p w14:paraId="2C6BB2B8">
      <w:pPr>
        <w:keepNext w:val="0"/>
        <w:keepLines w:val="0"/>
        <w:pageBreakBefore w:val="0"/>
        <w:widowControl w:val="0"/>
        <w:kinsoku/>
        <w:wordWrap/>
        <w:overflowPunct w:val="0"/>
        <w:topLinePunct w:val="0"/>
        <w:autoSpaceDE/>
        <w:autoSpaceDN/>
        <w:bidi w:val="0"/>
        <w:adjustRightInd/>
        <w:snapToGrid w:val="0"/>
        <w:spacing w:line="400" w:lineRule="exact"/>
        <w:ind w:firstLine="480" w:firstLineChars="200"/>
        <w:jc w:val="left"/>
        <w:textAlignment w:val="auto"/>
        <w:rPr>
          <w:rFonts w:hint="eastAsia" w:eastAsia="仿宋_GB2312"/>
          <w:sz w:val="24"/>
          <w:szCs w:val="24"/>
        </w:rPr>
      </w:pPr>
    </w:p>
    <w:p w14:paraId="32BD9E38">
      <w:pPr>
        <w:keepNext w:val="0"/>
        <w:keepLines w:val="0"/>
        <w:pageBreakBefore w:val="0"/>
        <w:widowControl w:val="0"/>
        <w:kinsoku/>
        <w:wordWrap/>
        <w:overflowPunct w:val="0"/>
        <w:topLinePunct w:val="0"/>
        <w:autoSpaceDE/>
        <w:autoSpaceDN/>
        <w:bidi w:val="0"/>
        <w:adjustRightInd/>
        <w:snapToGrid w:val="0"/>
        <w:spacing w:line="400" w:lineRule="exact"/>
        <w:ind w:firstLine="480" w:firstLineChars="200"/>
        <w:jc w:val="left"/>
        <w:textAlignment w:val="auto"/>
        <w:rPr>
          <w:rFonts w:hint="eastAsia" w:eastAsia="仿宋_GB2312"/>
          <w:sz w:val="24"/>
          <w:szCs w:val="24"/>
        </w:rPr>
      </w:pPr>
    </w:p>
    <w:p w14:paraId="713CAC72">
      <w:pPr>
        <w:keepNext w:val="0"/>
        <w:keepLines w:val="0"/>
        <w:pageBreakBefore w:val="0"/>
        <w:widowControl w:val="0"/>
        <w:kinsoku/>
        <w:wordWrap/>
        <w:overflowPunct w:val="0"/>
        <w:topLinePunct w:val="0"/>
        <w:autoSpaceDE/>
        <w:autoSpaceDN/>
        <w:bidi w:val="0"/>
        <w:adjustRightInd/>
        <w:snapToGrid w:val="0"/>
        <w:spacing w:line="400" w:lineRule="exact"/>
        <w:ind w:firstLine="480" w:firstLineChars="200"/>
        <w:jc w:val="left"/>
        <w:textAlignment w:val="auto"/>
        <w:rPr>
          <w:rFonts w:eastAsia="仿宋_GB2312"/>
          <w:color w:val="0000FF"/>
          <w:sz w:val="24"/>
          <w:szCs w:val="24"/>
        </w:rPr>
      </w:pPr>
      <w:r>
        <w:rPr>
          <w:rFonts w:hint="eastAsia" w:eastAsia="仿宋_GB2312"/>
          <w:sz w:val="24"/>
          <w:szCs w:val="24"/>
        </w:rPr>
        <w:t>附：《中华人民共和国城乡规划法》</w:t>
      </w:r>
    </w:p>
    <w:p w14:paraId="17171164">
      <w:pPr>
        <w:keepNext w:val="0"/>
        <w:keepLines w:val="0"/>
        <w:pageBreakBefore w:val="0"/>
        <w:widowControl w:val="0"/>
        <w:kinsoku/>
        <w:wordWrap/>
        <w:topLinePunct w:val="0"/>
        <w:autoSpaceDE/>
        <w:autoSpaceDN/>
        <w:bidi w:val="0"/>
        <w:adjustRightInd/>
        <w:spacing w:line="400" w:lineRule="exact"/>
        <w:ind w:firstLine="482" w:firstLineChars="200"/>
        <w:textAlignment w:val="auto"/>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1B5CB318">
      <w:pPr>
        <w:keepNext w:val="0"/>
        <w:keepLines w:val="0"/>
        <w:pageBreakBefore w:val="0"/>
        <w:widowControl w:val="0"/>
        <w:kinsoku/>
        <w:wordWrap/>
        <w:topLinePunct w:val="0"/>
        <w:autoSpaceDE/>
        <w:autoSpaceDN/>
        <w:bidi w:val="0"/>
        <w:adjustRightInd/>
        <w:spacing w:line="400" w:lineRule="exact"/>
        <w:textAlignment w:val="auto"/>
        <w:rPr>
          <w:rFonts w:hint="eastAsia" w:ascii="仿宋_GB2312" w:eastAsia="仿宋_GB2312"/>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38FBC213">
      <w:pPr>
        <w:pStyle w:val="3"/>
        <w:jc w:val="right"/>
        <w:rPr>
          <w:rFonts w:hint="eastAsia" w:ascii="仿宋_GB2312" w:eastAsia="仿宋_GB2312"/>
          <w:sz w:val="28"/>
          <w:szCs w:val="28"/>
          <w:lang w:eastAsia="zh-CN"/>
        </w:rPr>
      </w:pPr>
      <w:r>
        <w:rPr>
          <w:rFonts w:hint="eastAsia" w:ascii="仿宋_GB2312"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posOffset>-158115</wp:posOffset>
                </wp:positionH>
                <wp:positionV relativeFrom="paragraph">
                  <wp:posOffset>3175</wp:posOffset>
                </wp:positionV>
                <wp:extent cx="6229350" cy="50800"/>
                <wp:effectExtent l="0" t="9525" r="0" b="15875"/>
                <wp:wrapNone/>
                <wp:docPr id="24" name="直接连接符 24"/>
                <wp:cNvGraphicFramePr/>
                <a:graphic xmlns:a="http://schemas.openxmlformats.org/drawingml/2006/main">
                  <a:graphicData uri="http://schemas.microsoft.com/office/word/2010/wordprocessingShape">
                    <wps:wsp>
                      <wps:cNvCnPr>
                        <a:cxnSpLocks noChangeShapeType="1"/>
                      </wps:cNvCnPr>
                      <wps:spPr bwMode="auto">
                        <a:xfrm flipV="1">
                          <a:off x="0" y="0"/>
                          <a:ext cx="6229350" cy="50800"/>
                        </a:xfrm>
                        <a:prstGeom prst="line">
                          <a:avLst/>
                        </a:prstGeom>
                        <a:noFill/>
                        <a:ln w="19050" cmpd="sng">
                          <a:solidFill>
                            <a:srgbClr val="000000"/>
                          </a:solidFill>
                          <a:round/>
                        </a:ln>
                      </wps:spPr>
                      <wps:bodyPr/>
                    </wps:wsp>
                  </a:graphicData>
                </a:graphic>
              </wp:anchor>
            </w:drawing>
          </mc:Choice>
          <mc:Fallback>
            <w:pict>
              <v:line id="_x0000_s1026" o:spid="_x0000_s1026" o:spt="20" style="position:absolute;left:0pt;flip:y;margin-left:-12.45pt;margin-top:0.25pt;height:4pt;width:490.5pt;z-index:251659264;mso-width-relative:page;mso-height-relative:page;" filled="f" stroked="t" coordsize="21600,21600" o:gfxdata="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Nuy53vVAAAABgEAAA8AAAAAAAAAAQAgAAAAIgAAAGRycy9kb3ducmV2LnhtbFBLAQIU&#10;ABQAAAAIAIdO4kDo7HY/9gEAAMYDAAAOAAAAAAAAAAEAIAAAACQBAABkcnMvZTJvRG9jLnhtbFBL&#10;BQYAAAAABgAGAFkBAACMBQAAAAA=&#10;">
                <v:fill on="f" focussize="0,0"/>
                <v:stroke weight="1.5pt" color="#000000" joinstyle="round"/>
                <v:imagedata o:title=""/>
                <o:lock v:ext="edit" aspectratio="f"/>
              </v:line>
            </w:pict>
          </mc:Fallback>
        </mc:AlternateContent>
      </w:r>
      <w:r>
        <w:rPr>
          <w:rFonts w:hint="eastAsia" w:ascii="仿宋_GB2312" w:eastAsia="仿宋_GB2312"/>
          <w:sz w:val="28"/>
          <w:szCs w:val="28"/>
        </w:rPr>
        <w:t>第</w:t>
      </w:r>
      <w:r>
        <w:rPr>
          <w:rFonts w:hint="eastAsia" w:ascii="仿宋_GB2312" w:eastAsia="仿宋_GB2312"/>
          <w:sz w:val="28"/>
          <w:szCs w:val="28"/>
          <w:lang w:val="en-US" w:eastAsia="zh-CN"/>
        </w:rPr>
        <w:t>二</w:t>
      </w:r>
      <w:r>
        <w:rPr>
          <w:rFonts w:hint="eastAsia" w:ascii="仿宋_GB2312" w:eastAsia="仿宋_GB2312"/>
          <w:sz w:val="28"/>
          <w:szCs w:val="28"/>
        </w:rPr>
        <w:t>联：</w:t>
      </w:r>
      <w:r>
        <w:rPr>
          <w:rFonts w:hint="eastAsia" w:ascii="仿宋_GB2312" w:eastAsia="仿宋_GB2312"/>
          <w:sz w:val="28"/>
          <w:szCs w:val="28"/>
          <w:lang w:val="en-US" w:eastAsia="zh-CN"/>
        </w:rPr>
        <w:t>交当事人</w:t>
      </w:r>
      <w:r>
        <w:rPr>
          <w:rFonts w:hint="eastAsia" w:ascii="仿宋_GB2312" w:eastAsia="仿宋_GB2312"/>
          <w:sz w:val="28"/>
          <w:szCs w:val="28"/>
        </w:rPr>
        <w:t>（共二联）</w:t>
      </w:r>
      <w:bookmarkStart w:id="0" w:name="_GoBack"/>
      <w:bookmarkEnd w:id="0"/>
    </w:p>
    <w:sectPr>
      <w:pgSz w:w="11906" w:h="16838"/>
      <w:pgMar w:top="400" w:right="1066" w:bottom="898"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2817622A"/>
    <w:rsid w:val="2A0E468C"/>
    <w:rsid w:val="2A297F12"/>
    <w:rsid w:val="2AA45E84"/>
    <w:rsid w:val="2FB9045A"/>
    <w:rsid w:val="3044003E"/>
    <w:rsid w:val="34291F23"/>
    <w:rsid w:val="366672CF"/>
    <w:rsid w:val="4F0679B3"/>
    <w:rsid w:val="4F5E0042"/>
    <w:rsid w:val="57126742"/>
    <w:rsid w:val="61EF0A70"/>
    <w:rsid w:val="685C7BC6"/>
    <w:rsid w:val="77C968CF"/>
    <w:rsid w:val="7A587B47"/>
    <w:rsid w:val="7C2F71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762</Words>
  <Characters>794</Characters>
  <Lines>0</Lines>
  <Paragraphs>0</Paragraphs>
  <TotalTime>0</TotalTime>
  <ScaleCrop>false</ScaleCrop>
  <LinksUpToDate>false</LinksUpToDate>
  <CharactersWithSpaces>886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芝蔴阿門</cp:lastModifiedBy>
  <dcterms:modified xsi:type="dcterms:W3CDTF">2025-11-17T03:27:59Z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F28C679B2C0848B9A86203D77D8C1463_13</vt:lpwstr>
  </property>
  <property fmtid="{D5CDD505-2E9C-101B-9397-08002B2CF9AE}" pid="4" name="KSOTemplateDocerSaveRecord">
    <vt:lpwstr>eyJoZGlkIjoiMjRjMmIwN2JhY2U2OGYwZDk1MzkyNTcwZTk0ZTdlY2IiLCJ1c2VySWQiOiIyOTI2NjkwNzAifQ==</vt:lpwstr>
  </property>
</Properties>
</file>