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E6392">
      <w:pPr>
        <w:spacing w:line="600" w:lineRule="exact"/>
        <w:ind w:firstLine="2880" w:firstLineChars="9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柳州市鱼峰区综合行政执法局</w:t>
      </w:r>
    </w:p>
    <w:p w14:paraId="7CB71229">
      <w:pPr>
        <w:spacing w:line="600" w:lineRule="exact"/>
        <w:jc w:val="center"/>
        <w:rPr>
          <w:rFonts w:ascii="仿宋" w:hAnsi="仿宋" w:eastAsia="仿宋" w:cs="仿宋"/>
          <w:b w:val="0"/>
          <w:bCs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关于限期自行拆除违法建设的公告</w:t>
      </w:r>
    </w:p>
    <w:p w14:paraId="0BA4C060">
      <w:pPr>
        <w:widowControl/>
        <w:wordWrap w:val="0"/>
        <w:spacing w:line="360" w:lineRule="atLeast"/>
        <w:jc w:val="right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城管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限拆公字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〔2024〕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第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26093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号</w:t>
      </w:r>
    </w:p>
    <w:p w14:paraId="2C7E48CC">
      <w:pPr>
        <w:rPr>
          <w:rFonts w:ascii="仿宋_GB2312" w:hAnsi="仿宋" w:eastAsia="仿宋_GB2312" w:cs="仿宋"/>
          <w:b w:val="0"/>
          <w:bCs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林立霖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：</w:t>
      </w:r>
    </w:p>
    <w:p w14:paraId="0AE29D96">
      <w:pPr>
        <w:spacing w:line="520" w:lineRule="exact"/>
        <w:ind w:firstLine="560" w:firstLineChars="200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  <w:r>
        <w:rPr>
          <w:rFonts w:hint="eastAsia" w:ascii="仿宋_GB2312" w:eastAsia="仿宋_GB2312"/>
          <w:b w:val="0"/>
          <w:bCs/>
          <w:sz w:val="28"/>
          <w:lang w:eastAsia="zh-CN"/>
        </w:rPr>
        <w:t>2024年7月15日</w:t>
      </w:r>
      <w:r>
        <w:rPr>
          <w:rFonts w:hint="eastAsia" w:ascii="仿宋_GB2312" w:eastAsia="仿宋_GB2312"/>
          <w:b w:val="0"/>
          <w:bCs/>
          <w:sz w:val="28"/>
        </w:rPr>
        <w:t>发现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未经许可擅自</w:t>
      </w:r>
      <w:r>
        <w:rPr>
          <w:rFonts w:hint="eastAsia" w:ascii="仿宋_GB2312" w:eastAsia="仿宋_GB2312"/>
          <w:b w:val="0"/>
          <w:bCs/>
          <w:sz w:val="28"/>
        </w:rPr>
        <w:t>在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eastAsia="zh-CN"/>
        </w:rPr>
        <w:t>燎原路36号国美新村17栋1-3西侧建设一层钢架结构房屋一处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>（建设面积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eastAsia="zh-CN"/>
        </w:rPr>
        <w:t>为24.5平方米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，以上行为违反了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《中华人民共和国城乡规划法》第四十条第一款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的规定，依据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的规定，我局于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年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月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日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作出了《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柳州市鱼峰区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综合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行政执法局责令限期拆除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决定书》（柳鱼峰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城管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〔2024〕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第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26093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号）并已依法送达给你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，责令你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自收到决定书之日起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五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日内自行拆除上述违法建筑。</w:t>
      </w:r>
    </w:p>
    <w:p w14:paraId="1C419BA5">
      <w:pPr>
        <w:pStyle w:val="2"/>
        <w:rPr>
          <w:rFonts w:ascii="仿宋_GB2312" w:hAnsi="仿宋" w:eastAsia="仿宋_GB2312" w:cs="仿宋"/>
          <w:b w:val="0"/>
          <w:bCs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 xml:space="preserve">  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因你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未在规定的时限内自行拆除，现责令你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自本公告发布之日起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五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日内自行拆除上述违法建筑。根据《中华人民共和国行政强制法》第三十五条第（四）项的规定，你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如要求陈述或申辩，请在本公告发布之日起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日内向本机关提出申请。逾期不申请，视为放弃陈述、申辩权利。根据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柳州市鱼峰区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人民政府的批准，本机关将依法强制执行。执行费用由你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承担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。</w:t>
      </w:r>
    </w:p>
    <w:p w14:paraId="33C4C481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b w:val="0"/>
          <w:bCs/>
          <w:sz w:val="28"/>
          <w:szCs w:val="28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w:t>联 系 人：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val="en-US" w:eastAsia="zh-CN"/>
        </w:rPr>
        <w:t xml:space="preserve">  陆庆恒、郑美欣 </w:t>
      </w:r>
      <w:r>
        <w:rPr>
          <w:rFonts w:hint="eastAsia" w:ascii="仿宋_GB2312" w:eastAsia="仿宋_GB2312"/>
          <w:b w:val="0"/>
          <w:bCs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eastAsia="仿宋_GB2312"/>
          <w:b w:val="0"/>
          <w:bCs/>
          <w:sz w:val="28"/>
          <w:szCs w:val="28"/>
          <w:u w:val="none"/>
        </w:rPr>
        <w:t xml:space="preserve">  </w:t>
      </w:r>
      <w:r>
        <w:rPr>
          <w:rFonts w:hint="eastAsia" w:ascii="仿宋_GB2312" w:eastAsia="仿宋_GB2312"/>
          <w:b w:val="0"/>
          <w:bCs/>
          <w:sz w:val="28"/>
          <w:szCs w:val="28"/>
        </w:rPr>
        <w:t>联系电话：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</w:p>
    <w:p w14:paraId="2F7AD98F">
      <w:pPr>
        <w:spacing w:line="500" w:lineRule="exact"/>
        <w:ind w:firstLine="560" w:firstLineChars="200"/>
        <w:rPr>
          <w:rFonts w:ascii="仿宋_GB2312" w:hAnsi="仿宋" w:eastAsia="仿宋_GB2312" w:cs="仿宋"/>
          <w:b w:val="0"/>
          <w:bCs/>
          <w:sz w:val="28"/>
          <w:szCs w:val="28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w:t>联系地址：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五里华庭小区旁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）  </w:t>
      </w:r>
    </w:p>
    <w:p w14:paraId="77065039">
      <w:pPr>
        <w:spacing w:line="500" w:lineRule="exact"/>
        <w:jc w:val="both"/>
        <w:rPr>
          <w:rFonts w:ascii="仿宋_GB2312" w:hAnsi="仿宋" w:eastAsia="仿宋_GB2312" w:cs="仿宋"/>
          <w:b w:val="0"/>
          <w:bCs/>
          <w:sz w:val="28"/>
          <w:szCs w:val="28"/>
        </w:rPr>
      </w:pPr>
    </w:p>
    <w:p w14:paraId="485B0966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柳州市鱼峰区综合行政执法局</w:t>
      </w:r>
    </w:p>
    <w:p w14:paraId="407A5F91">
      <w:pPr>
        <w:spacing w:line="520" w:lineRule="exact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 xml:space="preserve">                                        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val="en-US" w:eastAsia="zh-CN"/>
        </w:rPr>
        <w:t>二0二五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十一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十一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日</w:t>
      </w:r>
    </w:p>
    <w:p w14:paraId="0A8F0CDF">
      <w:pPr>
        <w:pStyle w:val="2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 w14:paraId="062249BB">
      <w:pPr>
        <w:pStyle w:val="2"/>
        <w:rPr>
          <w:rFonts w:hint="eastAsia" w:ascii="仿宋" w:hAnsi="仿宋" w:eastAsia="仿宋" w:cs="仿宋"/>
          <w:b w:val="0"/>
          <w:bCs/>
          <w:sz w:val="28"/>
          <w:szCs w:val="28"/>
        </w:rPr>
      </w:pPr>
    </w:p>
    <w:p w14:paraId="46D02ECC">
      <w:pPr>
        <w:jc w:val="right"/>
        <w:rPr>
          <w:rFonts w:hint="eastAsia" w:ascii="仿宋_GB2312" w:eastAsia="仿宋_GB2312"/>
          <w:b w:val="0"/>
          <w:bCs/>
          <w:sz w:val="28"/>
          <w:szCs w:val="28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13970</wp:posOffset>
                </wp:positionV>
                <wp:extent cx="6169660" cy="9525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9660" cy="95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25pt;margin-top:1.1pt;height:0.75pt;width:485.8pt;z-index:251659264;mso-width-relative:page;mso-height-relative:page;" filled="f" stroked="t" coordsize="21600,21600" o:gfxdata="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R&#10;mYLm1QAAAAcBAAAPAAAAAAAAAAEAIAAAACIAAABkcnMvZG93bnJldi54bWxQSwECFAAUAAAACACH&#10;TuJAzTjVM+4BAAC7AwAADgAAAAAAAAABACAAAAAkAQAAZHJzL2Uyb0RvYy54bWxQSwUGAAAAAAYA&#10;BgBZAQAAhA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 w:val="0"/>
          <w:bCs/>
          <w:sz w:val="28"/>
          <w:szCs w:val="28"/>
        </w:rPr>
        <w:t>第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b w:val="0"/>
          <w:bCs/>
          <w:sz w:val="28"/>
          <w:szCs w:val="28"/>
        </w:rPr>
        <w:t>联：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交当事人</w:t>
      </w:r>
      <w:r>
        <w:rPr>
          <w:rFonts w:hint="eastAsia" w:ascii="仿宋_GB2312" w:eastAsia="仿宋_GB2312"/>
          <w:b w:val="0"/>
          <w:bCs/>
          <w:sz w:val="28"/>
          <w:szCs w:val="28"/>
        </w:rPr>
        <w:t>（共二联）</w:t>
      </w:r>
    </w:p>
    <w:p w14:paraId="375DA202">
      <w:pPr>
        <w:overflowPunct w:val="0"/>
        <w:snapToGrid w:val="0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柳州市鱼峰区综合行政执法局</w:t>
      </w:r>
    </w:p>
    <w:p w14:paraId="0C9DFCBB">
      <w:pPr>
        <w:overflowPunct w:val="0"/>
        <w:snapToGrid w:val="0"/>
        <w:spacing w:after="156" w:afterLines="50"/>
        <w:jc w:val="center"/>
        <w:outlineLvl w:val="0"/>
        <w:rPr>
          <w:rFonts w:eastAsia="方正小标宋简体"/>
          <w:b w:val="0"/>
          <w:bCs/>
          <w:color w:val="000000"/>
          <w:sz w:val="44"/>
          <w:szCs w:val="44"/>
        </w:rPr>
      </w:pPr>
      <w:r>
        <w:rPr>
          <w:rFonts w:eastAsia="方正小标宋简体"/>
          <w:b w:val="0"/>
          <w:bCs/>
          <w:color w:val="000000"/>
          <w:sz w:val="44"/>
          <w:szCs w:val="44"/>
        </w:rPr>
        <w:t>行政决定履行催告书</w:t>
      </w:r>
    </w:p>
    <w:p w14:paraId="021CB431">
      <w:pPr>
        <w:overflowPunct w:val="0"/>
        <w:snapToGrid w:val="0"/>
        <w:spacing w:after="156" w:afterLines="50"/>
        <w:jc w:val="right"/>
        <w:rPr>
          <w:rFonts w:ascii="仿宋_GB2312" w:hAnsi="仿宋" w:eastAsia="仿宋_GB2312" w:cs="仿宋"/>
          <w:b w:val="0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城管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催告字</w:t>
      </w:r>
      <w:r>
        <w:rPr>
          <w:rFonts w:hint="eastAsia" w:ascii="仿宋_GB2312" w:hAnsi="仿宋" w:eastAsia="仿宋_GB2312" w:cs="仿宋"/>
          <w:b w:val="0"/>
          <w:bCs/>
          <w:color w:val="000000"/>
          <w:sz w:val="28"/>
          <w:szCs w:val="28"/>
          <w:lang w:eastAsia="zh-CN"/>
        </w:rPr>
        <w:t>〔2024〕</w:t>
      </w:r>
      <w:r>
        <w:rPr>
          <w:rFonts w:hint="eastAsia" w:ascii="仿宋_GB2312" w:hAnsi="仿宋" w:eastAsia="仿宋_GB2312" w:cs="仿宋"/>
          <w:b w:val="0"/>
          <w:bCs/>
          <w:color w:val="000000"/>
          <w:sz w:val="28"/>
          <w:szCs w:val="28"/>
        </w:rPr>
        <w:t>第</w:t>
      </w:r>
      <w:r>
        <w:rPr>
          <w:rFonts w:hint="eastAsia" w:ascii="仿宋_GB2312" w:hAnsi="仿宋" w:eastAsia="仿宋_GB2312" w:cs="仿宋"/>
          <w:b w:val="0"/>
          <w:bCs/>
          <w:color w:val="000000"/>
          <w:sz w:val="28"/>
          <w:szCs w:val="28"/>
          <w:lang w:eastAsia="zh-CN"/>
        </w:rPr>
        <w:t>26093</w:t>
      </w:r>
      <w:r>
        <w:rPr>
          <w:rFonts w:hint="eastAsia" w:ascii="仿宋_GB2312" w:hAnsi="仿宋" w:eastAsia="仿宋_GB2312" w:cs="仿宋"/>
          <w:b w:val="0"/>
          <w:bCs/>
          <w:color w:val="000000"/>
          <w:sz w:val="28"/>
          <w:szCs w:val="28"/>
        </w:rPr>
        <w:t>号</w:t>
      </w:r>
    </w:p>
    <w:p w14:paraId="55E5CAEB">
      <w:pPr>
        <w:overflowPunct w:val="0"/>
        <w:topLinePunct/>
        <w:snapToGrid w:val="0"/>
        <w:spacing w:before="312" w:beforeLines="100" w:line="520" w:lineRule="exact"/>
        <w:rPr>
          <w:rFonts w:ascii="仿宋_GB2312" w:hAnsi="仿宋" w:eastAsia="仿宋_GB2312" w:cs="仿宋"/>
          <w:b w:val="0"/>
          <w:bCs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林立霖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 xml:space="preserve">：             </w:t>
      </w:r>
    </w:p>
    <w:p w14:paraId="5438CB5D">
      <w:pPr>
        <w:overflowPunct w:val="0"/>
        <w:topLinePunct/>
        <w:snapToGrid w:val="0"/>
        <w:spacing w:line="520" w:lineRule="exact"/>
        <w:ind w:firstLine="840" w:firstLineChars="300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年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月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日对你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送达了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《柳州市鱼峰区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综合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行政执法局责令限期拆除决定书》（柳鱼峰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城管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责拆决字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〔2024〕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第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26093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，要求你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收到决定书之日起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五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日内自行拆除上述违法建筑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，而你</w:t>
      </w:r>
      <w:r>
        <w:rPr>
          <w:rFonts w:hint="eastAsia" w:ascii="仿宋_GB2312" w:hAnsi="仿宋" w:eastAsia="仿宋_GB2312" w:cs="仿宋"/>
          <w:b w:val="0"/>
          <w:bCs/>
          <w:strike/>
          <w:dstrike w:val="0"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至今未履行该义务。</w:t>
      </w:r>
    </w:p>
    <w:p w14:paraId="77B5E6DD">
      <w:pPr>
        <w:tabs>
          <w:tab w:val="left" w:pos="6840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b w:val="0"/>
          <w:bCs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根据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《中华人民共和国行政强制法》第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三十五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条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的规定，本机关作出如下催告：</w:t>
      </w:r>
    </w:p>
    <w:p w14:paraId="36B3DB2E">
      <w:pPr>
        <w:tabs>
          <w:tab w:val="left" w:pos="3514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b w:val="0"/>
          <w:bCs/>
          <w:spacing w:val="-4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请于本催告书送达之日起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五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日内履行以下义务：</w:t>
      </w:r>
    </w:p>
    <w:p w14:paraId="30B19275">
      <w:pPr>
        <w:overflowPunct w:val="0"/>
        <w:topLinePunct/>
        <w:snapToGrid w:val="0"/>
        <w:spacing w:line="520" w:lineRule="exact"/>
        <w:ind w:firstLine="600"/>
        <w:jc w:val="left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（1）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责令限期自行拆除上述违法建筑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；</w:t>
      </w:r>
    </w:p>
    <w:p w14:paraId="4A15F9F7">
      <w:pPr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（2）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。</w:t>
      </w:r>
    </w:p>
    <w:p w14:paraId="11226939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>如无正当理由，逾期仍不履行该义务的，本机关将依法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对违法建设作出行政强制执行决定。</w:t>
      </w:r>
    </w:p>
    <w:p w14:paraId="4A4C5665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</w:p>
    <w:p w14:paraId="3BA1ED5E">
      <w:pPr>
        <w:spacing w:line="500" w:lineRule="exact"/>
        <w:rPr>
          <w:rFonts w:ascii="仿宋_GB2312" w:hAnsi="仿宋" w:eastAsia="仿宋_GB2312" w:cs="仿宋"/>
          <w:b w:val="0"/>
          <w:bCs/>
          <w:sz w:val="28"/>
          <w:szCs w:val="28"/>
        </w:rPr>
      </w:pPr>
    </w:p>
    <w:p w14:paraId="0EBE15D2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b w:val="0"/>
          <w:bCs/>
          <w:sz w:val="28"/>
          <w:szCs w:val="28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w:t>联 系 人：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val="en-US" w:eastAsia="zh-CN"/>
        </w:rPr>
        <w:t xml:space="preserve">  陆庆恒、郑美欣 </w:t>
      </w:r>
      <w:r>
        <w:rPr>
          <w:rFonts w:hint="eastAsia" w:ascii="仿宋_GB2312" w:eastAsia="仿宋_GB2312"/>
          <w:b w:val="0"/>
          <w:bCs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eastAsia="仿宋_GB2312"/>
          <w:b w:val="0"/>
          <w:bCs/>
          <w:sz w:val="28"/>
          <w:szCs w:val="28"/>
        </w:rPr>
        <w:t>联系电话：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</w:p>
    <w:p w14:paraId="3628A3C3">
      <w:pPr>
        <w:spacing w:line="500" w:lineRule="exact"/>
        <w:ind w:firstLine="560" w:firstLineChars="200"/>
        <w:rPr>
          <w:rFonts w:ascii="仿宋_GB2312" w:hAnsi="仿宋" w:eastAsia="仿宋_GB2312" w:cs="仿宋"/>
          <w:b w:val="0"/>
          <w:bCs/>
          <w:sz w:val="28"/>
          <w:szCs w:val="28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w:t>联系地址：</w:t>
      </w:r>
      <w:r>
        <w:rPr>
          <w:rFonts w:hint="eastAsia" w:ascii="仿宋_GB2312" w:eastAsia="仿宋_GB2312"/>
          <w:b w:val="0"/>
          <w:bCs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val="en-US" w:eastAsia="zh-CN"/>
        </w:rPr>
        <w:t>394号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>（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  <w:lang w:eastAsia="zh-CN"/>
        </w:rPr>
        <w:t>五里华庭小区旁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u w:val="single"/>
        </w:rPr>
        <w:t xml:space="preserve">）  </w:t>
      </w:r>
    </w:p>
    <w:p w14:paraId="14916731">
      <w:pPr>
        <w:spacing w:line="500" w:lineRule="exact"/>
        <w:jc w:val="both"/>
        <w:rPr>
          <w:rFonts w:ascii="仿宋_GB2312" w:hAnsi="仿宋" w:eastAsia="仿宋_GB2312" w:cs="仿宋"/>
          <w:b w:val="0"/>
          <w:bCs/>
          <w:sz w:val="28"/>
          <w:szCs w:val="28"/>
          <w:u w:val="single"/>
        </w:rPr>
      </w:pPr>
    </w:p>
    <w:p w14:paraId="292AD7BC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b w:val="0"/>
          <w:bCs/>
          <w:sz w:val="28"/>
          <w:szCs w:val="28"/>
        </w:rPr>
      </w:pPr>
    </w:p>
    <w:p w14:paraId="2A581A48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eastAsia="zh-CN"/>
        </w:rPr>
        <w:t>柳州市鱼峰区综合行政执法局</w:t>
      </w:r>
    </w:p>
    <w:p w14:paraId="02EDF4D7">
      <w:pPr>
        <w:spacing w:line="520" w:lineRule="exact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" w:eastAsia="仿宋_GB2312" w:cs="仿宋"/>
          <w:b w:val="0"/>
          <w:bCs/>
          <w:sz w:val="28"/>
          <w:szCs w:val="28"/>
        </w:rPr>
        <w:t xml:space="preserve">                                           </w:t>
      </w:r>
      <w:r>
        <w:rPr>
          <w:rFonts w:hint="eastAsia" w:ascii="仿宋_GB2312" w:hAnsi="仿宋" w:eastAsia="仿宋_GB2312" w:cs="仿宋"/>
          <w:b w:val="0"/>
          <w:bCs/>
          <w:sz w:val="28"/>
          <w:szCs w:val="28"/>
          <w:lang w:val="en-US" w:eastAsia="zh-CN"/>
        </w:rPr>
        <w:t>二0二五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十一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十一 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日</w:t>
      </w:r>
    </w:p>
    <w:p w14:paraId="275AA324">
      <w:pPr>
        <w:pStyle w:val="2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 w14:paraId="1B5CB318">
      <w:pPr>
        <w:widowControl/>
        <w:ind w:firstLine="7560" w:firstLineChars="2700"/>
        <w:jc w:val="left"/>
        <w:rPr>
          <w:rFonts w:hint="eastAsia" w:ascii="仿宋_GB2312" w:eastAsia="仿宋_GB2312"/>
          <w:b w:val="0"/>
          <w:bCs/>
          <w:sz w:val="28"/>
          <w:szCs w:val="28"/>
        </w:rPr>
      </w:pPr>
    </w:p>
    <w:p w14:paraId="38FBC213">
      <w:pPr>
        <w:pStyle w:val="2"/>
        <w:jc w:val="right"/>
        <w:rPr>
          <w:rFonts w:hint="eastAsia" w:ascii="仿宋_GB2312" w:eastAsia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eastAsia="仿宋_GB2312"/>
          <w:b w:val="0"/>
          <w:bCs/>
          <w:sz w:val="28"/>
          <w:szCs w:val="28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-158115</wp:posOffset>
                </wp:positionH>
                <wp:positionV relativeFrom="paragraph">
                  <wp:posOffset>3175</wp:posOffset>
                </wp:positionV>
                <wp:extent cx="6229350" cy="50800"/>
                <wp:effectExtent l="0" t="9525" r="0" b="1587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350" cy="5080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2.45pt;margin-top:0.25pt;height:4pt;width:490.5pt;z-index:251660288;mso-width-relative:page;mso-height-relative:page;" filled="f" stroked="t" coordsize="21600,21600" o:gfxdata="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uy53vVAAAABgEAAA8AAAAAAAAAAQAgAAAAIgAAAGRycy9kb3ducmV2LnhtbFBLAQIU&#10;ABQAAAAIAIdO4kDo7HY/9gEAAMYDAAAOAAAAAAAAAAEAIAAAACQBAABkcnMvZTJvRG9jLnhtbFBL&#10;BQYAAAAABgAGAFkBAACM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 w:val="0"/>
          <w:bCs/>
          <w:sz w:val="28"/>
          <w:szCs w:val="28"/>
          <w:shd w:val="clear" w:color="auto" w:fill="auto"/>
        </w:rPr>
        <w:t>第</w:t>
      </w:r>
      <w:r>
        <w:rPr>
          <w:rFonts w:hint="eastAsia" w:ascii="仿宋_GB2312" w:eastAsia="仿宋_GB2312"/>
          <w:b w:val="0"/>
          <w:bCs/>
          <w:sz w:val="28"/>
          <w:szCs w:val="28"/>
          <w:shd w:val="clear" w:color="auto" w:fill="auto"/>
          <w:lang w:val="en-US" w:eastAsia="zh-CN"/>
        </w:rPr>
        <w:t>二</w:t>
      </w:r>
      <w:r>
        <w:rPr>
          <w:rFonts w:hint="eastAsia" w:ascii="仿宋_GB2312" w:eastAsia="仿宋_GB2312"/>
          <w:b w:val="0"/>
          <w:bCs/>
          <w:sz w:val="28"/>
          <w:szCs w:val="28"/>
          <w:shd w:val="clear" w:color="auto" w:fill="auto"/>
        </w:rPr>
        <w:t>联：</w:t>
      </w:r>
      <w:r>
        <w:rPr>
          <w:rFonts w:hint="eastAsia" w:ascii="仿宋_GB2312" w:eastAsia="仿宋_GB2312"/>
          <w:b w:val="0"/>
          <w:bCs/>
          <w:sz w:val="28"/>
          <w:szCs w:val="28"/>
          <w:shd w:val="clear" w:color="auto" w:fill="auto"/>
          <w:lang w:val="en-US" w:eastAsia="zh-CN"/>
        </w:rPr>
        <w:t>交当事人</w:t>
      </w:r>
      <w:r>
        <w:rPr>
          <w:rFonts w:hint="eastAsia" w:ascii="仿宋_GB2312" w:eastAsia="仿宋_GB2312"/>
          <w:b w:val="0"/>
          <w:bCs/>
          <w:sz w:val="28"/>
          <w:szCs w:val="28"/>
          <w:shd w:val="clear" w:color="auto" w:fill="auto"/>
        </w:rPr>
        <w:t>（共二联）</w:t>
      </w:r>
      <w:bookmarkStart w:id="0" w:name="_GoBack"/>
      <w:bookmarkEnd w:id="0"/>
    </w:p>
    <w:sectPr>
      <w:pgSz w:w="11906" w:h="16838"/>
      <w:pgMar w:top="400" w:right="866" w:bottom="89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20D467BD"/>
    <w:rsid w:val="2817622A"/>
    <w:rsid w:val="2A0E468C"/>
    <w:rsid w:val="2BB43AC3"/>
    <w:rsid w:val="57126742"/>
    <w:rsid w:val="61EF0A70"/>
    <w:rsid w:val="68DE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883</Words>
  <Characters>954</Characters>
  <Lines>0</Lines>
  <Paragraphs>0</Paragraphs>
  <TotalTime>2</TotalTime>
  <ScaleCrop>false</ScaleCrop>
  <LinksUpToDate>false</LinksUpToDate>
  <CharactersWithSpaces>1126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芝蔴阿門</cp:lastModifiedBy>
  <dcterms:modified xsi:type="dcterms:W3CDTF">2025-11-17T07:22:23Z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3EEB87D89E2E4F499B29F6964F34583D_13</vt:lpwstr>
  </property>
  <property fmtid="{D5CDD505-2E9C-101B-9397-08002B2CF9AE}" pid="4" name="KSOTemplateDocerSaveRecord">
    <vt:lpwstr>eyJoZGlkIjoiMjRjMmIwN2JhY2U2OGYwZDk1MzkyNTcwZTk0ZTdlY2IiLCJ1c2VySWQiOiIyOTI2NjkwNzAifQ==</vt:lpwstr>
  </property>
</Properties>
</file>