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2E3E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柳州市鱼峰区综合行政执法局</w:t>
      </w:r>
    </w:p>
    <w:p w14:paraId="25757DA5">
      <w:pPr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强制执行决定书   </w:t>
      </w:r>
      <w:r>
        <w:rPr>
          <w:rFonts w:hint="eastAsia" w:ascii="宋体" w:hAnsi="宋体"/>
          <w:sz w:val="32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CE110FF">
      <w:pPr>
        <w:spacing w:line="50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柳鱼峰城管</w:t>
      </w:r>
      <w:r>
        <w:rPr>
          <w:rFonts w:hint="eastAsia" w:ascii="仿宋" w:hAnsi="仿宋" w:eastAsia="仿宋" w:cs="仿宋"/>
          <w:sz w:val="28"/>
          <w:szCs w:val="28"/>
        </w:rPr>
        <w:t>强执决字〔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〕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26078</w:t>
      </w:r>
      <w:r>
        <w:rPr>
          <w:rFonts w:hint="eastAsia" w:ascii="仿宋" w:hAnsi="仿宋" w:eastAsia="仿宋" w:cs="仿宋"/>
          <w:sz w:val="28"/>
          <w:szCs w:val="28"/>
        </w:rPr>
        <w:t xml:space="preserve">号  </w:t>
      </w:r>
    </w:p>
    <w:p w14:paraId="6E9E4AE1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庄志祥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D99EB0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8"/>
          <w:lang w:eastAsia="zh-CN"/>
        </w:rPr>
        <w:t>2024年6月21日</w:t>
      </w:r>
      <w:r>
        <w:rPr>
          <w:rFonts w:hint="eastAsia" w:ascii="仿宋_GB2312" w:eastAsia="仿宋_GB2312"/>
          <w:sz w:val="28"/>
        </w:rPr>
        <w:t>发现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你</w:t>
      </w:r>
      <w:r>
        <w:rPr>
          <w:rFonts w:hint="eastAsia" w:ascii="仿宋" w:hAnsi="仿宋" w:eastAsia="仿宋" w:cs="仿宋"/>
          <w:strike/>
          <w:dstrike w:val="0"/>
          <w:sz w:val="28"/>
          <w:szCs w:val="28"/>
          <w:u w:val="none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未取得建设工程规划许可证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在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银桐路100号宜居馨苑3栋1单元1-1南侧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建设构筑物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建状为长2.4米，宽1米</w:t>
      </w:r>
      <w:r>
        <w:rPr>
          <w:rFonts w:hint="default" w:ascii="仿宋_GB2312" w:hAnsi="仿宋" w:eastAsia="仿宋_GB2312" w:cs="仿宋"/>
          <w:sz w:val="28"/>
          <w:szCs w:val="28"/>
          <w:u w:val="single"/>
          <w:lang w:eastAsia="zh-CN"/>
        </w:rPr>
        <w:t>砖混结构台阶一处</w:t>
      </w:r>
      <w:r>
        <w:rPr>
          <w:rFonts w:hint="eastAsia" w:ascii="仿宋" w:hAnsi="仿宋" w:eastAsia="仿宋" w:cs="仿宋"/>
          <w:sz w:val="28"/>
          <w:szCs w:val="28"/>
        </w:rPr>
        <w:t>，以上行为违反了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《中华人民共和国城乡规划法》第四十条第一款</w:t>
      </w:r>
      <w:r>
        <w:rPr>
          <w:rFonts w:hint="eastAsia" w:ascii="仿宋" w:hAnsi="仿宋" w:eastAsia="仿宋" w:cs="仿宋"/>
          <w:sz w:val="28"/>
          <w:szCs w:val="28"/>
        </w:rPr>
        <w:t>的规定，依据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《中华人民共和国城乡规划法》第六十四条</w:t>
      </w:r>
      <w:r>
        <w:rPr>
          <w:rFonts w:hint="eastAsia" w:ascii="仿宋" w:hAnsi="仿宋" w:eastAsia="仿宋" w:cs="仿宋"/>
          <w:sz w:val="28"/>
          <w:szCs w:val="28"/>
        </w:rPr>
        <w:t>的规定，我局于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作出了《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" w:hAnsi="仿宋" w:eastAsia="仿宋" w:cs="仿宋"/>
          <w:sz w:val="28"/>
          <w:szCs w:val="28"/>
          <w:u w:val="single"/>
        </w:rPr>
        <w:t>责令限期拆除</w:t>
      </w:r>
      <w:r>
        <w:rPr>
          <w:rFonts w:hint="eastAsia" w:ascii="仿宋" w:hAnsi="仿宋" w:eastAsia="仿宋" w:cs="仿宋"/>
          <w:sz w:val="28"/>
          <w:szCs w:val="28"/>
        </w:rPr>
        <w:t>决定书》（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柳鱼峰城管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责拆决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字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〔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2024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〕第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26078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</w:rPr>
        <w:t>）并已依法送达给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你</w:t>
      </w:r>
      <w:r>
        <w:rPr>
          <w:rFonts w:hint="eastAsia" w:ascii="仿宋" w:hAnsi="仿宋" w:eastAsia="仿宋" w:cs="仿宋"/>
          <w:strike/>
          <w:dstrike w:val="0"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，责令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你</w:t>
      </w:r>
      <w:r>
        <w:rPr>
          <w:rFonts w:hint="eastAsia" w:ascii="仿宋" w:hAnsi="仿宋" w:eastAsia="仿宋" w:cs="仿宋"/>
          <w:strike/>
          <w:dstrike w:val="0"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自收到决定书之日起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日内自行拆除上述违法建筑。</w:t>
      </w:r>
    </w:p>
    <w:p w14:paraId="601704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你</w:t>
      </w:r>
      <w:r>
        <w:rPr>
          <w:rFonts w:hint="eastAsia" w:ascii="仿宋" w:hAnsi="仿宋" w:eastAsia="仿宋" w:cs="仿宋"/>
          <w:strike/>
          <w:dstrike w:val="0"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未在规定的时限内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自行拆除上述违法建筑</w:t>
      </w:r>
      <w:r>
        <w:rPr>
          <w:rFonts w:hint="eastAsia" w:ascii="仿宋" w:hAnsi="仿宋" w:eastAsia="仿宋" w:cs="仿宋"/>
          <w:sz w:val="28"/>
          <w:szCs w:val="28"/>
        </w:rPr>
        <w:t>，经公告催促后仍逾期未履行行政决定。依据</w:t>
      </w:r>
      <w:r>
        <w:rPr>
          <w:rFonts w:hint="eastAsia" w:ascii="仿宋" w:hAnsi="仿宋" w:eastAsia="仿宋"/>
          <w:sz w:val="28"/>
          <w:szCs w:val="28"/>
          <w:u w:val="single"/>
        </w:rPr>
        <w:t>《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中华人民共和国</w:t>
      </w:r>
      <w:r>
        <w:rPr>
          <w:rFonts w:hint="eastAsia" w:ascii="仿宋" w:hAnsi="仿宋" w:eastAsia="仿宋"/>
          <w:sz w:val="28"/>
          <w:szCs w:val="28"/>
          <w:u w:val="single"/>
        </w:rPr>
        <w:t>城乡规划法》第六十八条</w:t>
      </w:r>
      <w:r>
        <w:rPr>
          <w:rFonts w:hint="eastAsia" w:ascii="仿宋" w:hAnsi="仿宋" w:eastAsia="仿宋" w:cs="仿宋"/>
          <w:sz w:val="28"/>
          <w:szCs w:val="28"/>
        </w:rPr>
        <w:t>的规定，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柳州市鱼峰区</w:t>
      </w:r>
      <w:r>
        <w:rPr>
          <w:rFonts w:hint="eastAsia" w:ascii="仿宋" w:hAnsi="仿宋" w:eastAsia="仿宋" w:cs="仿宋"/>
          <w:sz w:val="28"/>
          <w:szCs w:val="28"/>
        </w:rPr>
        <w:t>人民政府已责成我局依法组织强制拆除工作</w:t>
      </w:r>
      <w:r>
        <w:rPr>
          <w:rFonts w:hint="eastAsia" w:ascii="仿宋" w:hAnsi="仿宋" w:eastAsia="仿宋" w:cs="仿宋"/>
          <w:bCs/>
          <w:sz w:val="28"/>
          <w:szCs w:val="28"/>
        </w:rPr>
        <w:t>。我局决定从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bCs/>
          <w:sz w:val="28"/>
          <w:szCs w:val="28"/>
        </w:rPr>
        <w:t>开始依法对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你</w:t>
      </w:r>
      <w:r>
        <w:rPr>
          <w:rFonts w:hint="eastAsia" w:ascii="仿宋" w:hAnsi="仿宋" w:eastAsia="仿宋" w:cs="仿宋"/>
          <w:strike/>
          <w:dstrike w:val="0"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上述违法建筑组织强制拆除。请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你</w:t>
      </w:r>
      <w:r>
        <w:rPr>
          <w:rFonts w:hint="eastAsia" w:ascii="仿宋" w:hAnsi="仿宋" w:eastAsia="仿宋" w:cs="仿宋"/>
          <w:strike/>
          <w:dstrike w:val="0"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前自行清理完毕存放于被强制拆除标的物内的所有财物。因逾期未清理财物而造成的损失由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你</w:t>
      </w:r>
      <w:r>
        <w:rPr>
          <w:rFonts w:hint="eastAsia" w:ascii="仿宋" w:hAnsi="仿宋" w:eastAsia="仿宋" w:cs="仿宋"/>
          <w:strike/>
          <w:dstrike w:val="0"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自行负责。</w:t>
      </w:r>
    </w:p>
    <w:p w14:paraId="02539720">
      <w:pPr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u w:val="thick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如不服本处罚决定，可以在收到本决定书之日起60日内向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柳州市鱼峰区人民政府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柳州市柳南区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人民法院起诉，但本决定不停止执行，法律另有规定的除外。</w:t>
      </w:r>
    </w:p>
    <w:p w14:paraId="0456CA37">
      <w:pPr>
        <w:overflowPunct w:val="0"/>
        <w:adjustRightInd w:val="0"/>
        <w:snapToGrid w:val="0"/>
        <w:spacing w:line="500" w:lineRule="exact"/>
        <w:jc w:val="left"/>
        <w:rPr>
          <w:rFonts w:eastAsia="仿宋_GB2312"/>
          <w:sz w:val="28"/>
          <w:szCs w:val="28"/>
        </w:rPr>
      </w:pPr>
    </w:p>
    <w:p w14:paraId="4B84FFB7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鱼峰中队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刘岳冰、郑美欣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07722020684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7F29CE58">
      <w:pPr>
        <w:spacing w:line="500" w:lineRule="exact"/>
        <w:ind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荣军路东三巷口（原荣军路形象展示中心）  </w:t>
      </w:r>
    </w:p>
    <w:p w14:paraId="30F6F484">
      <w:pPr>
        <w:spacing w:line="500" w:lineRule="exact"/>
        <w:ind w:firstLine="4200" w:firstLineChars="1500"/>
        <w:jc w:val="right"/>
        <w:rPr>
          <w:rFonts w:ascii="仿宋" w:hAnsi="仿宋" w:eastAsia="仿宋" w:cs="仿宋"/>
          <w:bCs/>
          <w:sz w:val="28"/>
          <w:szCs w:val="28"/>
        </w:rPr>
      </w:pPr>
    </w:p>
    <w:p w14:paraId="5DFB25A5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55DE8C3A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6C88CC6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236505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CE98D39">
      <w:pPr>
        <w:jc w:val="right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24130</wp:posOffset>
                </wp:positionV>
                <wp:extent cx="6543675" cy="0"/>
                <wp:effectExtent l="0" t="9525" r="952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25pt;margin-top:1.9pt;height:0pt;width:515.25pt;z-index:251659264;mso-width-relative:page;mso-height-relative:page;" filled="f" stroked="t" coordsize="21600,21600" o:gfxdata="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QSe&#10;EtQAAAAHAQAADwAAAAAAAAABACAAAAAiAAAAZHJzL2Rvd25yZXYueG1sUEsBAhQAFAAAAAgAh07i&#10;QJPEh1vtAQAAuAMAAA4AAAAAAAAAAQAgAAAAIwEAAGRycy9lMm9Eb2MueG1sUEsFBgAAAAAGAAYA&#10;WQEAAII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sectPr>
      <w:pgSz w:w="11906" w:h="16838"/>
      <w:pgMar w:top="600" w:right="84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50E3"/>
    <w:rsid w:val="180F50E3"/>
    <w:rsid w:val="1FF8178F"/>
    <w:rsid w:val="6CFA0DE0"/>
    <w:rsid w:val="6F6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674</Characters>
  <Lines>0</Lines>
  <Paragraphs>0</Paragraphs>
  <TotalTime>4</TotalTime>
  <ScaleCrop>false</ScaleCrop>
  <LinksUpToDate>false</LinksUpToDate>
  <CharactersWithSpaces>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2025-10-29T01:49:00Z</dcterms:created>
  <dc:creator>罗志雄</dc:creator>
  <cp:lastModifiedBy>芝蔴阿門</cp:lastModifiedBy>
  <dcterms:modified xsi:type="dcterms:W3CDTF">2025-12-23T00:10:02Z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4E4F996BA29244E49A50ED4C986220DB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