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8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u w:val="none"/>
          <w:lang w:val="en-US" w:eastAsia="zh-CN"/>
        </w:rPr>
        <w:t>柳州市鱼峰区综合行政执法局</w:t>
      </w:r>
    </w:p>
    <w:p w14:paraId="7B52A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责令限期拆除决定书</w:t>
      </w:r>
    </w:p>
    <w:p w14:paraId="49EA608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eastAsia="仿宋_GB2312"/>
          <w:sz w:val="32"/>
          <w:szCs w:val="32"/>
          <w:lang w:val="en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柳鱼峰城管</w:t>
      </w:r>
      <w:r>
        <w:rPr>
          <w:rFonts w:hint="eastAsia" w:ascii="仿宋_GB2312" w:hAnsi="仿宋_GB2312" w:eastAsia="仿宋_GB2312" w:cs="仿宋_GB2312"/>
          <w:sz w:val="28"/>
          <w:szCs w:val="28"/>
        </w:rPr>
        <w:t>责拆决字〔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eastAsia="仿宋_GB2312" w:cs="Times New Roman"/>
          <w:sz w:val="28"/>
          <w:szCs w:val="28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第</w:t>
      </w:r>
      <w:r>
        <w:rPr>
          <w:rFonts w:hint="default" w:eastAsia="仿宋_GB2312" w:cs="Times New Roman"/>
          <w:sz w:val="28"/>
          <w:szCs w:val="28"/>
          <w:lang w:val="en" w:eastAsia="zh-CN"/>
        </w:rPr>
        <w:t>53026号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32D968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/>
        <w:jc w:val="left"/>
        <w:textAlignment w:val="auto"/>
        <w:rPr>
          <w:rFonts w:hint="eastAsia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当事人：</w:t>
      </w:r>
      <w:r>
        <w:rPr>
          <w:rFonts w:hint="default" w:eastAsia="仿宋_GB2312" w:cs="Times New Roman"/>
          <w:sz w:val="28"/>
          <w:szCs w:val="28"/>
          <w:u w:val="none"/>
          <w:lang w:val="en" w:eastAsia="zh-CN"/>
        </w:rPr>
        <w:t>罗广宝</w:t>
      </w:r>
    </w:p>
    <w:p w14:paraId="4EB708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/>
        <w:jc w:val="left"/>
        <w:textAlignment w:val="auto"/>
        <w:rPr>
          <w:rFonts w:hint="default" w:eastAsia="仿宋_GB2312" w:cs="Times New Roman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地  址：</w:t>
      </w:r>
      <w:r>
        <w:rPr>
          <w:rFonts w:hint="eastAsia" w:eastAsia="仿宋_GB2312" w:cs="Times New Roman"/>
          <w:sz w:val="28"/>
          <w:szCs w:val="28"/>
          <w:u w:val="none"/>
          <w:lang w:val="en" w:eastAsia="zh-CN"/>
        </w:rPr>
        <w:t>广西鹿寨县古亭山开发区春苑路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西一巷34号</w:t>
      </w:r>
      <w:r>
        <w:rPr>
          <w:rFonts w:hint="eastAsia" w:eastAsia="仿宋_GB2312" w:cs="Times New Roman"/>
          <w:i w:val="0"/>
          <w:iCs w:val="0"/>
          <w:sz w:val="28"/>
          <w:szCs w:val="28"/>
          <w:u w:val="none"/>
          <w:lang w:val="en-US" w:eastAsia="zh-CN"/>
        </w:rPr>
        <w:t xml:space="preserve"> </w:t>
      </w:r>
    </w:p>
    <w:p w14:paraId="3FB139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罗广宝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" w:eastAsia="zh-CN"/>
        </w:rPr>
        <w:t>：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ab/>
      </w:r>
    </w:p>
    <w:p w14:paraId="5D48AE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在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阳和工业新区春苑路西一巷34号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建设建（构）筑物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的行为，涉嫌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建设工程规划许可证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》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进行建设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，本机关于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立案调查。</w:t>
      </w:r>
    </w:p>
    <w:p w14:paraId="4B3FA0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经查明，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u w:val="single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在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阳和工业新区春苑路西一巷34号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建设钢架棚，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为：11.8米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×4.1米；建筑总面积为：48.38平方米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，已建完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违法情节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轻微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。</w:t>
      </w:r>
    </w:p>
    <w:p w14:paraId="5987B8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上述事实，由以下证据证实：</w:t>
      </w:r>
    </w:p>
    <w:p w14:paraId="471356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证据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《柳州市城市管理行政执法局现场勘验（检查）笔录》、《现场照片及说明》、《书证、物证、视听资料、电子数据自行取证文书》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" w:eastAsia="zh-CN"/>
        </w:rPr>
        <w:t>，证明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罗广宝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在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阳和工业新区春苑路西一巷34号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建设钢架棚，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尺寸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为：11.8米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×4.1米；建筑总面积为：48.38平方米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，已建完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</w:t>
      </w:r>
    </w:p>
    <w:p w14:paraId="2714E8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证据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202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年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月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日执法队员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>走访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罗广宝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进行调查询问制作《书证、物证、视听资料、电子数据自行取证文书》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，证明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罗广宝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违法事实真实存在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；</w:t>
      </w:r>
    </w:p>
    <w:p w14:paraId="3AD620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textAlignment w:val="auto"/>
        <w:rPr>
          <w:rFonts w:hint="eastAsia"/>
        </w:rPr>
      </w:pP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"/>
        </w:rPr>
        <w:t>证据三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柳州市自然资源和规划局北部生态新区分局出具的《行政处罚意见书》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，证明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立案查处的涉嫌违法建设的部分建筑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" w:eastAsia="zh-CN"/>
        </w:rPr>
        <w:t>，</w:t>
      </w:r>
      <w:r>
        <w:rPr>
          <w:rFonts w:hint="eastAsia" w:eastAsia="仿宋_GB2312" w:cs="Times New Roman"/>
          <w:sz w:val="28"/>
          <w:szCs w:val="28"/>
          <w:u w:val="single"/>
          <w:lang w:val="en" w:eastAsia="zh-CN"/>
        </w:rPr>
        <w:t>罗广宝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未按建设工程规划许可证规定进行建设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" w:eastAsia="zh-CN"/>
        </w:rPr>
        <w:t>。</w:t>
      </w:r>
    </w:p>
    <w:p w14:paraId="71C686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right="28" w:firstLine="534" w:firstLineChars="191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u w:val="single"/>
          <w:lang w:val="en-US" w:eastAsia="zh-CN"/>
        </w:rPr>
        <w:t>202</w:t>
      </w:r>
      <w:r>
        <w:rPr>
          <w:rFonts w:hint="eastAsia" w:eastAsia="仿宋_GB2312" w:cs="Times New Roman"/>
          <w:sz w:val="28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年</w:t>
      </w:r>
      <w:r>
        <w:rPr>
          <w:rFonts w:hint="eastAsia" w:eastAsia="仿宋_GB2312" w:cs="Times New Roman"/>
          <w:sz w:val="28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月</w:t>
      </w:r>
      <w:r>
        <w:rPr>
          <w:rFonts w:hint="eastAsia" w:eastAsia="仿宋_GB2312" w:cs="Times New Roman"/>
          <w:sz w:val="28"/>
          <w:u w:val="singl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日，本机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关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依法向</w:t>
      </w:r>
      <w:r>
        <w:rPr>
          <w:rFonts w:hint="default" w:eastAsia="仿宋_GB2312" w:cs="Times New Roman"/>
          <w:sz w:val="28"/>
          <w:lang w:val="en" w:eastAsia="zh-CN"/>
        </w:rPr>
        <w:t>你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送达了《柳州市</w:t>
      </w:r>
      <w:r>
        <w:rPr>
          <w:rFonts w:hint="eastAsia" w:eastAsia="仿宋_GB2312" w:cs="Times New Roman"/>
          <w:sz w:val="28"/>
          <w:lang w:val="en-US" w:eastAsia="zh-CN"/>
        </w:rPr>
        <w:t>鱼峰区综合行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政执法局责令限期拆除告知书》（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柳鱼峰城管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责拆告</w:t>
      </w:r>
      <w:r>
        <w:rPr>
          <w:rFonts w:hint="eastAsia" w:ascii="仿宋_GB2312" w:eastAsia="仿宋_GB2312"/>
          <w:sz w:val="28"/>
        </w:rPr>
        <w:t>字</w:t>
      </w:r>
      <w:r>
        <w:rPr>
          <w:rFonts w:hint="eastAsia" w:ascii="仿宋_GB2312" w:eastAsia="仿宋_GB2312"/>
          <w:sz w:val="28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28"/>
          <w:lang w:eastAsia="zh-CN"/>
        </w:rPr>
        <w:t>202</w:t>
      </w:r>
      <w:r>
        <w:rPr>
          <w:rFonts w:hint="eastAsia" w:eastAsia="仿宋_GB2312" w:cs="Times New Roman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  <w:lang w:eastAsia="zh-CN"/>
        </w:rPr>
        <w:t>〕第</w:t>
      </w:r>
      <w:r>
        <w:rPr>
          <w:rFonts w:hint="default" w:ascii="Times New Roman" w:hAnsi="Times New Roman" w:eastAsia="仿宋_GB2312" w:cs="Times New Roman"/>
          <w:sz w:val="28"/>
          <w:lang w:val="en" w:eastAsia="zh-CN"/>
        </w:rPr>
        <w:t>53026</w:t>
      </w:r>
      <w:r>
        <w:rPr>
          <w:rFonts w:hint="default" w:eastAsia="仿宋_GB2312" w:cs="Times New Roman"/>
          <w:sz w:val="28"/>
          <w:lang w:val="en" w:eastAsia="zh-CN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），告知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拟作出行政处罚决定的事实、理由、依据及内容，并告知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依法享有的权利。</w:t>
      </w:r>
    </w:p>
    <w:p w14:paraId="75C51D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default" w:ascii="仿宋_GB2312" w:hAnsi="仿宋_GB2312" w:eastAsia="仿宋_GB2312" w:cs="仿宋_GB2312"/>
          <w:bCs/>
          <w:color w:val="000000"/>
          <w:sz w:val="28"/>
          <w:szCs w:val="28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在规定期限内未提出陈述、申辩要求。</w:t>
      </w:r>
    </w:p>
    <w:p w14:paraId="7A1C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本机关认为，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  <w:t>你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《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eastAsia="zh-CN"/>
        </w:rPr>
        <w:t>建设工程规划许可证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》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在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阳和工业新区春苑路西一巷34号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建设钢架棚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的行为，违反了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《中华人民共和国城乡规划法》第四十条第一款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的规定，依据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责令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停止建设，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限期拆除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。</w:t>
      </w:r>
    </w:p>
    <w:p w14:paraId="7668C8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28" w:firstLine="534" w:firstLineChars="191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鉴于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lang w:val="en" w:eastAsia="zh-CN"/>
        </w:rPr>
        <w:t>你</w:t>
      </w:r>
      <w:r>
        <w:rPr>
          <w:rFonts w:hint="default" w:eastAsia="仿宋_GB2312" w:cs="Times New Roman"/>
          <w:sz w:val="28"/>
          <w:szCs w:val="28"/>
          <w:u w:val="single"/>
          <w:lang w:val="en" w:eastAsia="zh-CN"/>
        </w:rPr>
        <w:t>阳和工业新区春苑路西一巷34号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  <w:lang w:val="en-US" w:eastAsia="zh-CN"/>
        </w:rPr>
        <w:t>建设钢架棚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single"/>
          <w:lang w:val="e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建筑总面积为：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48.38</w:t>
      </w:r>
      <w:r>
        <w:rPr>
          <w:rFonts w:hint="eastAsia" w:eastAsia="仿宋_GB2312" w:cs="Times New Roman"/>
          <w:color w:val="auto"/>
          <w:sz w:val="28"/>
          <w:szCs w:val="28"/>
          <w:u w:val="single"/>
          <w:lang w:val="en-US" w:eastAsia="zh-CN"/>
        </w:rPr>
        <w:t>平方米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" w:eastAsia="zh-CN"/>
        </w:rPr>
        <w:t>对照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《柳州市城市管理行政执法局行政处罚自由裁量基准（2023版）》C101.64.2的规定，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" w:eastAsia="zh-CN"/>
        </w:rPr>
        <w:t>建筑总面积在三百平方米以下，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违法情节轻微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，故依据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中华人民共和国城乡规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划法》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第六十四条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u w:val="none"/>
          <w:lang w:val="en-US" w:eastAsia="zh-CN"/>
        </w:rPr>
        <w:t>的规定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决定责令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  <w:u w:val="single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立即停止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违法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行为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>并作出如下决定：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责令限期自行拆除上述违法建筑。</w:t>
      </w:r>
    </w:p>
    <w:p w14:paraId="213D2F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28" w:firstLine="534" w:firstLineChars="191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履行的方式和期限：自收到本决定书之日起十五日内自行拆除上述违法建筑。</w:t>
      </w:r>
    </w:p>
    <w:p w14:paraId="6ACE41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28" w:firstLine="534" w:firstLineChars="191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如不服本处罚决定，可以在收到本决定书之日起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</w:rPr>
        <w:t>日内向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柳州市鱼峰区人民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政府</w:t>
      </w:r>
      <w:r>
        <w:rPr>
          <w:rFonts w:hint="eastAsia" w:ascii="仿宋_GB2312" w:hAnsi="仿宋_GB2312" w:eastAsia="仿宋_GB2312" w:cs="仿宋_GB2312"/>
          <w:sz w:val="28"/>
          <w:szCs w:val="28"/>
        </w:rPr>
        <w:t>申请行政复议；也可以在收到本决定书之日起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个月内直接向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柳州市柳南区人民法院</w:t>
      </w:r>
      <w:r>
        <w:rPr>
          <w:rFonts w:hint="eastAsia" w:ascii="仿宋_GB2312" w:hAnsi="仿宋_GB2312" w:eastAsia="仿宋_GB2312" w:cs="仿宋_GB2312"/>
          <w:sz w:val="28"/>
          <w:szCs w:val="28"/>
        </w:rPr>
        <w:t>起诉，但本决定不停止执行，法律另有规定的除外。逾期不申请行政复议、不提起行政诉讼又不履行的，本机关将依法申请人民法院强制执行或者依照有关规定强制执行。</w:t>
      </w:r>
    </w:p>
    <w:p w14:paraId="7F73438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before="0" w:beforeAutospacing="0" w:afterAutospacing="0" w:line="560" w:lineRule="exact"/>
        <w:ind w:left="0" w:leftChars="0" w:right="28" w:firstLine="534" w:firstLineChars="191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"/>
        </w:rPr>
        <w:t>附：相关法条摘要附后</w:t>
      </w:r>
    </w:p>
    <w:p w14:paraId="449B990E">
      <w:pPr>
        <w:pStyle w:val="2"/>
        <w:pageBreakBefore w:val="0"/>
        <w:widowControl w:val="0"/>
        <w:kinsoku/>
        <w:wordWrap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"/>
        </w:rPr>
      </w:pPr>
    </w:p>
    <w:p w14:paraId="336B3CE0">
      <w:pPr>
        <w:pStyle w:val="2"/>
        <w:pageBreakBefore w:val="0"/>
        <w:widowControl w:val="0"/>
        <w:kinsoku/>
        <w:wordWrap/>
        <w:topLinePunct w:val="0"/>
        <w:autoSpaceDN/>
        <w:bidi w:val="0"/>
        <w:spacing w:line="560" w:lineRule="exact"/>
        <w:textAlignment w:val="auto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"/>
        </w:rPr>
      </w:pPr>
    </w:p>
    <w:p w14:paraId="34275FF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4760" w:firstLineChars="17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柳州市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鱼峰区综合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行政执法局</w:t>
      </w:r>
    </w:p>
    <w:p w14:paraId="30C8DC0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460" w:lineRule="exact"/>
        <w:ind w:left="5040" w:leftChars="0" w:right="0" w:righ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二〇二五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日</w:t>
      </w:r>
    </w:p>
    <w:p w14:paraId="3868B56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u w:val="thick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201A534A">
      <w:pPr>
        <w:pStyle w:val="2"/>
        <w:pageBreakBefore w:val="0"/>
        <w:widowControl w:val="0"/>
        <w:kinsoku/>
        <w:wordWrap/>
        <w:topLinePunct w:val="0"/>
        <w:autoSpaceDN/>
        <w:bidi w:val="0"/>
        <w:spacing w:line="560" w:lineRule="exact"/>
        <w:textAlignment w:val="auto"/>
        <w:rPr>
          <w:rFonts w:hint="eastAsia"/>
        </w:rPr>
      </w:pPr>
    </w:p>
    <w:p w14:paraId="2AA7966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2" w:leftChars="1" w:firstLine="644" w:firstLineChars="23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  <w:t>阳和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" w:eastAsia="zh-CN"/>
        </w:rPr>
        <w:t>城管执法</w:t>
      </w: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" w:eastAsia="zh-CN"/>
        </w:rPr>
        <w:t>中队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" w:eastAsia="zh-CN"/>
        </w:rPr>
        <w:t>（付义、杨亚军）</w:t>
      </w:r>
    </w:p>
    <w:p w14:paraId="69B0FE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145" w:afterLines="50" w:line="560" w:lineRule="exact"/>
        <w:ind w:firstLine="605"/>
        <w:jc w:val="both"/>
        <w:textAlignment w:val="auto"/>
        <w:outlineLvl w:val="0"/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0772-</w:t>
      </w:r>
      <w:r>
        <w:rPr>
          <w:rFonts w:hint="eastAsia" w:eastAsia="仿宋_GB2312" w:cs="Times New Roman"/>
          <w:bCs/>
          <w:sz w:val="28"/>
          <w:szCs w:val="28"/>
          <w:u w:val="single"/>
          <w:lang w:val="en-US" w:eastAsia="zh-CN"/>
        </w:rPr>
        <w:t>3167541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柳州市鱼峰区香桥路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号五楼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 </w:t>
      </w:r>
    </w:p>
    <w:p w14:paraId="22B1013C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textAlignment w:val="auto"/>
        <w:rPr>
          <w:rFonts w:hint="default" w:ascii="仿宋_GB2312" w:eastAsia="仿宋_GB2312"/>
          <w:b w:val="0"/>
          <w:bCs w:val="0"/>
          <w:sz w:val="24"/>
          <w:u w:val="thick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u w:val="thick"/>
          <w:lang w:val="en-US" w:eastAsia="zh-CN"/>
        </w:rPr>
        <w:t xml:space="preserve">                                                                                 </w:t>
      </w:r>
    </w:p>
    <w:p w14:paraId="3E81B393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560" w:lineRule="exact"/>
        <w:jc w:val="right"/>
        <w:textAlignment w:val="auto"/>
        <w:rPr>
          <w:rFonts w:hint="eastAsia" w:ascii="仿宋_GB2312" w:eastAsia="仿宋_GB2312"/>
          <w:sz w:val="24"/>
        </w:rPr>
        <w:sectPr>
          <w:footerReference r:id="rId3" w:type="default"/>
          <w:pgSz w:w="11906" w:h="16838"/>
          <w:pgMar w:top="1020" w:right="1134" w:bottom="1020" w:left="1134" w:header="851" w:footer="992" w:gutter="0"/>
          <w:pgNumType w:fmt="decimal"/>
          <w:cols w:space="0" w:num="1"/>
          <w:rtlGutter w:val="0"/>
          <w:docGrid w:type="lines" w:linePitch="318" w:charSpace="0"/>
        </w:sectPr>
      </w:pP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" w:hAnsi="仿宋" w:eastAsia="仿宋" w:cs="仿宋"/>
          <w:sz w:val="24"/>
        </w:rPr>
        <w:t>第</w:t>
      </w:r>
      <w:r>
        <w:rPr>
          <w:rFonts w:hint="eastAsia" w:ascii="仿宋" w:hAnsi="仿宋" w:eastAsia="仿宋" w:cs="仿宋"/>
          <w:sz w:val="24"/>
          <w:lang w:eastAsia="zh-CN"/>
        </w:rPr>
        <w:t>二</w:t>
      </w:r>
      <w:r>
        <w:rPr>
          <w:rFonts w:hint="eastAsia" w:ascii="仿宋" w:hAnsi="仿宋" w:eastAsia="仿宋" w:cs="仿宋"/>
          <w:sz w:val="24"/>
        </w:rPr>
        <w:t>联：</w:t>
      </w:r>
      <w:r>
        <w:rPr>
          <w:rFonts w:hint="eastAsia" w:ascii="仿宋" w:hAnsi="仿宋" w:eastAsia="仿宋" w:cs="仿宋"/>
          <w:sz w:val="24"/>
          <w:lang w:eastAsia="zh-CN"/>
        </w:rPr>
        <w:t>交当事人</w:t>
      </w:r>
      <w:r>
        <w:rPr>
          <w:rFonts w:hint="eastAsia" w:ascii="仿宋" w:hAnsi="仿宋" w:eastAsia="仿宋" w:cs="仿宋"/>
          <w:sz w:val="24"/>
        </w:rPr>
        <w:t>（共</w:t>
      </w:r>
      <w:r>
        <w:rPr>
          <w:rFonts w:hint="default" w:ascii="仿宋" w:hAnsi="仿宋" w:eastAsia="仿宋" w:cs="仿宋"/>
          <w:sz w:val="24"/>
          <w:lang w:val="en" w:eastAsia="zh-CN"/>
        </w:rPr>
        <w:t>二</w:t>
      </w:r>
      <w:r>
        <w:rPr>
          <w:rFonts w:hint="eastAsia" w:ascii="仿宋" w:hAnsi="仿宋" w:eastAsia="仿宋" w:cs="仿宋"/>
          <w:sz w:val="24"/>
        </w:rPr>
        <w:t>联）</w:t>
      </w:r>
      <w:r>
        <w:rPr>
          <w:rFonts w:hint="eastAsia" w:ascii="仿宋_GB2312" w:eastAsia="仿宋_GB2312"/>
          <w:sz w:val="24"/>
        </w:rPr>
        <w:t xml:space="preserve"> </w:t>
      </w:r>
    </w:p>
    <w:p w14:paraId="1DC26D7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9417" w:right="0" w:hanging="9417" w:hangingChars="3350"/>
        <w:jc w:val="both"/>
        <w:textAlignment w:val="auto"/>
        <w:rPr>
          <w:rFonts w:hint="eastAsia" w:ascii="仿宋" w:hAnsi="仿宋" w:eastAsia="仿宋" w:cs="仿宋"/>
          <w:spacing w:val="8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28"/>
          <w:szCs w:val="28"/>
          <w:lang w:val="en-US" w:eastAsia="zh-CN" w:bidi="ar"/>
        </w:rPr>
        <w:t>附：相关法条摘要</w:t>
      </w:r>
    </w:p>
    <w:p w14:paraId="02339C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《中华人民共和国城乡规划法》第四十条第一款“在城市、镇规划区内进行建筑物、构筑物、道路、管线和其他工程建设的，建设单位或者个人应当向城市、县人民政府城乡规划主管部门或者省、自治区、直辖市人民政府确定的镇人民政府申请办理建设工程规划许可证。”</w:t>
      </w:r>
    </w:p>
    <w:p w14:paraId="79706B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《中华人民共和国城乡规划法》第六十四条规定的由“由县级以上地方人民政府城乡规划主管部门责令停止建设；无法采取改正措施消除影响的，限期拆除，不能拆除的，没收实物或者违法收入，可以并处建设工程造价百分之十以下的罚款”。</w:t>
      </w:r>
    </w:p>
    <w:p w14:paraId="0376B27A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020" w:right="1134" w:bottom="1020" w:left="113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17DE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336FE7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336FE7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5043C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76F426"/>
    <w:multiLevelType w:val="singleLevel"/>
    <w:tmpl w:val="BA76F42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033A"/>
    <w:rsid w:val="048E28E9"/>
    <w:rsid w:val="0ABD55B4"/>
    <w:rsid w:val="0ACD10A4"/>
    <w:rsid w:val="0B481D9B"/>
    <w:rsid w:val="102F70C0"/>
    <w:rsid w:val="10E7199E"/>
    <w:rsid w:val="13E66EBD"/>
    <w:rsid w:val="14657DDE"/>
    <w:rsid w:val="158C7286"/>
    <w:rsid w:val="162865F1"/>
    <w:rsid w:val="21D04AC7"/>
    <w:rsid w:val="234969D9"/>
    <w:rsid w:val="24751685"/>
    <w:rsid w:val="26262023"/>
    <w:rsid w:val="26EA160D"/>
    <w:rsid w:val="271B169D"/>
    <w:rsid w:val="2F0D0123"/>
    <w:rsid w:val="2F9169D1"/>
    <w:rsid w:val="304E35AB"/>
    <w:rsid w:val="33BC1D23"/>
    <w:rsid w:val="340B7723"/>
    <w:rsid w:val="34F00C9C"/>
    <w:rsid w:val="36AF6AB6"/>
    <w:rsid w:val="3F3A6618"/>
    <w:rsid w:val="3F75BC3F"/>
    <w:rsid w:val="3FEF9163"/>
    <w:rsid w:val="4340595B"/>
    <w:rsid w:val="43DF3C87"/>
    <w:rsid w:val="47C1137F"/>
    <w:rsid w:val="48D24858"/>
    <w:rsid w:val="48E03D5A"/>
    <w:rsid w:val="4BD125AA"/>
    <w:rsid w:val="4C4A2159"/>
    <w:rsid w:val="4DFF1C0B"/>
    <w:rsid w:val="512F46CB"/>
    <w:rsid w:val="53547746"/>
    <w:rsid w:val="546354D5"/>
    <w:rsid w:val="577E53A8"/>
    <w:rsid w:val="57F70C41"/>
    <w:rsid w:val="5B3C4E67"/>
    <w:rsid w:val="5B73F233"/>
    <w:rsid w:val="5C9D47E1"/>
    <w:rsid w:val="5DC81734"/>
    <w:rsid w:val="5DF8F59B"/>
    <w:rsid w:val="5E9AA0B9"/>
    <w:rsid w:val="5ED35823"/>
    <w:rsid w:val="5F072C35"/>
    <w:rsid w:val="5FDA309D"/>
    <w:rsid w:val="61016DF4"/>
    <w:rsid w:val="6265500E"/>
    <w:rsid w:val="626F25F9"/>
    <w:rsid w:val="66727442"/>
    <w:rsid w:val="66DD5CE7"/>
    <w:rsid w:val="675F0A67"/>
    <w:rsid w:val="69B758C5"/>
    <w:rsid w:val="69D42B36"/>
    <w:rsid w:val="6E242DBA"/>
    <w:rsid w:val="6E516FA2"/>
    <w:rsid w:val="6F1133BC"/>
    <w:rsid w:val="6FF6DDB2"/>
    <w:rsid w:val="70317E21"/>
    <w:rsid w:val="70FE1F7F"/>
    <w:rsid w:val="71F66ACA"/>
    <w:rsid w:val="72BF2CBC"/>
    <w:rsid w:val="73783D1A"/>
    <w:rsid w:val="73EC63EA"/>
    <w:rsid w:val="74C87D0B"/>
    <w:rsid w:val="75A7945D"/>
    <w:rsid w:val="75E2DCB7"/>
    <w:rsid w:val="768078E2"/>
    <w:rsid w:val="76ECF10A"/>
    <w:rsid w:val="77EFDE4F"/>
    <w:rsid w:val="7A4E4801"/>
    <w:rsid w:val="7A588A84"/>
    <w:rsid w:val="7A7326A6"/>
    <w:rsid w:val="7B37AD44"/>
    <w:rsid w:val="7BBFE98A"/>
    <w:rsid w:val="7EC055E8"/>
    <w:rsid w:val="7EC06BC7"/>
    <w:rsid w:val="7FF711FA"/>
    <w:rsid w:val="AFFF4602"/>
    <w:rsid w:val="E7B66A21"/>
    <w:rsid w:val="EFDEFCCE"/>
    <w:rsid w:val="F333F669"/>
    <w:rsid w:val="FDFE80B7"/>
    <w:rsid w:val="FF3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5"/>
    <w:qFormat/>
    <w:uiPriority w:val="0"/>
    <w:pPr>
      <w:keepNext/>
      <w:keepLines/>
      <w:spacing w:before="0" w:beforeLines="0" w:after="0" w:afterLines="0"/>
      <w:jc w:val="both"/>
      <w:outlineLvl w:val="0"/>
    </w:pPr>
    <w:rPr>
      <w:rFonts w:ascii="宋体" w:hAnsi="宋体" w:eastAsia="宋体" w:cs="宋体"/>
      <w:kern w:val="44"/>
      <w:sz w:val="32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/>
    </w:pPr>
  </w:style>
  <w:style w:type="paragraph" w:styleId="4">
    <w:name w:val="Title"/>
    <w:basedOn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样式 标题（生成目录用） + 宋体"/>
    <w:basedOn w:val="3"/>
    <w:qFormat/>
    <w:uiPriority w:val="0"/>
    <w:pPr>
      <w:spacing w:before="0" w:beforeLines="0" w:after="0" w:afterLines="0"/>
    </w:pPr>
    <w:rPr>
      <w:rFonts w:ascii="宋体" w:hAnsi="宋体" w:eastAsia="宋体" w:cs="Arial"/>
      <w:kern w:val="44"/>
      <w:sz w:val="32"/>
      <w:szCs w:val="4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1117</Words>
  <Characters>1197</Characters>
  <Lines>0</Lines>
  <Paragraphs>0</Paragraphs>
  <TotalTime>13</TotalTime>
  <ScaleCrop>false</ScaleCrop>
  <LinksUpToDate>false</LinksUpToDate>
  <CharactersWithSpaces>1387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2021-06-30T01:14:00Z</dcterms:created>
  <dc:creator>Lenovo</dc:creator>
  <cp:lastModifiedBy>芝蔴阿門</cp:lastModifiedBy>
  <cp:lastPrinted>2024-04-20T07:05:00Z</cp:lastPrinted>
  <dcterms:modified xsi:type="dcterms:W3CDTF">2025-10-20T09:29:33Z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ADB8207E8E5F40D992CD76B9EB9BFE91</vt:lpwstr>
  </property>
  <property fmtid="{D5CDD505-2E9C-101B-9397-08002B2CF9AE}" pid="4" name="KSOTemplateDocerSaveRecord">
    <vt:lpwstr>eyJoZGlkIjoiMjRjMmIwN2JhY2U2OGYwZDk1MzkyNTcwZTk0ZTdlY2IiLCJ1c2VySWQiOiIyOTI2NjkwNzAifQ==</vt:lpwstr>
  </property>
</Properties>
</file>