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柳州市鱼峰区劳动保障管理服务平台</w:t>
      </w:r>
    </w:p>
    <w:p>
      <w:pPr>
        <w:spacing w:line="360" w:lineRule="auto"/>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运营维护</w:t>
      </w:r>
      <w:r>
        <w:rPr>
          <w:rFonts w:hint="eastAsia" w:ascii="方正小标宋简体" w:hAnsi="方正小标宋简体" w:eastAsia="方正小标宋简体" w:cs="方正小标宋简体"/>
          <w:b/>
          <w:bCs/>
          <w:sz w:val="44"/>
          <w:szCs w:val="44"/>
          <w:lang w:eastAsia="zh-CN"/>
        </w:rPr>
        <w:t>内容明细</w:t>
      </w:r>
    </w:p>
    <w:p>
      <w:pPr>
        <w:spacing w:line="360" w:lineRule="auto"/>
        <w:jc w:val="left"/>
        <w:rPr>
          <w:rFonts w:hint="eastAsia" w:ascii="宋体" w:hAnsi="宋体" w:cs="宋体"/>
          <w:sz w:val="24"/>
        </w:rPr>
      </w:pPr>
    </w:p>
    <w:p>
      <w:pPr>
        <w:spacing w:line="360" w:lineRule="auto"/>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一</w:t>
      </w:r>
      <w:r>
        <w:rPr>
          <w:rFonts w:hint="eastAsia" w:ascii="仿宋_GB2312" w:hAnsi="仿宋_GB2312" w:eastAsia="仿宋_GB2312" w:cs="仿宋_GB2312"/>
          <w:b/>
          <w:bCs/>
          <w:sz w:val="30"/>
          <w:szCs w:val="30"/>
        </w:rPr>
        <w:t>、运营维护内容</w:t>
      </w:r>
    </w:p>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（一）服务内容</w:t>
      </w:r>
    </w:p>
    <w:tbl>
      <w:tblPr>
        <w:tblStyle w:val="3"/>
        <w:tblW w:w="10632"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702"/>
        <w:gridCol w:w="3969"/>
        <w:gridCol w:w="1701"/>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1702" w:type="dxa"/>
            <w:noWrap w:val="0"/>
            <w:vAlign w:val="top"/>
          </w:tcPr>
          <w:p>
            <w:pPr>
              <w:spacing w:line="360"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服务框架</w:t>
            </w:r>
          </w:p>
        </w:tc>
        <w:tc>
          <w:tcPr>
            <w:tcW w:w="3969" w:type="dxa"/>
            <w:noWrap w:val="0"/>
            <w:vAlign w:val="top"/>
          </w:tcPr>
          <w:p>
            <w:pPr>
              <w:spacing w:line="360"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具体内容</w:t>
            </w:r>
          </w:p>
        </w:tc>
        <w:tc>
          <w:tcPr>
            <w:tcW w:w="1701" w:type="dxa"/>
            <w:noWrap w:val="0"/>
            <w:vAlign w:val="top"/>
          </w:tcPr>
          <w:p>
            <w:pPr>
              <w:spacing w:line="360"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服务次数</w:t>
            </w:r>
          </w:p>
        </w:tc>
        <w:tc>
          <w:tcPr>
            <w:tcW w:w="2552" w:type="dxa"/>
            <w:noWrap w:val="0"/>
            <w:vAlign w:val="top"/>
          </w:tcPr>
          <w:p>
            <w:pPr>
              <w:spacing w:line="360" w:lineRule="auto"/>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日常安全监测</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服务器、网站及程序、数据的安全检测、备份，系统漏洞补丁及时更新，监测第三方安全数据反馈。</w:t>
            </w:r>
          </w:p>
        </w:tc>
        <w:tc>
          <w:tcPr>
            <w:tcW w:w="1701"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每月安全检测一次</w:t>
            </w:r>
          </w:p>
        </w:tc>
        <w:tc>
          <w:tcPr>
            <w:tcW w:w="2552"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网站文章更新</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需求方把整理好的文章和图片或视频等素材交由受托方通过安全接口登录方式进行网站内容排版和更新。</w:t>
            </w:r>
          </w:p>
        </w:tc>
        <w:tc>
          <w:tcPr>
            <w:tcW w:w="1701"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每月不超过5次</w:t>
            </w:r>
          </w:p>
        </w:tc>
        <w:tc>
          <w:tcPr>
            <w:tcW w:w="255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trPr>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网站版面优化</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在网页平台功能支持的情况下，每个季度需求方可提供素材给受托方进行不超过两个网站界面的修改、美化或栏目增加。</w:t>
            </w:r>
          </w:p>
        </w:tc>
        <w:tc>
          <w:tcPr>
            <w:tcW w:w="1701"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每季度不超过3次</w:t>
            </w:r>
          </w:p>
        </w:tc>
        <w:tc>
          <w:tcPr>
            <w:tcW w:w="2552"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网站已有功能开发</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合同期内需求方可要求受托方辅助或帮助建立网站后台自带的功能搭建，例如：预约报名、表单、手机端功能操作等。</w:t>
            </w:r>
          </w:p>
        </w:tc>
        <w:tc>
          <w:tcPr>
            <w:tcW w:w="1701"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每月不超过5次</w:t>
            </w:r>
          </w:p>
        </w:tc>
        <w:tc>
          <w:tcPr>
            <w:tcW w:w="255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新增功能不另收取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2" w:hRule="atLeast"/>
        </w:trPr>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应急处置响应</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受托方须建立完善的网站应急处置预案，原则上网站出现故障无法正常访问须1小时内恢复，恢复期间要挂维修指示。</w:t>
            </w:r>
          </w:p>
        </w:tc>
        <w:tc>
          <w:tcPr>
            <w:tcW w:w="1701"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日志留存需要不少于6个月。</w:t>
            </w:r>
          </w:p>
        </w:tc>
        <w:tc>
          <w:tcPr>
            <w:tcW w:w="255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需求方网站受到黑客攻击时，受托方能根据实际情况做出最优处理方案，致力于把需求方受到的损失降到最低(包含暂时关停服务器处理方式)。</w:t>
            </w:r>
          </w:p>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安全检测报告</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受托方需分别于每月30日向委托方方提供周期性的安全检测信息数据报告</w:t>
            </w:r>
          </w:p>
        </w:tc>
        <w:tc>
          <w:tcPr>
            <w:tcW w:w="1701"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每月一次</w:t>
            </w:r>
          </w:p>
        </w:tc>
        <w:tc>
          <w:tcPr>
            <w:tcW w:w="255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如遇周末和节假日则顺延至下一工作日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服务器空间【10GB】</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根据运营情况决定是否需要升级</w:t>
            </w:r>
          </w:p>
        </w:tc>
        <w:tc>
          <w:tcPr>
            <w:tcW w:w="1701" w:type="dxa"/>
            <w:noWrap w:val="0"/>
            <w:vAlign w:val="top"/>
          </w:tcPr>
          <w:p>
            <w:pPr>
              <w:spacing w:line="360" w:lineRule="auto"/>
              <w:jc w:val="center"/>
              <w:rPr>
                <w:rFonts w:hint="eastAsia" w:ascii="仿宋_GB2312" w:hAnsi="仿宋_GB2312" w:eastAsia="仿宋_GB2312" w:cs="仿宋_GB2312"/>
                <w:sz w:val="30"/>
                <w:szCs w:val="30"/>
              </w:rPr>
            </w:pPr>
          </w:p>
        </w:tc>
        <w:tc>
          <w:tcPr>
            <w:tcW w:w="2552"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服务器宽带【3MB】</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根据运营情况决定是否需要升级</w:t>
            </w:r>
          </w:p>
        </w:tc>
        <w:tc>
          <w:tcPr>
            <w:tcW w:w="1701" w:type="dxa"/>
            <w:noWrap w:val="0"/>
            <w:vAlign w:val="top"/>
          </w:tcPr>
          <w:p>
            <w:pPr>
              <w:spacing w:line="360" w:lineRule="auto"/>
              <w:jc w:val="center"/>
              <w:rPr>
                <w:rFonts w:hint="eastAsia" w:ascii="仿宋_GB2312" w:hAnsi="仿宋_GB2312" w:eastAsia="仿宋_GB2312" w:cs="仿宋_GB2312"/>
                <w:sz w:val="30"/>
                <w:szCs w:val="30"/>
              </w:rPr>
            </w:pPr>
          </w:p>
        </w:tc>
        <w:tc>
          <w:tcPr>
            <w:tcW w:w="2552"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p>
        </w:tc>
        <w:tc>
          <w:tcPr>
            <w:tcW w:w="170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迭代更新维护服务</w:t>
            </w:r>
          </w:p>
        </w:tc>
        <w:tc>
          <w:tcPr>
            <w:tcW w:w="3969"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根据运营情在技术上进行迭代更新</w:t>
            </w:r>
          </w:p>
        </w:tc>
        <w:tc>
          <w:tcPr>
            <w:tcW w:w="1701" w:type="dxa"/>
            <w:noWrap w:val="0"/>
            <w:vAlign w:val="top"/>
          </w:tcPr>
          <w:p>
            <w:pPr>
              <w:spacing w:line="360" w:lineRule="auto"/>
              <w:jc w:val="center"/>
              <w:rPr>
                <w:rFonts w:hint="eastAsia" w:ascii="仿宋_GB2312" w:hAnsi="仿宋_GB2312" w:eastAsia="仿宋_GB2312" w:cs="仿宋_GB2312"/>
                <w:sz w:val="30"/>
                <w:szCs w:val="30"/>
              </w:rPr>
            </w:pPr>
          </w:p>
        </w:tc>
        <w:tc>
          <w:tcPr>
            <w:tcW w:w="2552" w:type="dxa"/>
            <w:noWrap w:val="0"/>
            <w:vAlign w:val="top"/>
          </w:tcPr>
          <w:p>
            <w:pPr>
              <w:spacing w:line="360" w:lineRule="auto"/>
              <w:jc w:val="center"/>
              <w:rPr>
                <w:rFonts w:hint="eastAsia" w:ascii="仿宋_GB2312" w:hAnsi="仿宋_GB2312" w:eastAsia="仿宋_GB2312" w:cs="仿宋_GB2312"/>
                <w:sz w:val="30"/>
                <w:szCs w:val="30"/>
              </w:rPr>
            </w:pPr>
          </w:p>
        </w:tc>
      </w:tr>
    </w:tbl>
    <w:p>
      <w:pPr>
        <w:spacing w:line="360" w:lineRule="auto"/>
        <w:rPr>
          <w:rFonts w:hint="eastAsia" w:ascii="仿宋_GB2312" w:hAnsi="仿宋_GB2312" w:eastAsia="仿宋_GB2312" w:cs="仿宋_GB2312"/>
          <w:b/>
          <w:bCs/>
          <w:sz w:val="28"/>
          <w:szCs w:val="28"/>
        </w:rPr>
      </w:pPr>
    </w:p>
    <w:tbl>
      <w:tblPr>
        <w:tblStyle w:val="3"/>
        <w:tblpPr w:leftFromText="180" w:rightFromText="180" w:vertAnchor="text" w:horzAnchor="page" w:tblpX="1676" w:tblpY="721"/>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8"/>
        <w:gridCol w:w="2982"/>
        <w:gridCol w:w="1274"/>
        <w:gridCol w:w="3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序号</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功能名称</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服务年限</w:t>
            </w:r>
          </w:p>
        </w:tc>
        <w:tc>
          <w:tcPr>
            <w:tcW w:w="313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日常安全监测</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平台图文信息更新</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平台版面优化</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平台已有功能开发</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应急处置响应</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6</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安全检测报告</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7</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服务器空间【10GB】</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widowControl/>
              <w:spacing w:line="360" w:lineRule="auto"/>
              <w:jc w:val="center"/>
              <w:textAlignment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8</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服务器宽带【3MB】</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widowControl/>
              <w:spacing w:line="360" w:lineRule="auto"/>
              <w:jc w:val="center"/>
              <w:textAlignment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1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9</w:t>
            </w:r>
          </w:p>
        </w:tc>
        <w:tc>
          <w:tcPr>
            <w:tcW w:w="2982"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迭代更新维护服务</w:t>
            </w:r>
          </w:p>
        </w:tc>
        <w:tc>
          <w:tcPr>
            <w:tcW w:w="1274"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p>
        </w:tc>
        <w:tc>
          <w:tcPr>
            <w:tcW w:w="3138" w:type="dxa"/>
            <w:noWrap w:val="0"/>
            <w:vAlign w:val="top"/>
          </w:tcPr>
          <w:p>
            <w:pPr>
              <w:spacing w:line="360" w:lineRule="auto"/>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不含新功能开发</w:t>
            </w:r>
          </w:p>
        </w:tc>
      </w:tr>
    </w:tbl>
    <w:p>
      <w:pPr>
        <w:spacing w:line="360" w:lineRule="auto"/>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rPr>
        <w:t>（二）费用及服务年限</w:t>
      </w:r>
      <w:r>
        <w:rPr>
          <w:rFonts w:hint="eastAsia" w:ascii="仿宋_GB2312" w:hAnsi="仿宋_GB2312" w:eastAsia="仿宋_GB2312" w:cs="仿宋_GB2312"/>
          <w:b/>
          <w:bCs/>
          <w:sz w:val="30"/>
          <w:szCs w:val="30"/>
          <w:lang w:eastAsia="zh-CN"/>
        </w:rPr>
        <w:t>：</w:t>
      </w:r>
    </w:p>
    <w:p>
      <w:bookmarkStart w:id="0" w:name="_GoBack"/>
      <w:bookmarkEnd w:id="0"/>
    </w:p>
    <w:sectPr>
      <w:pgSz w:w="11906" w:h="16838"/>
      <w:pgMar w:top="1440" w:right="1689" w:bottom="1440" w:left="1689"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07046F8A"/>
    <w:rsid w:val="0704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2022-06-23T02:41:00Z</dcterms:created>
  <dc:creator>ちひろ</dc:creator>
  <cp:lastModifiedBy>ちひろ</cp:lastModifiedBy>
  <dcterms:modified xsi:type="dcterms:W3CDTF">2022-06-23T02:41:50Z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6178EB5E9A1F4C129306870EF2C61ACA</vt:lpwstr>
  </property>
</Properties>
</file>