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黑体"/>
          <w:b w:val="0"/>
          <w:bCs w:val="0"/>
          <w:color w:val="auto"/>
          <w:sz w:val="36"/>
          <w:lang w:val="en-US" w:eastAsia="zh-CN"/>
        </w:rPr>
      </w:pPr>
      <w:r>
        <w:rPr>
          <w:rFonts w:hint="eastAsia" w:eastAsia="黑体"/>
          <w:b w:val="0"/>
          <w:bCs w:val="0"/>
          <w:color w:val="auto"/>
          <w:sz w:val="36"/>
          <w:lang w:val="en-US" w:eastAsia="zh-CN"/>
        </w:rPr>
        <w:t>附件2</w:t>
      </w:r>
    </w:p>
    <w:p>
      <w:pPr>
        <w:jc w:val="left"/>
        <w:rPr>
          <w:rFonts w:hint="default" w:eastAsia="黑体"/>
          <w:b w:val="0"/>
          <w:bCs w:val="0"/>
          <w:color w:val="auto"/>
          <w:sz w:val="32"/>
          <w:szCs w:val="32"/>
          <w:lang w:val="en-US" w:eastAsia="zh-CN"/>
        </w:rPr>
      </w:pPr>
      <w:r>
        <w:rPr>
          <w:rFonts w:hint="eastAsia" w:eastAsia="黑体"/>
          <w:b w:val="0"/>
          <w:bCs w:val="0"/>
          <w:color w:val="auto"/>
          <w:sz w:val="32"/>
          <w:szCs w:val="32"/>
          <w:lang w:val="en-US" w:eastAsia="zh-CN"/>
        </w:rPr>
        <w:t>G</w:t>
      </w:r>
      <w:r>
        <w:rPr>
          <w:rFonts w:hint="eastAsia" w:eastAsia="黑体"/>
          <w:b w:val="0"/>
          <w:bCs w:val="0"/>
          <w:color w:val="auto"/>
          <w:sz w:val="32"/>
          <w:szCs w:val="32"/>
        </w:rPr>
        <w:t>F-202</w:t>
      </w:r>
      <w:r>
        <w:rPr>
          <w:rFonts w:hint="eastAsia" w:eastAsia="黑体"/>
          <w:b w:val="0"/>
          <w:bCs w:val="0"/>
          <w:color w:val="auto"/>
          <w:sz w:val="32"/>
          <w:szCs w:val="32"/>
          <w:lang w:val="en-US" w:eastAsia="zh-CN"/>
        </w:rPr>
        <w:t>3</w:t>
      </w:r>
      <w:r>
        <w:rPr>
          <w:rFonts w:hint="eastAsia" w:eastAsia="黑体"/>
          <w:b w:val="0"/>
          <w:bCs w:val="0"/>
          <w:color w:val="auto"/>
          <w:sz w:val="32"/>
          <w:szCs w:val="32"/>
        </w:rPr>
        <w:t>-</w:t>
      </w:r>
      <w:r>
        <w:rPr>
          <w:rFonts w:hint="eastAsia" w:eastAsia="黑体"/>
          <w:b w:val="0"/>
          <w:bCs w:val="0"/>
          <w:color w:val="auto"/>
          <w:sz w:val="32"/>
          <w:szCs w:val="32"/>
          <w:lang w:val="en-US" w:eastAsia="zh-CN"/>
        </w:rPr>
        <w:t>2609</w:t>
      </w:r>
    </w:p>
    <w:p>
      <w:pPr>
        <w:jc w:val="left"/>
        <w:rPr>
          <w:rFonts w:eastAsia="黑体"/>
          <w:b w:val="0"/>
          <w:bCs w:val="0"/>
          <w:color w:val="auto"/>
          <w:sz w:val="32"/>
          <w:szCs w:val="32"/>
        </w:rPr>
      </w:pPr>
    </w:p>
    <w:p>
      <w:pPr>
        <w:ind w:firstLine="2560" w:firstLineChars="800"/>
        <w:jc w:val="left"/>
        <w:rPr>
          <w:rFonts w:eastAsia="黑体"/>
          <w:b w:val="0"/>
          <w:bCs w:val="0"/>
          <w:color w:val="auto"/>
          <w:sz w:val="52"/>
          <w:szCs w:val="52"/>
        </w:rPr>
      </w:pPr>
      <w:r>
        <w:rPr>
          <w:b w:val="0"/>
          <w:bCs w:val="0"/>
          <w:color w:val="auto"/>
          <w:sz w:val="32"/>
          <w:szCs w:val="32"/>
        </w:rPr>
        <w:t xml:space="preserve">          </w:t>
      </w:r>
    </w:p>
    <w:p>
      <w:pPr>
        <w:spacing w:line="780" w:lineRule="exact"/>
        <w:jc w:val="center"/>
        <w:rPr>
          <w:rFonts w:eastAsia="黑体"/>
          <w:b w:val="0"/>
          <w:bCs w:val="0"/>
          <w:color w:val="auto"/>
          <w:sz w:val="52"/>
          <w:szCs w:val="52"/>
        </w:rPr>
      </w:pPr>
      <w:r>
        <w:rPr>
          <w:rFonts w:hint="default" w:ascii="Times New Roman" w:hAnsi="Times New Roman" w:eastAsia="黑体" w:cs="Times New Roman"/>
          <w:b w:val="0"/>
          <w:bCs w:val="0"/>
          <w:color w:val="000000"/>
          <w:sz w:val="52"/>
          <w:szCs w:val="52"/>
        </w:rPr>
        <w:t>《</w:t>
      </w:r>
      <w:r>
        <w:rPr>
          <w:rFonts w:eastAsia="黑体"/>
          <w:b w:val="0"/>
          <w:bCs w:val="0"/>
          <w:color w:val="auto"/>
          <w:sz w:val="52"/>
          <w:szCs w:val="52"/>
          <w:lang w:val="en"/>
        </w:rPr>
        <w:t>集体经营性建设用地</w:t>
      </w:r>
      <w:r>
        <w:rPr>
          <w:rFonts w:eastAsia="黑体"/>
          <w:b w:val="0"/>
          <w:bCs w:val="0"/>
          <w:color w:val="auto"/>
          <w:sz w:val="52"/>
          <w:szCs w:val="52"/>
        </w:rPr>
        <w:t>使用权</w:t>
      </w:r>
    </w:p>
    <w:p>
      <w:pPr>
        <w:spacing w:line="780" w:lineRule="exact"/>
        <w:jc w:val="center"/>
        <w:rPr>
          <w:rFonts w:hint="eastAsia" w:eastAsia="黑体"/>
          <w:b w:val="0"/>
          <w:bCs w:val="0"/>
          <w:color w:val="auto"/>
          <w:sz w:val="52"/>
          <w:szCs w:val="52"/>
          <w:lang w:eastAsia="zh-CN"/>
        </w:rPr>
      </w:pPr>
      <w:r>
        <w:rPr>
          <w:rFonts w:eastAsia="黑体"/>
          <w:b w:val="0"/>
          <w:bCs w:val="0"/>
          <w:color w:val="auto"/>
          <w:sz w:val="52"/>
          <w:szCs w:val="52"/>
        </w:rPr>
        <w:t>出让</w:t>
      </w:r>
      <w:r>
        <w:rPr>
          <w:rFonts w:hint="eastAsia" w:eastAsia="黑体"/>
          <w:b w:val="0"/>
          <w:bCs w:val="0"/>
          <w:color w:val="auto"/>
          <w:sz w:val="52"/>
          <w:szCs w:val="52"/>
          <w:lang w:eastAsia="zh-CN"/>
        </w:rPr>
        <w:t>监管协议</w:t>
      </w:r>
      <w:r>
        <w:rPr>
          <w:rFonts w:hint="default" w:ascii="Times New Roman" w:hAnsi="Times New Roman" w:eastAsia="黑体" w:cs="Times New Roman"/>
          <w:b w:val="0"/>
          <w:bCs w:val="0"/>
          <w:color w:val="000000"/>
          <w:sz w:val="52"/>
          <w:szCs w:val="52"/>
        </w:rPr>
        <w:t>》</w:t>
      </w:r>
      <w:r>
        <w:rPr>
          <w:rFonts w:hint="eastAsia" w:eastAsia="黑体"/>
          <w:b w:val="0"/>
          <w:bCs w:val="0"/>
          <w:color w:val="auto"/>
          <w:sz w:val="52"/>
          <w:szCs w:val="52"/>
          <w:lang w:val="en" w:eastAsia="zh-CN"/>
        </w:rPr>
        <w:t>示范文本</w:t>
      </w:r>
    </w:p>
    <w:p>
      <w:pPr>
        <w:spacing w:line="1200" w:lineRule="exact"/>
        <w:jc w:val="center"/>
        <w:rPr>
          <w:rFonts w:eastAsia="黑体"/>
          <w:b w:val="0"/>
          <w:bCs w:val="0"/>
          <w:color w:val="auto"/>
          <w:sz w:val="44"/>
          <w:szCs w:val="44"/>
        </w:rPr>
      </w:pPr>
      <w:r>
        <w:rPr>
          <w:rFonts w:eastAsia="黑体"/>
          <w:b w:val="0"/>
          <w:bCs w:val="0"/>
          <w:color w:val="auto"/>
          <w:sz w:val="44"/>
          <w:szCs w:val="44"/>
        </w:rPr>
        <w:t>（</w:t>
      </w:r>
      <w:r>
        <w:rPr>
          <w:rFonts w:hint="eastAsia" w:eastAsia="黑体"/>
          <w:b w:val="0"/>
          <w:bCs w:val="0"/>
          <w:color w:val="auto"/>
          <w:sz w:val="44"/>
          <w:szCs w:val="44"/>
          <w:lang w:eastAsia="zh-CN"/>
        </w:rPr>
        <w:t>试点试行</w:t>
      </w:r>
      <w:r>
        <w:rPr>
          <w:rFonts w:eastAsia="黑体"/>
          <w:b w:val="0"/>
          <w:bCs w:val="0"/>
          <w:color w:val="auto"/>
          <w:sz w:val="44"/>
          <w:szCs w:val="44"/>
        </w:rPr>
        <w:t>）</w:t>
      </w:r>
    </w:p>
    <w:p>
      <w:pPr>
        <w:jc w:val="center"/>
        <w:rPr>
          <w:rFonts w:eastAsia="黑体"/>
          <w:b w:val="0"/>
          <w:bCs w:val="0"/>
          <w:color w:val="auto"/>
          <w:sz w:val="52"/>
          <w:szCs w:val="52"/>
        </w:rPr>
      </w:pPr>
    </w:p>
    <w:p>
      <w:pPr>
        <w:jc w:val="center"/>
        <w:rPr>
          <w:rFonts w:eastAsia="黑体"/>
          <w:b w:val="0"/>
          <w:bCs w:val="0"/>
          <w:color w:val="auto"/>
          <w:sz w:val="52"/>
          <w:szCs w:val="52"/>
        </w:rPr>
      </w:pPr>
    </w:p>
    <w:p>
      <w:pPr>
        <w:jc w:val="center"/>
        <w:rPr>
          <w:rFonts w:eastAsia="黑体"/>
          <w:b w:val="0"/>
          <w:bCs w:val="0"/>
          <w:color w:val="auto"/>
          <w:sz w:val="52"/>
          <w:szCs w:val="52"/>
        </w:rPr>
      </w:pPr>
    </w:p>
    <w:p>
      <w:pPr>
        <w:jc w:val="center"/>
        <w:rPr>
          <w:rFonts w:eastAsia="黑体"/>
          <w:b w:val="0"/>
          <w:bCs w:val="0"/>
          <w:color w:val="auto"/>
          <w:sz w:val="52"/>
          <w:szCs w:val="52"/>
        </w:rPr>
      </w:pPr>
    </w:p>
    <w:p>
      <w:pPr>
        <w:jc w:val="center"/>
        <w:rPr>
          <w:rFonts w:eastAsia="黑体"/>
          <w:b w:val="0"/>
          <w:bCs w:val="0"/>
          <w:color w:val="auto"/>
          <w:sz w:val="52"/>
          <w:szCs w:val="52"/>
        </w:rPr>
      </w:pPr>
    </w:p>
    <w:p>
      <w:pPr>
        <w:jc w:val="center"/>
        <w:rPr>
          <w:rFonts w:hint="eastAsia" w:eastAsia="黑体"/>
          <w:b w:val="0"/>
          <w:bCs w:val="0"/>
          <w:color w:val="auto"/>
          <w:sz w:val="52"/>
          <w:szCs w:val="52"/>
        </w:rPr>
      </w:pPr>
    </w:p>
    <w:p>
      <w:pPr>
        <w:jc w:val="center"/>
        <w:rPr>
          <w:rFonts w:hint="eastAsia" w:eastAsia="黑体"/>
          <w:b w:val="0"/>
          <w:bCs w:val="0"/>
          <w:color w:val="auto"/>
          <w:sz w:val="52"/>
          <w:szCs w:val="52"/>
        </w:rPr>
      </w:pPr>
    </w:p>
    <w:p>
      <w:pPr>
        <w:snapToGrid w:val="0"/>
        <w:jc w:val="left"/>
        <w:rPr>
          <w:rFonts w:hint="eastAsia" w:eastAsia="黑体"/>
          <w:b w:val="0"/>
          <w:bCs w:val="0"/>
          <w:color w:val="auto"/>
          <w:sz w:val="52"/>
          <w:szCs w:val="52"/>
        </w:rPr>
      </w:pPr>
    </w:p>
    <w:p>
      <w:pPr>
        <w:snapToGrid w:val="0"/>
        <w:jc w:val="left"/>
        <w:rPr>
          <w:rFonts w:eastAsia="黑体"/>
          <w:b w:val="0"/>
          <w:bCs w:val="0"/>
          <w:color w:val="auto"/>
          <w:sz w:val="52"/>
          <w:szCs w:val="52"/>
        </w:rPr>
      </w:pPr>
    </w:p>
    <w:p>
      <w:pPr>
        <w:jc w:val="left"/>
        <w:rPr>
          <w:rFonts w:eastAsia="黑体"/>
          <w:b w:val="0"/>
          <w:bCs w:val="0"/>
          <w:color w:val="auto"/>
          <w:sz w:val="52"/>
          <w:szCs w:val="52"/>
        </w:rPr>
      </w:pPr>
    </w:p>
    <w:p>
      <w:pPr>
        <w:jc w:val="left"/>
        <w:rPr>
          <w:rFonts w:eastAsia="黑体"/>
          <w:b w:val="0"/>
          <w:bCs w:val="0"/>
          <w:color w:val="auto"/>
          <w:sz w:val="52"/>
          <w:szCs w:val="52"/>
        </w:rPr>
      </w:pPr>
      <w:r>
        <w:rPr>
          <w:b w:val="0"/>
          <w:bCs w:val="0"/>
          <w:color w:val="auto"/>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221615</wp:posOffset>
                </wp:positionV>
                <wp:extent cx="3917950" cy="693420"/>
                <wp:effectExtent l="4445" t="5080" r="20955" b="6350"/>
                <wp:wrapNone/>
                <wp:docPr id="46" name="文本框 123"/>
                <wp:cNvGraphicFramePr/>
                <a:graphic xmlns:a="http://schemas.openxmlformats.org/drawingml/2006/main">
                  <a:graphicData uri="http://schemas.microsoft.com/office/word/2010/wordprocessingShape">
                    <wps:wsp>
                      <wps:cNvSpPr txBox="1"/>
                      <wps:spPr>
                        <a:xfrm>
                          <a:off x="0" y="0"/>
                          <a:ext cx="3917950" cy="693420"/>
                        </a:xfrm>
                        <a:prstGeom prst="rect">
                          <a:avLst/>
                        </a:prstGeom>
                        <a:solidFill>
                          <a:srgbClr val="FFFFFF"/>
                        </a:solidFill>
                        <a:ln w="0" cap="flat" cmpd="sng">
                          <a:solidFill>
                            <a:srgbClr val="FFFFFF"/>
                          </a:solidFill>
                          <a:prstDash val="solid"/>
                          <a:miter/>
                          <a:headEnd type="none" w="med" len="med"/>
                          <a:tailEnd type="none" w="med" len="med"/>
                        </a:ln>
                      </wps:spPr>
                      <wps:txbx>
                        <w:txbxContent>
                          <w:p>
                            <w:pPr>
                              <w:pStyle w:val="10"/>
                              <w:spacing w:line="500" w:lineRule="exact"/>
                              <w:ind w:firstLine="0" w:firstLineChars="0"/>
                              <w:rPr>
                                <w:rFonts w:hint="eastAsia" w:ascii="楷体_GB2312" w:eastAsia="楷体_GB2312" w:cs="楷体_GB2312"/>
                                <w:color w:val="000000"/>
                                <w:spacing w:val="50"/>
                                <w:w w:val="95"/>
                                <w:sz w:val="36"/>
                                <w:szCs w:val="36"/>
                              </w:rPr>
                            </w:pPr>
                            <w:r>
                              <w:rPr>
                                <w:rFonts w:hint="eastAsia" w:ascii="楷体_GB2312" w:eastAsia="楷体_GB2312" w:cs="楷体_GB2312"/>
                                <w:color w:val="000000"/>
                                <w:spacing w:val="50"/>
                                <w:w w:val="95"/>
                                <w:sz w:val="36"/>
                                <w:szCs w:val="36"/>
                                <w:lang w:val="en-US" w:eastAsia="zh-CN"/>
                              </w:rPr>
                              <w:t xml:space="preserve"> </w:t>
                            </w:r>
                            <w:r>
                              <w:rPr>
                                <w:rFonts w:hint="eastAsia" w:ascii="楷体_GB2312" w:eastAsia="楷体_GB2312" w:cs="楷体_GB2312"/>
                                <w:color w:val="000000"/>
                                <w:spacing w:val="50"/>
                                <w:w w:val="95"/>
                                <w:sz w:val="36"/>
                                <w:szCs w:val="36"/>
                              </w:rPr>
                              <w:t>中华人民共和国自然资源部</w:t>
                            </w:r>
                          </w:p>
                          <w:p>
                            <w:pPr>
                              <w:pStyle w:val="10"/>
                              <w:spacing w:line="500" w:lineRule="exact"/>
                              <w:ind w:firstLine="0" w:firstLineChars="0"/>
                              <w:rPr>
                                <w:rFonts w:hint="eastAsia" w:ascii="楷体_GB2312" w:eastAsia="楷体_GB2312" w:cs="楷体_GB2312"/>
                                <w:color w:val="000000"/>
                                <w:spacing w:val="50"/>
                                <w:w w:val="80"/>
                                <w:sz w:val="36"/>
                                <w:szCs w:val="36"/>
                              </w:rPr>
                            </w:pPr>
                            <w:r>
                              <w:rPr>
                                <w:rFonts w:hint="eastAsia" w:ascii="楷体_GB2312" w:eastAsia="楷体_GB2312" w:cs="楷体_GB2312"/>
                                <w:color w:val="000000"/>
                                <w:spacing w:val="50"/>
                                <w:w w:val="80"/>
                                <w:sz w:val="36"/>
                                <w:szCs w:val="36"/>
                                <w:lang w:val="en-US" w:eastAsia="zh-CN"/>
                              </w:rPr>
                              <w:t xml:space="preserve"> </w:t>
                            </w:r>
                            <w:r>
                              <w:rPr>
                                <w:rFonts w:hint="eastAsia" w:ascii="楷体_GB2312" w:eastAsia="楷体_GB2312" w:cs="楷体_GB2312"/>
                                <w:color w:val="000000"/>
                                <w:spacing w:val="50"/>
                                <w:w w:val="80"/>
                                <w:sz w:val="36"/>
                                <w:szCs w:val="36"/>
                              </w:rPr>
                              <w:t>中华人民共和国</w:t>
                            </w:r>
                            <w:r>
                              <w:rPr>
                                <w:rFonts w:hint="eastAsia" w:ascii="微软雅黑" w:hAnsi="微软雅黑" w:eastAsia="楷体_GB2312" w:cs="微软雅黑"/>
                                <w:i w:val="0"/>
                                <w:caps w:val="0"/>
                                <w:color w:val="000000"/>
                                <w:spacing w:val="0"/>
                                <w:w w:val="80"/>
                                <w:kern w:val="0"/>
                                <w:sz w:val="32"/>
                                <w:szCs w:val="32"/>
                                <w:lang w:val="en-US" w:eastAsia="zh-CN" w:bidi="ar-SA"/>
                              </w:rPr>
                              <w:t>国家市场监督管理总局</w:t>
                            </w:r>
                          </w:p>
                          <w:p>
                            <w:pPr>
                              <w:pStyle w:val="10"/>
                              <w:spacing w:line="500" w:lineRule="exact"/>
                              <w:ind w:firstLine="1105" w:firstLineChars="250"/>
                              <w:rPr>
                                <w:rFonts w:hint="eastAsia" w:ascii="楷体_GB2312" w:eastAsia="楷体_GB2312" w:cs="楷体_GB2312"/>
                                <w:color w:val="000000"/>
                                <w:spacing w:val="50"/>
                                <w:w w:val="95"/>
                                <w:sz w:val="36"/>
                                <w:szCs w:val="36"/>
                              </w:rPr>
                            </w:pPr>
                          </w:p>
                          <w:p>
                            <w:pPr>
                              <w:pStyle w:val="10"/>
                              <w:spacing w:line="500" w:lineRule="exact"/>
                              <w:ind w:firstLine="1105" w:firstLineChars="250"/>
                              <w:rPr>
                                <w:rFonts w:hint="eastAsia" w:ascii="楷体_GB2312" w:eastAsia="楷体_GB2312" w:cs="楷体_GB2312"/>
                                <w:color w:val="000000"/>
                                <w:spacing w:val="50"/>
                                <w:w w:val="95"/>
                                <w:sz w:val="36"/>
                                <w:szCs w:val="36"/>
                              </w:rPr>
                            </w:pPr>
                          </w:p>
                          <w:p>
                            <w:pPr>
                              <w:pStyle w:val="10"/>
                              <w:spacing w:line="500" w:lineRule="exact"/>
                              <w:ind w:firstLine="1105" w:firstLineChars="250"/>
                              <w:rPr>
                                <w:b/>
                                <w:bCs/>
                                <w:color w:val="000000"/>
                                <w:w w:val="66"/>
                                <w:sz w:val="52"/>
                                <w:szCs w:val="52"/>
                              </w:rPr>
                            </w:pPr>
                            <w:r>
                              <w:rPr>
                                <w:rFonts w:hint="eastAsia" w:ascii="楷体_GB2312" w:eastAsia="楷体_GB2312" w:cs="楷体_GB2312"/>
                                <w:color w:val="000000"/>
                                <w:spacing w:val="50"/>
                                <w:w w:val="95"/>
                                <w:sz w:val="36"/>
                                <w:szCs w:val="36"/>
                              </w:rPr>
                              <w:t xml:space="preserve"> </w:t>
                            </w:r>
                            <w:r>
                              <w:rPr>
                                <w:rFonts w:hint="eastAsia" w:cs="宋体"/>
                                <w:b/>
                                <w:bCs/>
                                <w:color w:val="000000"/>
                                <w:w w:val="66"/>
                                <w:sz w:val="52"/>
                                <w:szCs w:val="52"/>
                              </w:rPr>
                              <w:t>制定</w:t>
                            </w:r>
                          </w:p>
                        </w:txbxContent>
                      </wps:txbx>
                      <wps:bodyPr upright="1"/>
                    </wps:wsp>
                  </a:graphicData>
                </a:graphic>
              </wp:anchor>
            </w:drawing>
          </mc:Choice>
          <mc:Fallback>
            <w:pict>
              <v:shape id="文本框 123" o:spid="_x0000_s1026" o:spt="202" type="#_x0000_t202" style="position:absolute;left:0pt;margin-left:25.65pt;margin-top:17.45pt;height:54.6pt;width:308.5pt;z-index:251660288;mso-width-relative:page;mso-height-relative:page;" fillcolor="#FFFFFF" filled="t" stroked="t" coordsize="21600,21600" o:gfxdata="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nMJ+NgAAAAJAQAADwAAAAAAAAABACAAAAAiAAAA&#10;ZHJzL2Rvd25yZXYueG1sUEsBAhQAFAAAAAgAh07iQD2CdeUHAgAANgQAAA4AAAAAAAAAAQAgAAAA&#10;JwEAAGRycy9lMm9Eb2MueG1sUEsFBgAAAAAGAAYAWQEAAKAFAAAAAA==&#10;">
                <v:fill on="t" focussize="0,0"/>
                <v:stroke weight="0pt" color="#FFFFFF" joinstyle="miter"/>
                <v:imagedata o:title=""/>
                <o:lock v:ext="edit" aspectratio="f"/>
                <v:textbox>
                  <w:txbxContent>
                    <w:p>
                      <w:pPr>
                        <w:pStyle w:val="10"/>
                        <w:spacing w:line="500" w:lineRule="exact"/>
                        <w:ind w:firstLine="0" w:firstLineChars="0"/>
                        <w:rPr>
                          <w:rFonts w:hint="eastAsia" w:ascii="楷体_GB2312" w:eastAsia="楷体_GB2312" w:cs="楷体_GB2312"/>
                          <w:color w:val="000000"/>
                          <w:spacing w:val="50"/>
                          <w:w w:val="95"/>
                          <w:sz w:val="36"/>
                          <w:szCs w:val="36"/>
                        </w:rPr>
                      </w:pPr>
                      <w:r>
                        <w:rPr>
                          <w:rFonts w:hint="eastAsia" w:ascii="楷体_GB2312" w:eastAsia="楷体_GB2312" w:cs="楷体_GB2312"/>
                          <w:color w:val="000000"/>
                          <w:spacing w:val="50"/>
                          <w:w w:val="95"/>
                          <w:sz w:val="36"/>
                          <w:szCs w:val="36"/>
                          <w:lang w:val="en-US" w:eastAsia="zh-CN"/>
                        </w:rPr>
                        <w:t xml:space="preserve"> </w:t>
                      </w:r>
                      <w:r>
                        <w:rPr>
                          <w:rFonts w:hint="eastAsia" w:ascii="楷体_GB2312" w:eastAsia="楷体_GB2312" w:cs="楷体_GB2312"/>
                          <w:color w:val="000000"/>
                          <w:spacing w:val="50"/>
                          <w:w w:val="95"/>
                          <w:sz w:val="36"/>
                          <w:szCs w:val="36"/>
                        </w:rPr>
                        <w:t>中华人民共和国自然资源部</w:t>
                      </w:r>
                    </w:p>
                    <w:p>
                      <w:pPr>
                        <w:pStyle w:val="10"/>
                        <w:spacing w:line="500" w:lineRule="exact"/>
                        <w:ind w:firstLine="0" w:firstLineChars="0"/>
                        <w:rPr>
                          <w:rFonts w:hint="eastAsia" w:ascii="楷体_GB2312" w:eastAsia="楷体_GB2312" w:cs="楷体_GB2312"/>
                          <w:color w:val="000000"/>
                          <w:spacing w:val="50"/>
                          <w:w w:val="80"/>
                          <w:sz w:val="36"/>
                          <w:szCs w:val="36"/>
                        </w:rPr>
                      </w:pPr>
                      <w:r>
                        <w:rPr>
                          <w:rFonts w:hint="eastAsia" w:ascii="楷体_GB2312" w:eastAsia="楷体_GB2312" w:cs="楷体_GB2312"/>
                          <w:color w:val="000000"/>
                          <w:spacing w:val="50"/>
                          <w:w w:val="80"/>
                          <w:sz w:val="36"/>
                          <w:szCs w:val="36"/>
                          <w:lang w:val="en-US" w:eastAsia="zh-CN"/>
                        </w:rPr>
                        <w:t xml:space="preserve"> </w:t>
                      </w:r>
                      <w:r>
                        <w:rPr>
                          <w:rFonts w:hint="eastAsia" w:ascii="楷体_GB2312" w:eastAsia="楷体_GB2312" w:cs="楷体_GB2312"/>
                          <w:color w:val="000000"/>
                          <w:spacing w:val="50"/>
                          <w:w w:val="80"/>
                          <w:sz w:val="36"/>
                          <w:szCs w:val="36"/>
                        </w:rPr>
                        <w:t>中华人民共和国</w:t>
                      </w:r>
                      <w:r>
                        <w:rPr>
                          <w:rFonts w:hint="eastAsia" w:ascii="微软雅黑" w:hAnsi="微软雅黑" w:eastAsia="楷体_GB2312" w:cs="微软雅黑"/>
                          <w:i w:val="0"/>
                          <w:caps w:val="0"/>
                          <w:color w:val="000000"/>
                          <w:spacing w:val="0"/>
                          <w:w w:val="80"/>
                          <w:kern w:val="0"/>
                          <w:sz w:val="32"/>
                          <w:szCs w:val="32"/>
                          <w:lang w:val="en-US" w:eastAsia="zh-CN" w:bidi="ar-SA"/>
                        </w:rPr>
                        <w:t>国家市场监督管理总局</w:t>
                      </w:r>
                    </w:p>
                    <w:p>
                      <w:pPr>
                        <w:pStyle w:val="10"/>
                        <w:spacing w:line="500" w:lineRule="exact"/>
                        <w:ind w:firstLine="1105" w:firstLineChars="250"/>
                        <w:rPr>
                          <w:rFonts w:hint="eastAsia" w:ascii="楷体_GB2312" w:eastAsia="楷体_GB2312" w:cs="楷体_GB2312"/>
                          <w:color w:val="000000"/>
                          <w:spacing w:val="50"/>
                          <w:w w:val="95"/>
                          <w:sz w:val="36"/>
                          <w:szCs w:val="36"/>
                        </w:rPr>
                      </w:pPr>
                    </w:p>
                    <w:p>
                      <w:pPr>
                        <w:pStyle w:val="10"/>
                        <w:spacing w:line="500" w:lineRule="exact"/>
                        <w:ind w:firstLine="1105" w:firstLineChars="250"/>
                        <w:rPr>
                          <w:rFonts w:hint="eastAsia" w:ascii="楷体_GB2312" w:eastAsia="楷体_GB2312" w:cs="楷体_GB2312"/>
                          <w:color w:val="000000"/>
                          <w:spacing w:val="50"/>
                          <w:w w:val="95"/>
                          <w:sz w:val="36"/>
                          <w:szCs w:val="36"/>
                        </w:rPr>
                      </w:pPr>
                    </w:p>
                    <w:p>
                      <w:pPr>
                        <w:pStyle w:val="10"/>
                        <w:spacing w:line="500" w:lineRule="exact"/>
                        <w:ind w:firstLine="1105" w:firstLineChars="250"/>
                        <w:rPr>
                          <w:b/>
                          <w:bCs/>
                          <w:color w:val="000000"/>
                          <w:w w:val="66"/>
                          <w:sz w:val="52"/>
                          <w:szCs w:val="52"/>
                        </w:rPr>
                      </w:pPr>
                      <w:r>
                        <w:rPr>
                          <w:rFonts w:hint="eastAsia" w:ascii="楷体_GB2312" w:eastAsia="楷体_GB2312" w:cs="楷体_GB2312"/>
                          <w:color w:val="000000"/>
                          <w:spacing w:val="50"/>
                          <w:w w:val="95"/>
                          <w:sz w:val="36"/>
                          <w:szCs w:val="36"/>
                        </w:rPr>
                        <w:t xml:space="preserve"> </w:t>
                      </w:r>
                      <w:r>
                        <w:rPr>
                          <w:rFonts w:hint="eastAsia" w:cs="宋体"/>
                          <w:b/>
                          <w:bCs/>
                          <w:color w:val="000000"/>
                          <w:w w:val="66"/>
                          <w:sz w:val="52"/>
                          <w:szCs w:val="52"/>
                        </w:rPr>
                        <w:t>制定</w:t>
                      </w:r>
                    </w:p>
                  </w:txbxContent>
                </v:textbox>
              </v:shape>
            </w:pict>
          </mc:Fallback>
        </mc:AlternateContent>
      </w:r>
    </w:p>
    <w:p>
      <w:pPr>
        <w:pStyle w:val="10"/>
        <w:spacing w:line="500" w:lineRule="exact"/>
        <w:ind w:firstLine="2926" w:firstLineChars="700"/>
        <w:rPr>
          <w:rFonts w:hint="default"/>
          <w:b w:val="0"/>
          <w:bCs w:val="0"/>
          <w:color w:val="auto"/>
          <w:w w:val="91"/>
          <w:sz w:val="36"/>
          <w:szCs w:val="36"/>
          <w:lang w:val="en-US"/>
        </w:rPr>
      </w:pPr>
      <w:r>
        <w:rPr>
          <w:rFonts w:hint="eastAsia" w:eastAsia="宋体"/>
          <w:b/>
          <w:bCs/>
          <w:color w:val="auto"/>
          <w:w w:val="80"/>
          <w:sz w:val="52"/>
          <w:szCs w:val="44"/>
          <w:lang w:val="en-US" w:eastAsia="zh-CN"/>
        </w:rPr>
        <w:t>制定                制定</w:t>
      </w:r>
    </w:p>
    <w:p>
      <w:pPr>
        <w:jc w:val="center"/>
        <w:rPr>
          <w:rFonts w:eastAsia="黑体"/>
          <w:b w:val="0"/>
          <w:bCs w:val="0"/>
          <w:color w:val="auto"/>
          <w:sz w:val="44"/>
          <w:szCs w:val="44"/>
          <w:lang w:val="en"/>
        </w:rPr>
      </w:pPr>
    </w:p>
    <w:p>
      <w:pPr>
        <w:keepNext w:val="0"/>
        <w:keepLines w:val="0"/>
        <w:pageBreakBefore w:val="0"/>
        <w:widowControl w:val="0"/>
        <w:kinsoku/>
        <w:wordWrap/>
        <w:overflowPunct/>
        <w:topLinePunct w:val="0"/>
        <w:autoSpaceDE/>
        <w:autoSpaceDN/>
        <w:bidi w:val="0"/>
        <w:adjustRightInd/>
        <w:snapToGrid/>
        <w:spacing w:before="157" w:beforeLines="50" w:line="540" w:lineRule="exact"/>
        <w:jc w:val="center"/>
        <w:textAlignment w:val="auto"/>
        <w:rPr>
          <w:rFonts w:hint="eastAsia" w:ascii="方正小标宋_GBK" w:hAnsi="方正小标宋_GBK" w:eastAsia="方正小标宋_GBK" w:cs="方正小标宋_GBK"/>
          <w:b w:val="0"/>
          <w:bCs w:val="0"/>
          <w:color w:val="auto"/>
          <w:sz w:val="44"/>
          <w:szCs w:val="44"/>
        </w:rPr>
      </w:pPr>
      <w:r>
        <w:rPr>
          <w:rFonts w:hint="default" w:ascii="方正小标宋_GBK" w:hAnsi="方正小标宋_GBK" w:eastAsia="方正小标宋_GBK" w:cs="方正小标宋_GBK"/>
          <w:b w:val="0"/>
          <w:bCs w:val="0"/>
          <w:color w:val="auto"/>
          <w:sz w:val="44"/>
          <w:szCs w:val="44"/>
          <w:lang w:val="en"/>
        </w:rPr>
        <w:t>集体经营性建设用地</w:t>
      </w:r>
      <w:r>
        <w:rPr>
          <w:rFonts w:hint="eastAsia" w:ascii="方正小标宋_GBK" w:hAnsi="方正小标宋_GBK" w:eastAsia="方正小标宋_GBK" w:cs="方正小标宋_GBK"/>
          <w:b w:val="0"/>
          <w:bCs w:val="0"/>
          <w:color w:val="auto"/>
          <w:sz w:val="44"/>
          <w:szCs w:val="44"/>
        </w:rPr>
        <w:t>使用权出让监管协议</w:t>
      </w:r>
    </w:p>
    <w:p>
      <w:pPr>
        <w:keepNext w:val="0"/>
        <w:keepLines w:val="0"/>
        <w:pageBreakBefore w:val="0"/>
        <w:widowControl w:val="0"/>
        <w:kinsoku/>
        <w:wordWrap/>
        <w:overflowPunct/>
        <w:topLinePunct w:val="0"/>
        <w:autoSpaceDE/>
        <w:autoSpaceDN/>
        <w:bidi w:val="0"/>
        <w:adjustRightInd/>
        <w:snapToGrid/>
        <w:spacing w:after="157" w:afterLines="50" w:line="54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使用说明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一、</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使用权出让监管协议》包括</w:t>
      </w:r>
      <w:r>
        <w:rPr>
          <w:rFonts w:hint="eastAsia" w:ascii="宋体" w:hAnsi="宋体" w:eastAsia="宋体" w:cs="宋体"/>
          <w:b w:val="0"/>
          <w:bCs w:val="0"/>
          <w:color w:val="auto"/>
          <w:sz w:val="28"/>
          <w:szCs w:val="28"/>
          <w:lang w:eastAsia="zh-CN"/>
        </w:rPr>
        <w:t>协议</w:t>
      </w:r>
      <w:r>
        <w:rPr>
          <w:rFonts w:hint="eastAsia" w:ascii="宋体" w:hAnsi="宋体" w:eastAsia="宋体" w:cs="宋体"/>
          <w:b w:val="0"/>
          <w:bCs w:val="0"/>
          <w:color w:val="auto"/>
          <w:sz w:val="28"/>
          <w:szCs w:val="28"/>
        </w:rPr>
        <w:t>正文</w:t>
      </w:r>
      <w:r>
        <w:rPr>
          <w:rFonts w:hint="eastAsia" w:ascii="宋体" w:hAnsi="宋体" w:eastAsia="宋体" w:cs="宋体"/>
          <w:b w:val="0"/>
          <w:bCs w:val="0"/>
          <w:color w:val="auto"/>
          <w:sz w:val="28"/>
          <w:szCs w:val="28"/>
          <w:lang w:eastAsia="zh-CN"/>
        </w:rPr>
        <w:t>和</w:t>
      </w:r>
      <w:r>
        <w:rPr>
          <w:rFonts w:hint="eastAsia" w:ascii="宋体" w:hAnsi="宋体" w:eastAsia="宋体" w:cs="宋体"/>
          <w:b w:val="0"/>
          <w:bCs w:val="0"/>
          <w:color w:val="auto"/>
          <w:sz w:val="28"/>
          <w:szCs w:val="28"/>
        </w:rPr>
        <w:t>附件（</w:t>
      </w:r>
      <w:r>
        <w:rPr>
          <w:rFonts w:hint="eastAsia" w:ascii="宋体" w:hAnsi="宋体" w:eastAsia="宋体" w:cs="宋体"/>
          <w:b w:val="0"/>
          <w:bCs w:val="0"/>
          <w:color w:val="auto"/>
          <w:sz w:val="28"/>
          <w:szCs w:val="28"/>
          <w:lang w:eastAsia="zh-CN"/>
        </w:rPr>
        <w:t>监管清单</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lang w:eastAsia="zh-CN"/>
        </w:rPr>
        <w:t>样式）</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经</w:t>
      </w:r>
      <w:r>
        <w:rPr>
          <w:rFonts w:hint="eastAsia" w:ascii="宋体" w:hAnsi="宋体" w:eastAsia="宋体" w:cs="宋体"/>
          <w:b w:val="0"/>
          <w:bCs w:val="0"/>
          <w:color w:val="auto"/>
          <w:sz w:val="28"/>
          <w:szCs w:val="28"/>
        </w:rPr>
        <w:t>协议三方当事人约定同意后</w:t>
      </w:r>
      <w:r>
        <w:rPr>
          <w:rFonts w:hint="eastAsia" w:ascii="宋体" w:hAnsi="宋体" w:eastAsia="宋体" w:cs="宋体"/>
          <w:b w:val="0"/>
          <w:bCs w:val="0"/>
          <w:color w:val="auto"/>
          <w:sz w:val="28"/>
          <w:szCs w:val="28"/>
          <w:lang w:eastAsia="zh-CN"/>
        </w:rPr>
        <w:t>，可根据实际情况新增</w:t>
      </w:r>
      <w:r>
        <w:rPr>
          <w:rFonts w:hint="eastAsia" w:ascii="宋体" w:hAnsi="宋体" w:eastAsia="宋体" w:cs="宋体"/>
          <w:b w:val="0"/>
          <w:bCs w:val="0"/>
          <w:color w:val="auto"/>
          <w:sz w:val="28"/>
          <w:szCs w:val="28"/>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二、</w:t>
      </w:r>
      <w:r>
        <w:rPr>
          <w:rFonts w:hint="eastAsia" w:ascii="宋体" w:hAnsi="宋体" w:eastAsia="宋体" w:cs="宋体"/>
          <w:b w:val="0"/>
          <w:bCs w:val="0"/>
          <w:color w:val="auto"/>
          <w:sz w:val="28"/>
          <w:szCs w:val="28"/>
        </w:rPr>
        <w:t>本</w:t>
      </w:r>
      <w:r>
        <w:rPr>
          <w:rFonts w:hint="eastAsia" w:ascii="宋体" w:hAnsi="宋体" w:eastAsia="宋体" w:cs="宋体"/>
          <w:b w:val="0"/>
          <w:bCs w:val="0"/>
          <w:color w:val="auto"/>
          <w:sz w:val="28"/>
          <w:szCs w:val="28"/>
          <w:lang w:eastAsia="zh-CN"/>
        </w:rPr>
        <w:t>协议与同一宗地相对应的《集体经营性建设用地使用权出让合同》配套使用。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三、</w:t>
      </w:r>
      <w:r>
        <w:rPr>
          <w:rFonts w:hint="eastAsia" w:ascii="宋体" w:hAnsi="宋体" w:eastAsia="宋体" w:cs="宋体"/>
          <w:b w:val="0"/>
          <w:bCs w:val="0"/>
          <w:color w:val="auto"/>
          <w:sz w:val="28"/>
          <w:szCs w:val="28"/>
        </w:rPr>
        <w:t>本</w:t>
      </w:r>
      <w:r>
        <w:rPr>
          <w:rFonts w:hint="eastAsia" w:ascii="宋体" w:hAnsi="宋体" w:eastAsia="宋体" w:cs="宋体"/>
          <w:b w:val="0"/>
          <w:bCs w:val="0"/>
          <w:color w:val="auto"/>
          <w:sz w:val="28"/>
          <w:szCs w:val="28"/>
          <w:lang w:eastAsia="zh-CN"/>
        </w:rPr>
        <w:t>协议的监管人为出让宗地所在地的</w:t>
      </w:r>
      <w:r>
        <w:rPr>
          <w:rFonts w:hint="eastAsia" w:ascii="宋体" w:hAnsi="宋体" w:eastAsia="宋体" w:cs="宋体"/>
          <w:sz w:val="28"/>
          <w:szCs w:val="28"/>
        </w:rPr>
        <w:t>市（县）</w:t>
      </w:r>
      <w:r>
        <w:rPr>
          <w:rFonts w:hint="eastAsia" w:ascii="宋体" w:hAnsi="宋体" w:eastAsia="宋体" w:cs="宋体"/>
          <w:b w:val="0"/>
          <w:bCs w:val="0"/>
          <w:color w:val="auto"/>
          <w:sz w:val="28"/>
          <w:szCs w:val="28"/>
          <w:highlight w:val="none"/>
          <w:u w:val="none"/>
          <w:lang w:eastAsia="zh-CN"/>
        </w:rPr>
        <w:t>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四、</w:t>
      </w:r>
      <w:r>
        <w:rPr>
          <w:rFonts w:hint="eastAsia" w:ascii="宋体" w:hAnsi="宋体" w:eastAsia="宋体" w:cs="宋体"/>
          <w:b w:val="0"/>
          <w:bCs w:val="0"/>
          <w:color w:val="auto"/>
          <w:sz w:val="28"/>
          <w:szCs w:val="28"/>
        </w:rPr>
        <w:t>本</w:t>
      </w:r>
      <w:r>
        <w:rPr>
          <w:rFonts w:hint="eastAsia" w:ascii="宋体" w:hAnsi="宋体" w:eastAsia="宋体" w:cs="宋体"/>
          <w:b w:val="0"/>
          <w:bCs w:val="0"/>
          <w:color w:val="auto"/>
          <w:sz w:val="28"/>
          <w:szCs w:val="28"/>
          <w:lang w:eastAsia="zh-CN"/>
        </w:rPr>
        <w:t>协议为示范文本，由自然资源部与国家市场监督管理总局联合制定。合同签订前，三方当事人应当仔细阅读本合同内容，特别是其中具有选择性、补充性、填充性、修改性的内容；当事人对协议中的专业用词理解不一致的，可向监管人或当地自然资源主管部门咨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五</w:t>
      </w:r>
      <w:r>
        <w:rPr>
          <w:rFonts w:hint="eastAsia" w:ascii="宋体" w:hAnsi="宋体" w:eastAsia="宋体" w:cs="宋体"/>
          <w:b w:val="0"/>
          <w:bCs w:val="0"/>
          <w:color w:val="auto"/>
          <w:sz w:val="28"/>
          <w:szCs w:val="28"/>
        </w:rPr>
        <w:t>、本</w:t>
      </w:r>
      <w:r>
        <w:rPr>
          <w:rFonts w:hint="eastAsia" w:ascii="宋体" w:hAnsi="宋体" w:eastAsia="宋体" w:cs="宋体"/>
          <w:b w:val="0"/>
          <w:bCs w:val="0"/>
          <w:color w:val="auto"/>
          <w:sz w:val="28"/>
          <w:szCs w:val="28"/>
          <w:lang w:eastAsia="zh-CN"/>
        </w:rPr>
        <w:t>协议</w:t>
      </w:r>
      <w:r>
        <w:rPr>
          <w:rFonts w:hint="eastAsia" w:ascii="宋体" w:hAnsi="宋体" w:eastAsia="宋体" w:cs="宋体"/>
          <w:b w:val="0"/>
          <w:bCs w:val="0"/>
          <w:color w:val="auto"/>
          <w:sz w:val="28"/>
          <w:szCs w:val="28"/>
        </w:rPr>
        <w:t>文本中相关条款后留有空白行，供</w:t>
      </w:r>
      <w:r>
        <w:rPr>
          <w:rFonts w:hint="eastAsia" w:ascii="宋体" w:hAnsi="宋体" w:eastAsia="宋体" w:cs="宋体"/>
          <w:b w:val="0"/>
          <w:bCs w:val="0"/>
          <w:color w:val="auto"/>
          <w:sz w:val="28"/>
          <w:szCs w:val="28"/>
          <w:lang w:eastAsia="zh-CN"/>
        </w:rPr>
        <w:t>当事人</w:t>
      </w:r>
      <w:r>
        <w:rPr>
          <w:rFonts w:hint="eastAsia" w:ascii="宋体" w:hAnsi="宋体" w:eastAsia="宋体" w:cs="宋体"/>
          <w:b w:val="0"/>
          <w:bCs w:val="0"/>
          <w:color w:val="auto"/>
          <w:sz w:val="28"/>
          <w:szCs w:val="28"/>
        </w:rPr>
        <w:t>自行约定或者补充约定</w:t>
      </w:r>
      <w:r>
        <w:rPr>
          <w:rFonts w:hint="eastAsia" w:ascii="宋体" w:hAnsi="宋体" w:eastAsia="宋体" w:cs="宋体"/>
          <w:b w:val="0"/>
          <w:bCs w:val="0"/>
          <w:color w:val="auto"/>
          <w:sz w:val="28"/>
          <w:szCs w:val="28"/>
          <w:lang w:eastAsia="zh-CN"/>
        </w:rPr>
        <w:t>，约定内容应符合国家有关政策规定</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协议三</w:t>
      </w:r>
      <w:r>
        <w:rPr>
          <w:rFonts w:hint="eastAsia" w:ascii="宋体" w:hAnsi="宋体" w:eastAsia="宋体" w:cs="宋体"/>
          <w:b w:val="0"/>
          <w:bCs w:val="0"/>
          <w:color w:val="auto"/>
          <w:sz w:val="28"/>
          <w:szCs w:val="28"/>
        </w:rPr>
        <w:t>方当事人依法可以对文本条款的内容进行修改、增补或者删减。</w:t>
      </w:r>
      <w:r>
        <w:rPr>
          <w:rFonts w:hint="eastAsia" w:ascii="宋体" w:hAnsi="宋体" w:eastAsia="宋体" w:cs="宋体"/>
          <w:b w:val="0"/>
          <w:bCs w:val="0"/>
          <w:color w:val="auto"/>
          <w:sz w:val="28"/>
          <w:szCs w:val="28"/>
          <w:lang w:eastAsia="zh-CN"/>
        </w:rPr>
        <w:t>协议</w:t>
      </w:r>
      <w:r>
        <w:rPr>
          <w:rFonts w:hint="eastAsia" w:ascii="宋体" w:hAnsi="宋体" w:eastAsia="宋体" w:cs="宋体"/>
          <w:b w:val="0"/>
          <w:bCs w:val="0"/>
          <w:color w:val="auto"/>
          <w:sz w:val="28"/>
          <w:szCs w:val="28"/>
        </w:rPr>
        <w:t>签订生效后</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未被修改的文本印刷文字视为</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方同意内容。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六</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协议三</w:t>
      </w:r>
      <w:r>
        <w:rPr>
          <w:rFonts w:hint="eastAsia" w:ascii="宋体" w:hAnsi="宋体" w:eastAsia="宋体" w:cs="宋体"/>
          <w:b w:val="0"/>
          <w:bCs w:val="0"/>
          <w:color w:val="auto"/>
          <w:sz w:val="28"/>
          <w:szCs w:val="28"/>
        </w:rPr>
        <w:t>方当事人应当结合具体情况选择本</w:t>
      </w:r>
      <w:r>
        <w:rPr>
          <w:rFonts w:hint="eastAsia" w:ascii="宋体" w:hAnsi="宋体" w:eastAsia="宋体" w:cs="宋体"/>
          <w:b w:val="0"/>
          <w:bCs w:val="0"/>
          <w:color w:val="auto"/>
          <w:sz w:val="28"/>
          <w:szCs w:val="28"/>
          <w:lang w:eastAsia="zh-CN"/>
        </w:rPr>
        <w:t>协议</w:t>
      </w:r>
      <w:r>
        <w:rPr>
          <w:rFonts w:hint="eastAsia" w:ascii="宋体" w:hAnsi="宋体" w:eastAsia="宋体" w:cs="宋体"/>
          <w:b w:val="0"/>
          <w:bCs w:val="0"/>
          <w:color w:val="auto"/>
          <w:sz w:val="28"/>
          <w:szCs w:val="28"/>
        </w:rPr>
        <w:t>条款中所提供的选择项，同意的在选择项前的□打√，不同意的打×。</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七、</w:t>
      </w:r>
      <w:r>
        <w:rPr>
          <w:rFonts w:hint="eastAsia" w:ascii="宋体" w:hAnsi="宋体" w:eastAsia="宋体" w:cs="宋体"/>
          <w:b w:val="0"/>
          <w:bCs w:val="0"/>
          <w:color w:val="auto"/>
          <w:sz w:val="28"/>
          <w:szCs w:val="28"/>
        </w:rPr>
        <w:t>本</w:t>
      </w:r>
      <w:r>
        <w:rPr>
          <w:rFonts w:hint="eastAsia" w:ascii="宋体" w:hAnsi="宋体" w:eastAsia="宋体" w:cs="宋体"/>
          <w:b w:val="0"/>
          <w:bCs w:val="0"/>
          <w:color w:val="auto"/>
          <w:sz w:val="28"/>
          <w:szCs w:val="28"/>
          <w:lang w:eastAsia="zh-CN"/>
        </w:rPr>
        <w:t>协议示范文本在入市试点地区试行。</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八</w:t>
      </w:r>
      <w:r>
        <w:rPr>
          <w:rFonts w:hint="eastAsia" w:ascii="宋体" w:hAnsi="宋体" w:eastAsia="宋体" w:cs="宋体"/>
          <w:b w:val="0"/>
          <w:bCs w:val="0"/>
          <w:color w:val="auto"/>
          <w:sz w:val="28"/>
          <w:szCs w:val="28"/>
        </w:rPr>
        <w:t>、本</w:t>
      </w:r>
      <w:r>
        <w:rPr>
          <w:rFonts w:hint="eastAsia" w:ascii="宋体" w:hAnsi="宋体" w:eastAsia="宋体" w:cs="宋体"/>
          <w:b w:val="0"/>
          <w:bCs w:val="0"/>
          <w:color w:val="auto"/>
          <w:sz w:val="28"/>
          <w:szCs w:val="28"/>
          <w:lang w:eastAsia="zh-CN"/>
        </w:rPr>
        <w:t>协议</w:t>
      </w:r>
      <w:r>
        <w:rPr>
          <w:rFonts w:hint="eastAsia" w:ascii="宋体" w:hAnsi="宋体" w:eastAsia="宋体" w:cs="宋体"/>
          <w:b w:val="0"/>
          <w:bCs w:val="0"/>
          <w:color w:val="auto"/>
          <w:sz w:val="28"/>
          <w:szCs w:val="28"/>
        </w:rPr>
        <w:t>由自然资源部</w:t>
      </w:r>
      <w:r>
        <w:rPr>
          <w:rFonts w:hint="eastAsia" w:ascii="宋体" w:hAnsi="宋体" w:eastAsia="宋体" w:cs="宋体"/>
          <w:b w:val="0"/>
          <w:bCs w:val="0"/>
          <w:color w:val="auto"/>
          <w:sz w:val="28"/>
          <w:szCs w:val="28"/>
          <w:lang w:eastAsia="zh-CN"/>
        </w:rPr>
        <w:t>和</w:t>
      </w:r>
      <w:r>
        <w:rPr>
          <w:rFonts w:hint="eastAsia" w:ascii="宋体" w:hAnsi="宋体" w:eastAsia="宋体" w:cs="宋体"/>
          <w:b w:val="0"/>
          <w:bCs w:val="0"/>
          <w:color w:val="auto"/>
          <w:sz w:val="28"/>
          <w:szCs w:val="28"/>
        </w:rPr>
        <w:t>国家市场监督管理总局负责解释。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val="0"/>
          <w:bCs w:val="0"/>
          <w:color w:val="auto"/>
          <w:sz w:val="32"/>
          <w:szCs w:val="32"/>
          <w:lang w:val="en-US" w:eastAsia="zh-CN"/>
        </w:rPr>
        <w:sectPr>
          <w:headerReference r:id="rId3" w:type="default"/>
          <w:footerReference r:id="rId4" w:type="default"/>
          <w:pgSz w:w="11906" w:h="16838"/>
          <w:pgMar w:top="1701" w:right="1701" w:bottom="1701" w:left="1701" w:header="851" w:footer="1389" w:gutter="0"/>
          <w:pgNumType w:fmt="decimal" w:start="1"/>
          <w:cols w:space="720" w:num="1"/>
          <w:docGrid w:type="lines" w:linePitch="312" w:charSpace="0"/>
        </w:sectPr>
      </w:pPr>
    </w:p>
    <w:p>
      <w:pPr>
        <w:keepNext w:val="0"/>
        <w:keepLines w:val="0"/>
        <w:pageBreakBefore w:val="0"/>
        <w:kinsoku/>
        <w:wordWrap/>
        <w:overflowPunct/>
        <w:topLinePunct w:val="0"/>
        <w:bidi w:val="0"/>
        <w:spacing w:line="578" w:lineRule="exact"/>
        <w:jc w:val="right"/>
        <w:textAlignment w:val="auto"/>
        <w:rPr>
          <w:rFonts w:eastAsia="黑体"/>
          <w:b w:val="0"/>
          <w:bCs w:val="0"/>
          <w:color w:val="auto"/>
          <w:sz w:val="44"/>
          <w:szCs w:val="44"/>
          <w:lang w:val="en"/>
        </w:rPr>
      </w:pPr>
      <w:r>
        <w:rPr>
          <w:rFonts w:hint="eastAsia"/>
          <w:b w:val="0"/>
          <w:bCs w:val="0"/>
          <w:color w:val="auto"/>
          <w:sz w:val="32"/>
          <w:szCs w:val="32"/>
          <w:lang w:val="en-US" w:eastAsia="zh-CN"/>
        </w:rPr>
        <w:t xml:space="preserve">             </w:t>
      </w:r>
      <w:r>
        <w:rPr>
          <w:rFonts w:hint="eastAsia"/>
          <w:b w:val="0"/>
          <w:bCs w:val="0"/>
          <w:color w:val="auto"/>
          <w:sz w:val="32"/>
          <w:szCs w:val="32"/>
          <w:lang w:eastAsia="zh-CN"/>
        </w:rPr>
        <w:t>协议</w:t>
      </w:r>
      <w:r>
        <w:rPr>
          <w:b w:val="0"/>
          <w:bCs w:val="0"/>
          <w:color w:val="auto"/>
          <w:sz w:val="32"/>
          <w:szCs w:val="32"/>
        </w:rPr>
        <w:t>编号：</w:t>
      </w:r>
      <w:r>
        <w:rPr>
          <w:rFonts w:hint="eastAsia" w:hAnsi="宋体"/>
          <w:u w:val="single"/>
          <w:lang w:val="en-US" w:eastAsia="zh-CN"/>
        </w:rPr>
        <w:t xml:space="preserve">            </w:t>
      </w:r>
      <w:r>
        <w:rPr>
          <w:rFonts w:hint="eastAsia" w:hAnsi="宋体"/>
          <w:color w:val="FFFFFF"/>
          <w:u w:val="none"/>
          <w:lang w:val="en-US" w:eastAsia="zh-CN"/>
        </w:rPr>
        <w:t xml:space="preserve"> </w:t>
      </w:r>
      <w:r>
        <w:rPr>
          <w:rFonts w:hint="eastAsia" w:hAnsi="宋体"/>
          <w:color w:val="FFFFFF"/>
          <w:sz w:val="10"/>
          <w:szCs w:val="10"/>
          <w:u w:val="none"/>
          <w:lang w:val="en-US" w:eastAsia="zh-CN"/>
        </w:rPr>
        <w:t>.</w:t>
      </w:r>
      <w:r>
        <w:rPr>
          <w:b w:val="0"/>
          <w:bCs w:val="0"/>
          <w:color w:val="auto"/>
          <w:sz w:val="32"/>
          <w:szCs w:val="32"/>
          <w:u w:val="single"/>
        </w:rPr>
        <w:t xml:space="preserve"> </w:t>
      </w:r>
    </w:p>
    <w:p>
      <w:pPr>
        <w:keepNext w:val="0"/>
        <w:keepLines w:val="0"/>
        <w:pageBreakBefore w:val="0"/>
        <w:kinsoku/>
        <w:wordWrap/>
        <w:overflowPunct/>
        <w:topLinePunct w:val="0"/>
        <w:bidi w:val="0"/>
        <w:spacing w:line="578" w:lineRule="exact"/>
        <w:jc w:val="center"/>
        <w:textAlignment w:val="auto"/>
        <w:rPr>
          <w:rFonts w:hint="eastAsia" w:eastAsia="黑体"/>
          <w:b w:val="0"/>
          <w:bCs w:val="0"/>
          <w:color w:val="auto"/>
          <w:sz w:val="44"/>
          <w:szCs w:val="44"/>
          <w:lang w:eastAsia="zh-CN"/>
        </w:rPr>
      </w:pPr>
      <w:r>
        <w:rPr>
          <w:rFonts w:eastAsia="黑体"/>
          <w:b w:val="0"/>
          <w:bCs w:val="0"/>
          <w:color w:val="auto"/>
          <w:sz w:val="44"/>
          <w:szCs w:val="44"/>
          <w:lang w:val="en"/>
        </w:rPr>
        <w:t>集体经营性建设用地</w:t>
      </w:r>
      <w:r>
        <w:rPr>
          <w:rFonts w:eastAsia="黑体"/>
          <w:b w:val="0"/>
          <w:bCs w:val="0"/>
          <w:color w:val="auto"/>
          <w:sz w:val="44"/>
          <w:szCs w:val="44"/>
        </w:rPr>
        <w:t>使用权出让</w:t>
      </w:r>
      <w:r>
        <w:rPr>
          <w:rFonts w:hint="eastAsia" w:eastAsia="黑体"/>
          <w:b w:val="0"/>
          <w:bCs w:val="0"/>
          <w:color w:val="auto"/>
          <w:sz w:val="44"/>
          <w:szCs w:val="44"/>
          <w:lang w:eastAsia="zh-CN"/>
        </w:rPr>
        <w:t>监管协议</w:t>
      </w:r>
    </w:p>
    <w:p>
      <w:pPr>
        <w:keepNext w:val="0"/>
        <w:keepLines w:val="0"/>
        <w:pageBreakBefore w:val="0"/>
        <w:widowControl w:val="0"/>
        <w:kinsoku/>
        <w:wordWrap/>
        <w:overflowPunct/>
        <w:topLinePunct w:val="0"/>
        <w:bidi w:val="0"/>
        <w:adjustRightInd/>
        <w:snapToGrid/>
        <w:spacing w:before="157" w:beforeLines="50" w:line="400" w:lineRule="exact"/>
        <w:ind w:firstLine="0" w:firstLineChars="0"/>
        <w:jc w:val="both"/>
        <w:textAlignment w:val="auto"/>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本协议</w:t>
      </w: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方当事人：</w:t>
      </w:r>
    </w:p>
    <w:p>
      <w:pPr>
        <w:keepNext w:val="0"/>
        <w:keepLines w:val="0"/>
        <w:pageBreakBefore w:val="0"/>
        <w:widowControl w:val="0"/>
        <w:kinsoku/>
        <w:wordWrap/>
        <w:overflowPunct/>
        <w:topLinePunct w:val="0"/>
        <w:bidi w:val="0"/>
        <w:adjustRightInd w:val="0"/>
        <w:snapToGrid/>
        <w:spacing w:beforeLines="0" w:line="40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w w:val="91"/>
          <w:sz w:val="28"/>
          <w:szCs w:val="28"/>
        </w:rPr>
        <w:t>出让人：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sz w:val="28"/>
          <w:szCs w:val="28"/>
        </w:rPr>
        <w:t>；</w:t>
      </w:r>
      <w:r>
        <w:rPr>
          <w:rFonts w:hint="eastAsia" w:ascii="宋体" w:hAnsi="宋体" w:eastAsia="宋体" w:cs="宋体"/>
          <w:color w:val="auto"/>
          <w:w w:val="91"/>
          <w:kern w:val="0"/>
          <w:sz w:val="28"/>
          <w:szCs w:val="28"/>
        </w:rPr>
        <w:t>统一社会信用代码：</w:t>
      </w:r>
      <w:r>
        <w:rPr>
          <w:rFonts w:hint="eastAsia" w:ascii="宋体" w:hAnsi="宋体" w:eastAsia="宋体" w:cs="宋体"/>
          <w:b w:val="0"/>
          <w:bCs w:val="0"/>
          <w:color w:val="auto"/>
          <w:w w:val="91"/>
          <w:kern w:val="0"/>
          <w:sz w:val="28"/>
          <w:szCs w:val="28"/>
          <w:u w:val="none"/>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rPr>
        <w:t>法定代表人：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rPr>
        <w:t>委托代理人：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sz w:val="28"/>
          <w:szCs w:val="28"/>
          <w:lang w:eastAsia="zh-CN"/>
        </w:rPr>
        <w:t>□统一社会信用代码：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lang w:eastAsia="zh-CN"/>
        </w:rPr>
        <w:t>联系</w:t>
      </w:r>
      <w:r>
        <w:rPr>
          <w:rFonts w:hint="eastAsia" w:ascii="宋体" w:hAnsi="宋体" w:eastAsia="宋体" w:cs="宋体"/>
          <w:b w:val="0"/>
          <w:bCs w:val="0"/>
          <w:color w:val="auto"/>
          <w:w w:val="91"/>
          <w:sz w:val="28"/>
          <w:szCs w:val="28"/>
        </w:rPr>
        <w:t>地址：</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w w:val="91"/>
          <w:sz w:val="28"/>
          <w:szCs w:val="28"/>
          <w:lang w:eastAsia="zh-CN"/>
        </w:rPr>
        <w:t>联系电话</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w w:val="91"/>
          <w:sz w:val="28"/>
          <w:szCs w:val="28"/>
        </w:rPr>
        <w:t>开户银行：</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w w:val="91"/>
          <w:sz w:val="28"/>
          <w:szCs w:val="28"/>
          <w:lang w:eastAsia="zh-CN"/>
        </w:rPr>
        <w:t>账号</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lang w:eastAsia="zh-CN"/>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w w:val="91"/>
          <w:sz w:val="28"/>
          <w:szCs w:val="28"/>
        </w:rPr>
      </w:pP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w w:val="91"/>
          <w:sz w:val="28"/>
          <w:szCs w:val="28"/>
        </w:rPr>
        <w:t>受让人：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sz w:val="28"/>
          <w:szCs w:val="28"/>
          <w:lang w:eastAsia="zh-CN"/>
        </w:rPr>
        <w:t>□统一社会信用代码：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w w:val="91"/>
          <w:sz w:val="28"/>
          <w:szCs w:val="28"/>
        </w:rPr>
      </w:pPr>
      <w:r>
        <w:rPr>
          <w:rFonts w:hint="eastAsia" w:ascii="宋体" w:hAnsi="宋体" w:eastAsia="宋体" w:cs="宋体"/>
          <w:b w:val="0"/>
          <w:bCs w:val="0"/>
          <w:color w:val="auto"/>
          <w:w w:val="91"/>
          <w:sz w:val="28"/>
          <w:szCs w:val="28"/>
        </w:rPr>
        <w:t>委托代理人：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sz w:val="28"/>
          <w:szCs w:val="28"/>
          <w:lang w:eastAsia="zh-CN"/>
        </w:rPr>
        <w:t>□统一社会信用代码：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lang w:eastAsia="zh-CN"/>
        </w:rPr>
        <w:t>联系</w:t>
      </w:r>
      <w:r>
        <w:rPr>
          <w:rFonts w:hint="eastAsia" w:ascii="宋体" w:hAnsi="宋体" w:eastAsia="宋体" w:cs="宋体"/>
          <w:b w:val="0"/>
          <w:bCs w:val="0"/>
          <w:color w:val="auto"/>
          <w:w w:val="91"/>
          <w:sz w:val="28"/>
          <w:szCs w:val="28"/>
        </w:rPr>
        <w:t>地址：</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w w:val="91"/>
          <w:sz w:val="28"/>
          <w:szCs w:val="28"/>
          <w:lang w:eastAsia="zh-CN"/>
        </w:rPr>
        <w:t>联系电话</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w w:val="91"/>
          <w:sz w:val="28"/>
          <w:szCs w:val="28"/>
        </w:rPr>
        <w:t>开户银行：</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w w:val="91"/>
          <w:sz w:val="28"/>
          <w:szCs w:val="28"/>
          <w:lang w:eastAsia="zh-CN"/>
        </w:rPr>
        <w:t>账号</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lang w:eastAsia="zh-CN"/>
        </w:rPr>
        <w:t>。</w:t>
      </w:r>
    </w:p>
    <w:p>
      <w:pPr>
        <w:keepNext w:val="0"/>
        <w:keepLines w:val="0"/>
        <w:pageBreakBefore w:val="0"/>
        <w:widowControl w:val="0"/>
        <w:numPr>
          <w:ilvl w:val="0"/>
          <w:numId w:val="0"/>
        </w:numPr>
        <w:kinsoku/>
        <w:wordWrap/>
        <w:overflowPunct/>
        <w:topLinePunct w:val="0"/>
        <w:bidi w:val="0"/>
        <w:snapToGrid/>
        <w:spacing w:before="313" w:beforeLines="100" w:line="400" w:lineRule="exact"/>
        <w:ind w:firstLine="0" w:firstLineChars="0"/>
        <w:textAlignment w:val="auto"/>
        <w:outlineLvl w:val="0"/>
        <w:rPr>
          <w:rFonts w:hint="eastAsia" w:ascii="宋体" w:hAnsi="宋体" w:eastAsia="宋体" w:cs="宋体"/>
          <w:sz w:val="28"/>
          <w:szCs w:val="28"/>
          <w:highlight w:val="none"/>
        </w:rPr>
      </w:pPr>
      <w:r>
        <w:rPr>
          <w:rFonts w:hint="eastAsia" w:ascii="宋体" w:hAnsi="宋体" w:eastAsia="宋体" w:cs="宋体"/>
          <w:b w:val="0"/>
          <w:bCs w:val="0"/>
          <w:color w:val="auto"/>
          <w:sz w:val="28"/>
          <w:szCs w:val="28"/>
          <w:lang w:eastAsia="zh-CN"/>
        </w:rPr>
        <w:t>监管人：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省（区、市）</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市（县）</w:t>
      </w:r>
      <w:r>
        <w:rPr>
          <w:rFonts w:hint="eastAsia" w:ascii="宋体" w:hAnsi="宋体" w:eastAsia="宋体" w:cs="宋体"/>
          <w:b w:val="0"/>
          <w:bCs w:val="0"/>
          <w:color w:val="auto"/>
          <w:sz w:val="28"/>
          <w:szCs w:val="28"/>
          <w:highlight w:val="none"/>
          <w:u w:val="none"/>
          <w:lang w:eastAsia="zh-CN"/>
        </w:rPr>
        <w:t>人民政府</w:t>
      </w:r>
      <w:r>
        <w:rPr>
          <w:rFonts w:hint="eastAsia" w:ascii="宋体" w:hAnsi="宋体" w:eastAsia="宋体" w:cs="宋体"/>
          <w:sz w:val="28"/>
          <w:szCs w:val="28"/>
          <w:highlight w:val="none"/>
        </w:rPr>
        <w:t>；</w:t>
      </w:r>
    </w:p>
    <w:p>
      <w:pPr>
        <w:pStyle w:val="3"/>
        <w:keepNext w:val="0"/>
        <w:keepLines w:val="0"/>
        <w:pageBreakBefore w:val="0"/>
        <w:widowControl w:val="0"/>
        <w:numPr>
          <w:ilvl w:val="3"/>
          <w:numId w:val="0"/>
        </w:numPr>
        <w:kinsoku/>
        <w:wordWrap/>
        <w:overflowPunct/>
        <w:topLinePunct w:val="0"/>
        <w:bidi w:val="0"/>
        <w:snapToGrid/>
        <w:spacing w:beforeLines="0" w:line="400" w:lineRule="exact"/>
        <w:ind w:left="0" w:firstLine="0"/>
        <w:textAlignment w:val="auto"/>
        <w:rPr>
          <w:rFonts w:hint="eastAsia" w:ascii="宋体" w:hAnsi="宋体" w:eastAsia="宋体" w:cs="宋体"/>
          <w:sz w:val="28"/>
          <w:szCs w:val="28"/>
        </w:rPr>
      </w:pPr>
      <w:r>
        <w:rPr>
          <w:rFonts w:hint="eastAsia" w:ascii="宋体" w:hAnsi="宋体" w:eastAsia="宋体" w:cs="宋体"/>
          <w:sz w:val="28"/>
          <w:szCs w:val="28"/>
        </w:rPr>
        <w:t>统一社会信用代码：</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rPr>
        <w:t>法定代表人：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rPr>
        <w:t>委托代理人：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sz w:val="28"/>
          <w:szCs w:val="28"/>
          <w:lang w:eastAsia="zh-CN"/>
        </w:rPr>
        <w:t>□统一社会信用代码：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lang w:eastAsia="zh-CN"/>
        </w:rPr>
        <w:t>联系</w:t>
      </w:r>
      <w:r>
        <w:rPr>
          <w:rFonts w:hint="eastAsia" w:ascii="宋体" w:hAnsi="宋体" w:eastAsia="宋体" w:cs="宋体"/>
          <w:b w:val="0"/>
          <w:bCs w:val="0"/>
          <w:color w:val="auto"/>
          <w:w w:val="91"/>
          <w:sz w:val="28"/>
          <w:szCs w:val="28"/>
        </w:rPr>
        <w:t>地址：</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w w:val="91"/>
          <w:sz w:val="28"/>
          <w:szCs w:val="28"/>
          <w:lang w:eastAsia="zh-CN"/>
        </w:rPr>
        <w:t>联系电话</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w w:val="91"/>
          <w:sz w:val="28"/>
          <w:szCs w:val="28"/>
        </w:rPr>
        <w:t>开户银行：</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w w:val="91"/>
          <w:sz w:val="28"/>
          <w:szCs w:val="28"/>
          <w:lang w:eastAsia="zh-CN"/>
        </w:rPr>
        <w:t>账号</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lang w:eastAsia="zh-CN"/>
        </w:rPr>
        <w:t>。</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第一章  总 则</w:t>
      </w:r>
    </w:p>
    <w:p>
      <w:pPr>
        <w:keepNext w:val="0"/>
        <w:keepLines w:val="0"/>
        <w:pageBreakBefore w:val="0"/>
        <w:kinsoku/>
        <w:wordWrap/>
        <w:overflowPunct/>
        <w:topLinePunct w:val="0"/>
        <w:autoSpaceDE/>
        <w:autoSpaceDN/>
        <w:bidi w:val="0"/>
        <w:spacing w:line="400" w:lineRule="exact"/>
        <w:ind w:firstLine="562"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第一条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根据《中华人民共和国民法典》《中华人民共和国土地管理法》《中华人民共和国土地管理法实施条例》等法律法规及</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入市相关规定，本着平等、自愿、诚实信用的原则，</w:t>
      </w:r>
      <w:r>
        <w:rPr>
          <w:rFonts w:hint="eastAsia" w:ascii="宋体" w:hAnsi="宋体" w:eastAsia="宋体" w:cs="宋体"/>
          <w:b w:val="0"/>
          <w:bCs w:val="0"/>
          <w:color w:val="auto"/>
          <w:sz w:val="28"/>
          <w:szCs w:val="28"/>
          <w:lang w:eastAsia="zh-CN"/>
        </w:rPr>
        <w:t>经</w:t>
      </w:r>
      <w:r>
        <w:rPr>
          <w:rFonts w:hint="eastAsia" w:ascii="宋体" w:hAnsi="宋体" w:eastAsia="宋体" w:cs="宋体"/>
          <w:b w:val="0"/>
          <w:bCs w:val="0"/>
          <w:color w:val="auto"/>
          <w:sz w:val="28"/>
          <w:szCs w:val="28"/>
        </w:rPr>
        <w:t>本</w:t>
      </w:r>
      <w:r>
        <w:rPr>
          <w:rFonts w:hint="eastAsia" w:ascii="宋体" w:hAnsi="宋体" w:eastAsia="宋体" w:cs="宋体"/>
          <w:b w:val="0"/>
          <w:bCs w:val="0"/>
          <w:color w:val="auto"/>
          <w:sz w:val="28"/>
          <w:szCs w:val="28"/>
          <w:lang w:eastAsia="zh-CN"/>
        </w:rPr>
        <w:t>协议三方</w:t>
      </w:r>
      <w:r>
        <w:rPr>
          <w:rFonts w:hint="eastAsia" w:ascii="宋体" w:hAnsi="宋体" w:eastAsia="宋体" w:cs="宋体"/>
          <w:b w:val="0"/>
          <w:bCs w:val="0"/>
          <w:color w:val="auto"/>
          <w:sz w:val="28"/>
          <w:szCs w:val="28"/>
        </w:rPr>
        <w:t>当事人</w:t>
      </w:r>
      <w:r>
        <w:rPr>
          <w:rFonts w:hint="eastAsia" w:ascii="宋体" w:hAnsi="宋体" w:eastAsia="宋体" w:cs="宋体"/>
          <w:b w:val="0"/>
          <w:bCs w:val="0"/>
          <w:color w:val="auto"/>
          <w:sz w:val="28"/>
          <w:szCs w:val="28"/>
          <w:lang w:eastAsia="zh-CN"/>
        </w:rPr>
        <w:t>协商一致，在《集体经营性建设用地使用权出让合同》</w:t>
      </w:r>
      <w:r>
        <w:rPr>
          <w:rFonts w:hint="eastAsia" w:ascii="宋体" w:hAnsi="宋体" w:eastAsia="宋体" w:cs="宋体"/>
          <w:b w:val="0"/>
          <w:bCs w:val="0"/>
          <w:color w:val="auto"/>
          <w:sz w:val="28"/>
          <w:szCs w:val="28"/>
          <w:u w:val="none"/>
          <w:lang w:eastAsia="zh-CN"/>
        </w:rPr>
        <w:t>（合同编号：</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eastAsia="zh-CN"/>
        </w:rPr>
        <w:t>）基础上，依据</w:t>
      </w:r>
      <w:r>
        <w:rPr>
          <w:rFonts w:hint="eastAsia" w:ascii="宋体" w:hAnsi="宋体" w:eastAsia="宋体" w:cs="宋体"/>
          <w:b w:val="0"/>
          <w:bCs w:val="0"/>
          <w:color w:val="auto"/>
          <w:sz w:val="28"/>
          <w:szCs w:val="28"/>
        </w:rPr>
        <w:t>出让方案</w:t>
      </w:r>
      <w:r>
        <w:rPr>
          <w:rFonts w:hint="eastAsia" w:ascii="宋体" w:hAnsi="宋体" w:eastAsia="宋体" w:cs="宋体"/>
          <w:b w:val="0"/>
          <w:bCs w:val="0"/>
          <w:color w:val="auto"/>
          <w:sz w:val="28"/>
          <w:szCs w:val="28"/>
          <w:lang w:eastAsia="zh-CN"/>
        </w:rPr>
        <w:t>签订</w:t>
      </w:r>
      <w:r>
        <w:rPr>
          <w:rFonts w:hint="eastAsia" w:ascii="宋体" w:hAnsi="宋体" w:eastAsia="宋体" w:cs="宋体"/>
          <w:b w:val="0"/>
          <w:bCs w:val="0"/>
          <w:color w:val="auto"/>
          <w:sz w:val="28"/>
          <w:szCs w:val="28"/>
        </w:rPr>
        <w:t>本</w:t>
      </w:r>
      <w:r>
        <w:rPr>
          <w:rFonts w:hint="eastAsia" w:ascii="宋体" w:hAnsi="宋体" w:eastAsia="宋体" w:cs="宋体"/>
          <w:b w:val="0"/>
          <w:bCs w:val="0"/>
          <w:color w:val="auto"/>
          <w:sz w:val="28"/>
          <w:szCs w:val="28"/>
          <w:lang w:eastAsia="zh-CN"/>
        </w:rPr>
        <w:t>协议</w:t>
      </w:r>
      <w:r>
        <w:rPr>
          <w:rFonts w:hint="eastAsia" w:ascii="宋体" w:hAnsi="宋体" w:eastAsia="宋体" w:cs="宋体"/>
          <w:b w:val="0"/>
          <w:bCs w:val="0"/>
          <w:color w:val="auto"/>
          <w:sz w:val="28"/>
          <w:szCs w:val="28"/>
        </w:rPr>
        <w:t>。</w:t>
      </w:r>
    </w:p>
    <w:p>
      <w:pPr>
        <w:keepNext w:val="0"/>
        <w:keepLines w:val="0"/>
        <w:pageBreakBefore w:val="0"/>
        <w:kinsoku/>
        <w:wordWrap/>
        <w:overflowPunct/>
        <w:topLinePunct w:val="0"/>
        <w:autoSpaceDE/>
        <w:autoSpaceDN/>
        <w:bidi w:val="0"/>
        <w:spacing w:line="400" w:lineRule="exact"/>
        <w:ind w:firstLine="562"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为实现土地节约集约利用，出让合同双方当事人一致同意由本协议约定的监管人对出让合同履约过程</w:t>
      </w:r>
      <w:r>
        <w:rPr>
          <w:rFonts w:hint="eastAsia" w:ascii="宋体" w:hAnsi="宋体" w:eastAsia="宋体" w:cs="宋体"/>
          <w:b w:val="0"/>
          <w:bCs w:val="0"/>
          <w:color w:val="auto"/>
          <w:sz w:val="28"/>
          <w:szCs w:val="28"/>
          <w:lang w:eastAsia="zh-CN"/>
        </w:rPr>
        <w:t>等</w:t>
      </w:r>
      <w:r>
        <w:rPr>
          <w:rFonts w:hint="eastAsia" w:ascii="宋体" w:hAnsi="宋体" w:eastAsia="宋体" w:cs="宋体"/>
          <w:b w:val="0"/>
          <w:bCs w:val="0"/>
          <w:color w:val="auto"/>
          <w:sz w:val="28"/>
          <w:szCs w:val="28"/>
        </w:rPr>
        <w:t>组织实施监管，出让人、受让人、监管人应共同遵守本协议相关内容。</w:t>
      </w:r>
    </w:p>
    <w:p>
      <w:pPr>
        <w:keepNext w:val="0"/>
        <w:keepLines w:val="0"/>
        <w:pageBreakBefore w:val="0"/>
        <w:kinsoku/>
        <w:wordWrap/>
        <w:overflowPunct/>
        <w:topLinePunct w:val="0"/>
        <w:autoSpaceDE/>
        <w:autoSpaceDN/>
        <w:bidi w:val="0"/>
        <w:spacing w:line="400" w:lineRule="exact"/>
        <w:ind w:firstLine="562"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lang w:eastAsia="zh-CN"/>
        </w:rPr>
        <w:t xml:space="preserve"> </w:t>
      </w:r>
      <w:r>
        <w:rPr>
          <w:rFonts w:hint="eastAsia" w:ascii="宋体" w:hAnsi="宋体" w:eastAsia="宋体" w:cs="宋体"/>
          <w:b w:val="0"/>
          <w:bCs w:val="0"/>
          <w:color w:val="auto"/>
          <w:sz w:val="28"/>
          <w:szCs w:val="28"/>
        </w:rPr>
        <w:t>本协议项下的出让宗地</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宗地</w:t>
      </w:r>
      <w:r>
        <w:rPr>
          <w:rFonts w:hint="eastAsia" w:ascii="宋体" w:hAnsi="宋体" w:eastAsia="宋体" w:cs="宋体"/>
          <w:b w:val="0"/>
          <w:bCs w:val="0"/>
          <w:color w:val="auto"/>
          <w:sz w:val="28"/>
          <w:szCs w:val="28"/>
          <w:lang w:eastAsia="zh-CN"/>
        </w:rPr>
        <w:t>编号：</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坐落于</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，四至范围为</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。宗地总面积大</w:t>
      </w:r>
      <w:r>
        <w:rPr>
          <w:rFonts w:hint="eastAsia" w:ascii="宋体" w:hAnsi="宋体" w:eastAsia="宋体" w:cs="宋体"/>
          <w:b w:val="0"/>
          <w:bCs w:val="0"/>
          <w:color w:val="000000"/>
          <w:sz w:val="28"/>
          <w:szCs w:val="28"/>
        </w:rPr>
        <w:t>写</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平方米（小写</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平方米），其中出让宗地面积大写</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平方米（小写</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平方米）</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土地用途为</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本协议项下土地</w:t>
      </w:r>
      <w:r>
        <w:rPr>
          <w:rFonts w:hint="eastAsia" w:ascii="宋体" w:hAnsi="宋体" w:eastAsia="宋体" w:cs="宋体"/>
          <w:b w:val="0"/>
          <w:bCs w:val="0"/>
          <w:color w:val="auto"/>
          <w:sz w:val="28"/>
          <w:szCs w:val="28"/>
          <w:lang w:eastAsia="zh-CN"/>
        </w:rPr>
        <w:t>其他</w:t>
      </w:r>
      <w:r>
        <w:rPr>
          <w:rFonts w:hint="eastAsia" w:ascii="宋体" w:hAnsi="宋体" w:eastAsia="宋体" w:cs="宋体"/>
          <w:b w:val="0"/>
          <w:bCs w:val="0"/>
          <w:color w:val="auto"/>
          <w:sz w:val="28"/>
          <w:szCs w:val="28"/>
        </w:rPr>
        <w:t>情况以出让合同约定为准</w:t>
      </w:r>
      <w:r>
        <w:rPr>
          <w:rFonts w:hint="eastAsia" w:ascii="宋体" w:hAnsi="宋体" w:eastAsia="宋体" w:cs="宋体"/>
          <w:b w:val="0"/>
          <w:bCs w:val="0"/>
          <w:color w:val="auto"/>
          <w:sz w:val="28"/>
          <w:szCs w:val="28"/>
          <w:lang w:eastAsia="zh-CN"/>
        </w:rPr>
        <w:t>。</w:t>
      </w:r>
    </w:p>
    <w:p>
      <w:pPr>
        <w:pStyle w:val="3"/>
        <w:keepNext w:val="0"/>
        <w:keepLines w:val="0"/>
        <w:pageBreakBefore w:val="0"/>
        <w:numPr>
          <w:ilvl w:val="0"/>
          <w:numId w:val="0"/>
        </w:numPr>
        <w:kinsoku/>
        <w:wordWrap/>
        <w:overflowPunct/>
        <w:topLinePunct w:val="0"/>
        <w:autoSpaceDE/>
        <w:autoSpaceDN/>
        <w:bidi w:val="0"/>
        <w:spacing w:before="157" w:beforeLines="50" w:after="157" w:afterLines="50" w:line="400" w:lineRule="exact"/>
        <w:ind w:left="0" w:leftChars="0" w:right="0" w:rightChars="0" w:firstLine="0"/>
        <w:jc w:val="center"/>
        <w:textAlignment w:val="auto"/>
        <w:rPr>
          <w:rFonts w:hint="eastAsia" w:ascii="Times New Roman" w:hAnsi="Times New Roman" w:eastAsia="宋体" w:cs="宋体"/>
          <w:b/>
          <w:bCs/>
          <w:kern w:val="0"/>
          <w:sz w:val="30"/>
          <w:szCs w:val="30"/>
          <w:lang w:val="en-US" w:eastAsia="zh-CN" w:bidi="ar-SA"/>
        </w:rPr>
      </w:pPr>
      <w:r>
        <w:rPr>
          <w:rFonts w:hint="eastAsia" w:ascii="Times New Roman" w:hAnsi="Times New Roman" w:eastAsia="宋体" w:cs="宋体"/>
          <w:b/>
          <w:bCs/>
          <w:kern w:val="0"/>
          <w:sz w:val="30"/>
          <w:szCs w:val="30"/>
          <w:lang w:val="en-US" w:eastAsia="zh-CN" w:bidi="ar-SA"/>
        </w:rPr>
        <w:t>第二章 监管事宜</w:t>
      </w:r>
    </w:p>
    <w:p>
      <w:pPr>
        <w:keepNext w:val="0"/>
        <w:keepLines w:val="0"/>
        <w:pageBreakBefore w:val="0"/>
        <w:kinsoku/>
        <w:wordWrap/>
        <w:overflowPunct/>
        <w:topLinePunct w:val="0"/>
        <w:autoSpaceDE/>
        <w:autoSpaceDN/>
        <w:bidi w:val="0"/>
        <w:spacing w:line="400" w:lineRule="exact"/>
        <w:ind w:firstLine="562"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lang w:eastAsia="zh-CN"/>
        </w:rPr>
        <w:t>第四条</w:t>
      </w:r>
      <w:r>
        <w:rPr>
          <w:rFonts w:hint="eastAsia" w:ascii="宋体" w:hAnsi="宋体" w:eastAsia="宋体" w:cs="宋体"/>
          <w:b w:val="0"/>
          <w:bCs w:val="0"/>
          <w:color w:val="auto"/>
          <w:sz w:val="28"/>
          <w:szCs w:val="28"/>
          <w:lang w:eastAsia="zh-CN"/>
        </w:rPr>
        <w:t xml:space="preserve"> 为确保本协议项下宗地严格按照出让合同约定进行土地开发利用和保护，本协议项下监管事项包括但不限于下列约定项目：</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（一）规划条件；</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（二）产业准入要求；</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（三）生态环境保护要求；</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（四）交地及开、竣工要求；</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（五）开发投资强度要求；</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（六）宗地建设配套要求:</w:t>
      </w:r>
    </w:p>
    <w:p>
      <w:pPr>
        <w:keepNext w:val="0"/>
        <w:keepLines w:val="0"/>
        <w:pageBreakBefore w:val="0"/>
        <w:kinsoku/>
        <w:wordWrap/>
        <w:overflowPunct/>
        <w:topLinePunct w:val="0"/>
        <w:autoSpaceDE/>
        <w:autoSpaceDN/>
        <w:bidi w:val="0"/>
        <w:spacing w:line="400" w:lineRule="exact"/>
        <w:ind w:firstLine="560" w:firstLineChars="200"/>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养老、教育、医疗等保障性配套服务设施</w:t>
      </w:r>
      <w:r>
        <w:rPr>
          <w:rFonts w:hint="eastAsia" w:ascii="宋体" w:hAnsi="宋体" w:eastAsia="宋体" w:cs="宋体"/>
          <w:b w:val="0"/>
          <w:bCs w:val="0"/>
          <w:color w:val="auto"/>
          <w:sz w:val="28"/>
          <w:szCs w:val="28"/>
          <w:lang w:eastAsia="zh-CN"/>
        </w:rPr>
        <w:t>建设要求；</w:t>
      </w:r>
    </w:p>
    <w:p>
      <w:pPr>
        <w:keepNext w:val="0"/>
        <w:keepLines w:val="0"/>
        <w:pageBreakBefore w:val="0"/>
        <w:kinsoku/>
        <w:wordWrap/>
        <w:overflowPunct/>
        <w:topLinePunct w:val="0"/>
        <w:autoSpaceDE/>
        <w:autoSpaceDN/>
        <w:bidi w:val="0"/>
        <w:spacing w:line="400" w:lineRule="exact"/>
        <w:ind w:firstLine="560" w:firstLineChars="200"/>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公共管理</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公共服务、市政设施等配套项目</w:t>
      </w:r>
      <w:r>
        <w:rPr>
          <w:rFonts w:hint="eastAsia" w:ascii="宋体" w:hAnsi="宋体" w:eastAsia="宋体" w:cs="宋体"/>
          <w:b w:val="0"/>
          <w:bCs w:val="0"/>
          <w:color w:val="auto"/>
          <w:sz w:val="28"/>
          <w:szCs w:val="28"/>
          <w:lang w:eastAsia="zh-CN"/>
        </w:rPr>
        <w:t>建设要求；</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□企业内部行政办公及生活服务设施比例及面积；</w:t>
      </w:r>
    </w:p>
    <w:p>
      <w:pPr>
        <w:pStyle w:val="3"/>
        <w:keepNext w:val="0"/>
        <w:keepLines w:val="0"/>
        <w:pageBreakBefore w:val="0"/>
        <w:numPr>
          <w:ilvl w:val="0"/>
          <w:numId w:val="0"/>
        </w:numPr>
        <w:kinsoku/>
        <w:wordWrap/>
        <w:overflowPunct/>
        <w:topLinePunct w:val="0"/>
        <w:autoSpaceDE/>
        <w:autoSpaceDN/>
        <w:bidi w:val="0"/>
        <w:spacing w:line="400" w:lineRule="exact"/>
        <w:ind w:left="0" w:firstLine="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□保障性租赁住房建设套数及户型要求；</w:t>
      </w:r>
    </w:p>
    <w:p>
      <w:pPr>
        <w:pStyle w:val="3"/>
        <w:keepNext w:val="0"/>
        <w:keepLines w:val="0"/>
        <w:pageBreakBefore w:val="0"/>
        <w:numPr>
          <w:ilvl w:val="0"/>
          <w:numId w:val="0"/>
        </w:numPr>
        <w:kinsoku/>
        <w:wordWrap/>
        <w:overflowPunct/>
        <w:topLinePunct w:val="0"/>
        <w:autoSpaceDE/>
        <w:autoSpaceDN/>
        <w:bidi w:val="0"/>
        <w:spacing w:line="400" w:lineRule="exact"/>
        <w:ind w:left="0" w:firstLine="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□其他要求：</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w:t>
      </w:r>
    </w:p>
    <w:p>
      <w:pPr>
        <w:keepNext w:val="0"/>
        <w:keepLines w:val="0"/>
        <w:pageBreakBefore w:val="0"/>
        <w:numPr>
          <w:ilvl w:val="0"/>
          <w:numId w:val="2"/>
        </w:numPr>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000000"/>
          <w:sz w:val="28"/>
          <w:szCs w:val="28"/>
        </w:rPr>
        <w:t>延建</w:t>
      </w:r>
      <w:r>
        <w:rPr>
          <w:rFonts w:hint="eastAsia" w:ascii="宋体" w:hAnsi="宋体" w:eastAsia="宋体" w:cs="宋体"/>
          <w:b w:val="0"/>
          <w:bCs w:val="0"/>
          <w:color w:val="auto"/>
          <w:sz w:val="28"/>
          <w:szCs w:val="28"/>
          <w:lang w:eastAsia="zh-CN"/>
        </w:rPr>
        <w:t>要求；</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（八）投、达产及税收等要求；</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（九）土地增值收益调节金缴纳；</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（十）集体经营性建设用地使用权转让、出租、抵押等规定；</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（十一）集体经营性建设用地使用权收回、续期等规定；</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（十二）土地闲置认定；</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（十三）</w:t>
      </w:r>
      <w:r>
        <w:rPr>
          <w:rFonts w:hint="eastAsia" w:ascii="宋体" w:hAnsi="宋体" w:eastAsia="宋体" w:cs="宋体"/>
          <w:b w:val="0"/>
          <w:bCs w:val="0"/>
          <w:color w:val="auto"/>
          <w:sz w:val="28"/>
          <w:szCs w:val="28"/>
        </w:rPr>
        <w:t>乡（镇）村公共设施和公益事业建设</w:t>
      </w:r>
      <w:r>
        <w:rPr>
          <w:rFonts w:hint="eastAsia" w:ascii="宋体" w:hAnsi="宋体" w:eastAsia="宋体" w:cs="宋体"/>
          <w:b w:val="0"/>
          <w:bCs w:val="0"/>
          <w:color w:val="auto"/>
          <w:sz w:val="28"/>
          <w:szCs w:val="28"/>
          <w:lang w:eastAsia="zh-CN"/>
        </w:rPr>
        <w:t>认定；</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（十四）原出让合同内容变更；</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（十五）其他要求：</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出让人和受让人接受监管的具体项目、监管要求、违约及整改、责任主体依据出让合同确定，并根据具体项目确定监管措施，具体内容以监管清单为准，见附件。</w:t>
      </w:r>
    </w:p>
    <w:p>
      <w:pPr>
        <w:keepNext w:val="0"/>
        <w:keepLines w:val="0"/>
        <w:pageBreakBefore w:val="0"/>
        <w:kinsoku/>
        <w:wordWrap/>
        <w:overflowPunct/>
        <w:topLinePunct w:val="0"/>
        <w:autoSpaceDE/>
        <w:autoSpaceDN/>
        <w:bidi w:val="0"/>
        <w:spacing w:line="400" w:lineRule="exact"/>
        <w:ind w:firstLine="562"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lang w:val="en-US" w:eastAsia="zh-CN"/>
        </w:rPr>
        <w:t xml:space="preserve"> 本协议</w:t>
      </w:r>
      <w:r>
        <w:rPr>
          <w:rFonts w:hint="eastAsia" w:ascii="宋体" w:hAnsi="宋体" w:eastAsia="宋体" w:cs="宋体"/>
          <w:b w:val="0"/>
          <w:bCs w:val="0"/>
          <w:color w:val="auto"/>
          <w:sz w:val="28"/>
          <w:szCs w:val="28"/>
        </w:rPr>
        <w:t>监管期限与出让合同中土地使用权的期限一致，土地使用权的期限发生变化的，监管期限也随之相应改变。</w:t>
      </w:r>
    </w:p>
    <w:p>
      <w:pPr>
        <w:keepNext w:val="0"/>
        <w:keepLines w:val="0"/>
        <w:pageBreakBefore w:val="0"/>
        <w:kinsoku/>
        <w:wordWrap/>
        <w:overflowPunct/>
        <w:topLinePunct w:val="0"/>
        <w:autoSpaceDE/>
        <w:autoSpaceDN/>
        <w:bidi w:val="0"/>
        <w:spacing w:line="400" w:lineRule="exact"/>
        <w:ind w:firstLine="562"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监管人的监管采取</w:t>
      </w:r>
      <w:r>
        <w:rPr>
          <w:rFonts w:hint="eastAsia" w:ascii="宋体" w:hAnsi="宋体" w:eastAsia="宋体" w:cs="宋体"/>
          <w:b w:val="0"/>
          <w:bCs w:val="0"/>
          <w:color w:val="auto"/>
          <w:sz w:val="28"/>
          <w:szCs w:val="28"/>
          <w:lang w:eastAsia="zh-CN"/>
        </w:rPr>
        <w:t>出让人或受让人</w:t>
      </w:r>
      <w:r>
        <w:rPr>
          <w:rFonts w:hint="eastAsia" w:ascii="宋体" w:hAnsi="宋体" w:eastAsia="宋体" w:cs="宋体"/>
          <w:b w:val="0"/>
          <w:bCs w:val="0"/>
          <w:color w:val="auto"/>
          <w:sz w:val="28"/>
          <w:szCs w:val="28"/>
        </w:rPr>
        <w:t>主动申请监管为主，结合监管人主动监管的方式进行。</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出让人或受让人</w:t>
      </w:r>
      <w:r>
        <w:rPr>
          <w:rFonts w:hint="eastAsia" w:ascii="宋体" w:hAnsi="宋体" w:eastAsia="宋体" w:cs="宋体"/>
          <w:b w:val="0"/>
          <w:bCs w:val="0"/>
          <w:color w:val="auto"/>
          <w:sz w:val="28"/>
          <w:szCs w:val="28"/>
        </w:rPr>
        <w:t>主动申请监管是指</w:t>
      </w:r>
      <w:r>
        <w:rPr>
          <w:rFonts w:hint="eastAsia" w:ascii="宋体" w:hAnsi="宋体" w:eastAsia="宋体" w:cs="宋体"/>
          <w:b w:val="0"/>
          <w:bCs w:val="0"/>
          <w:color w:val="auto"/>
          <w:sz w:val="28"/>
          <w:szCs w:val="28"/>
          <w:lang w:eastAsia="zh-CN"/>
        </w:rPr>
        <w:t>出让人或受让人</w:t>
      </w:r>
      <w:r>
        <w:rPr>
          <w:rFonts w:hint="eastAsia" w:ascii="宋体" w:hAnsi="宋体" w:eastAsia="宋体" w:cs="宋体"/>
          <w:b w:val="0"/>
          <w:bCs w:val="0"/>
          <w:color w:val="auto"/>
          <w:sz w:val="28"/>
          <w:szCs w:val="28"/>
        </w:rPr>
        <w:t>将合同履约情况</w:t>
      </w:r>
      <w:r>
        <w:rPr>
          <w:rFonts w:hint="eastAsia" w:ascii="宋体" w:hAnsi="宋体" w:eastAsia="宋体" w:cs="宋体"/>
          <w:b w:val="0"/>
          <w:bCs w:val="0"/>
          <w:color w:val="auto"/>
          <w:sz w:val="28"/>
          <w:szCs w:val="28"/>
          <w:lang w:eastAsia="zh-CN"/>
        </w:rPr>
        <w:t>及时告知监管人</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监管人根据相关法律法规及政策文件要求，</w:t>
      </w:r>
      <w:r>
        <w:rPr>
          <w:rFonts w:hint="eastAsia" w:ascii="宋体" w:hAnsi="宋体" w:eastAsia="宋体" w:cs="宋体"/>
          <w:b w:val="0"/>
          <w:bCs w:val="0"/>
          <w:color w:val="auto"/>
          <w:sz w:val="28"/>
          <w:szCs w:val="28"/>
        </w:rPr>
        <w:t>提出监管意见</w:t>
      </w:r>
      <w:r>
        <w:rPr>
          <w:rFonts w:hint="eastAsia" w:ascii="宋体" w:hAnsi="宋体" w:eastAsia="宋体" w:cs="宋体"/>
          <w:b w:val="0"/>
          <w:bCs w:val="0"/>
          <w:color w:val="auto"/>
          <w:sz w:val="28"/>
          <w:szCs w:val="28"/>
          <w:lang w:eastAsia="zh-CN"/>
        </w:rPr>
        <w:t>，并视情况</w:t>
      </w:r>
      <w:r>
        <w:rPr>
          <w:rFonts w:hint="eastAsia" w:ascii="宋体" w:hAnsi="宋体" w:eastAsia="宋体" w:cs="宋体"/>
          <w:b w:val="0"/>
          <w:bCs w:val="0"/>
          <w:color w:val="auto"/>
          <w:sz w:val="28"/>
          <w:szCs w:val="28"/>
        </w:rPr>
        <w:t>采取</w:t>
      </w:r>
      <w:r>
        <w:rPr>
          <w:rFonts w:hint="eastAsia" w:ascii="宋体" w:hAnsi="宋体" w:eastAsia="宋体" w:cs="宋体"/>
          <w:b w:val="0"/>
          <w:bCs w:val="0"/>
          <w:color w:val="auto"/>
          <w:sz w:val="28"/>
          <w:szCs w:val="28"/>
          <w:lang w:eastAsia="zh-CN"/>
        </w:rPr>
        <w:t>相应</w:t>
      </w:r>
      <w:r>
        <w:rPr>
          <w:rFonts w:hint="eastAsia" w:ascii="宋体" w:hAnsi="宋体" w:eastAsia="宋体" w:cs="宋体"/>
          <w:b w:val="0"/>
          <w:bCs w:val="0"/>
          <w:color w:val="auto"/>
          <w:sz w:val="28"/>
          <w:szCs w:val="28"/>
        </w:rPr>
        <w:t>监管措施。</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监管人认为需要</w:t>
      </w:r>
      <w:r>
        <w:rPr>
          <w:rFonts w:hint="eastAsia" w:ascii="宋体" w:hAnsi="宋体" w:eastAsia="宋体" w:cs="宋体"/>
          <w:b w:val="0"/>
          <w:bCs w:val="0"/>
          <w:color w:val="auto"/>
          <w:sz w:val="28"/>
          <w:szCs w:val="28"/>
          <w:lang w:eastAsia="zh-CN"/>
        </w:rPr>
        <w:t>对合同履约情况</w:t>
      </w:r>
      <w:r>
        <w:rPr>
          <w:rFonts w:hint="eastAsia" w:ascii="宋体" w:hAnsi="宋体" w:eastAsia="宋体" w:cs="宋体"/>
          <w:b w:val="0"/>
          <w:bCs w:val="0"/>
          <w:color w:val="auto"/>
          <w:sz w:val="28"/>
          <w:szCs w:val="28"/>
        </w:rPr>
        <w:t>进行核查或纠正整改的，监管人可采取主动核查，并向</w:t>
      </w:r>
      <w:r>
        <w:rPr>
          <w:rFonts w:hint="eastAsia" w:ascii="宋体" w:hAnsi="宋体" w:eastAsia="宋体" w:cs="宋体"/>
          <w:b w:val="0"/>
          <w:bCs w:val="0"/>
          <w:color w:val="auto"/>
          <w:sz w:val="28"/>
          <w:szCs w:val="28"/>
          <w:lang w:eastAsia="zh-CN"/>
        </w:rPr>
        <w:t>出让人或受让人</w:t>
      </w:r>
      <w:r>
        <w:rPr>
          <w:rFonts w:hint="eastAsia" w:ascii="宋体" w:hAnsi="宋体" w:eastAsia="宋体" w:cs="宋体"/>
          <w:b w:val="0"/>
          <w:bCs w:val="0"/>
          <w:color w:val="auto"/>
          <w:sz w:val="28"/>
          <w:szCs w:val="28"/>
        </w:rPr>
        <w:t>提出监管意见</w:t>
      </w:r>
      <w:r>
        <w:rPr>
          <w:rFonts w:hint="eastAsia" w:ascii="宋体" w:hAnsi="宋体" w:eastAsia="宋体" w:cs="宋体"/>
          <w:b w:val="0"/>
          <w:bCs w:val="0"/>
          <w:color w:val="auto"/>
          <w:sz w:val="28"/>
          <w:szCs w:val="28"/>
          <w:lang w:eastAsia="zh-CN"/>
        </w:rPr>
        <w:t>，并视情况</w:t>
      </w:r>
      <w:r>
        <w:rPr>
          <w:rFonts w:hint="eastAsia" w:ascii="宋体" w:hAnsi="宋体" w:eastAsia="宋体" w:cs="宋体"/>
          <w:b w:val="0"/>
          <w:bCs w:val="0"/>
          <w:color w:val="auto"/>
          <w:sz w:val="28"/>
          <w:szCs w:val="28"/>
        </w:rPr>
        <w:t>采取</w:t>
      </w:r>
      <w:r>
        <w:rPr>
          <w:rFonts w:hint="eastAsia" w:ascii="宋体" w:hAnsi="宋体" w:eastAsia="宋体" w:cs="宋体"/>
          <w:b w:val="0"/>
          <w:bCs w:val="0"/>
          <w:color w:val="auto"/>
          <w:sz w:val="28"/>
          <w:szCs w:val="28"/>
          <w:lang w:eastAsia="zh-CN"/>
        </w:rPr>
        <w:t>相应</w:t>
      </w:r>
      <w:r>
        <w:rPr>
          <w:rFonts w:hint="eastAsia" w:ascii="宋体" w:hAnsi="宋体" w:eastAsia="宋体" w:cs="宋体"/>
          <w:b w:val="0"/>
          <w:bCs w:val="0"/>
          <w:color w:val="auto"/>
          <w:sz w:val="28"/>
          <w:szCs w:val="28"/>
        </w:rPr>
        <w:t>监管措施。</w:t>
      </w:r>
    </w:p>
    <w:p>
      <w:pPr>
        <w:keepNext w:val="0"/>
        <w:keepLines w:val="0"/>
        <w:pageBreakBefore w:val="0"/>
        <w:kinsoku/>
        <w:wordWrap/>
        <w:overflowPunct/>
        <w:topLinePunct w:val="0"/>
        <w:autoSpaceDE/>
        <w:autoSpaceDN/>
        <w:bidi w:val="0"/>
        <w:spacing w:line="400" w:lineRule="exact"/>
        <w:ind w:firstLine="562"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监管人可采取以下监管措施：</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主动核查；</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责令</w:t>
      </w:r>
      <w:r>
        <w:rPr>
          <w:rFonts w:hint="eastAsia" w:ascii="宋体" w:hAnsi="宋体" w:eastAsia="宋体" w:cs="宋体"/>
          <w:b w:val="0"/>
          <w:bCs w:val="0"/>
          <w:color w:val="auto"/>
          <w:sz w:val="28"/>
          <w:szCs w:val="28"/>
          <w:lang w:eastAsia="zh-CN"/>
        </w:rPr>
        <w:t>出让人或受让人</w:t>
      </w:r>
      <w:r>
        <w:rPr>
          <w:rFonts w:hint="eastAsia" w:ascii="宋体" w:hAnsi="宋体" w:eastAsia="宋体" w:cs="宋体"/>
          <w:b w:val="0"/>
          <w:bCs w:val="0"/>
          <w:color w:val="auto"/>
          <w:sz w:val="28"/>
          <w:szCs w:val="28"/>
        </w:rPr>
        <w:t>纠正或整改；</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将监管结果及时对外公布，涉及国家机密或商业秘密的除外；</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视情节轻重，将</w:t>
      </w:r>
      <w:r>
        <w:rPr>
          <w:rFonts w:hint="eastAsia" w:ascii="宋体" w:hAnsi="宋体" w:eastAsia="宋体" w:cs="宋体"/>
          <w:b w:val="0"/>
          <w:bCs w:val="0"/>
          <w:color w:val="auto"/>
          <w:sz w:val="28"/>
          <w:szCs w:val="28"/>
          <w:lang w:eastAsia="zh-CN"/>
        </w:rPr>
        <w:t>出让人或受让人</w:t>
      </w:r>
      <w:r>
        <w:rPr>
          <w:rFonts w:hint="eastAsia" w:ascii="宋体" w:hAnsi="宋体" w:eastAsia="宋体" w:cs="宋体"/>
          <w:b w:val="0"/>
          <w:bCs w:val="0"/>
          <w:color w:val="auto"/>
          <w:sz w:val="28"/>
          <w:szCs w:val="28"/>
        </w:rPr>
        <w:t>的违约行为记入诚信档案；</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第三章 权利与义务</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条</w:t>
      </w:r>
      <w:r>
        <w:rPr>
          <w:rFonts w:hint="eastAsia" w:ascii="宋体" w:hAnsi="宋体" w:eastAsia="宋体" w:cs="宋体"/>
          <w:b w:val="0"/>
          <w:color w:val="auto"/>
          <w:sz w:val="28"/>
          <w:szCs w:val="28"/>
          <w:lang w:val="en-US" w:eastAsia="zh-CN"/>
        </w:rPr>
        <w:t xml:space="preserve"> </w:t>
      </w:r>
      <w:r>
        <w:rPr>
          <w:rFonts w:hint="eastAsia" w:ascii="宋体" w:hAnsi="宋体" w:eastAsia="宋体" w:cs="宋体"/>
          <w:b w:val="0"/>
          <w:bCs/>
          <w:sz w:val="28"/>
          <w:szCs w:val="28"/>
          <w:lang w:val="en-US" w:eastAsia="zh-CN"/>
        </w:rPr>
        <w:t>出让人和</w:t>
      </w:r>
      <w:r>
        <w:rPr>
          <w:rFonts w:hint="eastAsia" w:ascii="宋体" w:hAnsi="宋体" w:eastAsia="宋体" w:cs="宋体"/>
          <w:b w:val="0"/>
          <w:bCs/>
          <w:sz w:val="28"/>
          <w:szCs w:val="28"/>
        </w:rPr>
        <w:t>受让人</w:t>
      </w:r>
      <w:r>
        <w:rPr>
          <w:rFonts w:hint="eastAsia" w:ascii="宋体" w:hAnsi="宋体" w:eastAsia="宋体" w:cs="宋体"/>
          <w:sz w:val="28"/>
          <w:szCs w:val="28"/>
        </w:rPr>
        <w:t>有权</w:t>
      </w:r>
      <w:r>
        <w:rPr>
          <w:rFonts w:hint="eastAsia" w:ascii="宋体" w:hAnsi="宋体" w:eastAsia="宋体" w:cs="宋体"/>
          <w:bCs/>
          <w:sz w:val="28"/>
          <w:szCs w:val="28"/>
        </w:rPr>
        <w:t>按照本协议约定的内容、期限及方式</w:t>
      </w:r>
      <w:r>
        <w:rPr>
          <w:rFonts w:hint="eastAsia" w:ascii="宋体" w:hAnsi="宋体" w:eastAsia="宋体" w:cs="宋体"/>
          <w:bCs/>
          <w:sz w:val="28"/>
          <w:szCs w:val="28"/>
          <w:lang w:eastAsia="zh-CN"/>
        </w:rPr>
        <w:t>等</w:t>
      </w:r>
      <w:r>
        <w:rPr>
          <w:rFonts w:hint="eastAsia" w:ascii="宋体" w:hAnsi="宋体" w:eastAsia="宋体" w:cs="宋体"/>
          <w:sz w:val="28"/>
          <w:szCs w:val="28"/>
          <w:lang w:eastAsia="zh-CN"/>
        </w:rPr>
        <w:t>要求监管人</w:t>
      </w:r>
      <w:r>
        <w:rPr>
          <w:rFonts w:hint="eastAsia" w:ascii="宋体" w:hAnsi="宋体" w:eastAsia="宋体" w:cs="宋体"/>
          <w:bCs/>
          <w:sz w:val="28"/>
          <w:szCs w:val="28"/>
        </w:rPr>
        <w:t>履行监管职责</w:t>
      </w:r>
      <w:r>
        <w:rPr>
          <w:rFonts w:hint="eastAsia" w:ascii="宋体" w:hAnsi="宋体" w:eastAsia="宋体" w:cs="宋体"/>
          <w:bCs/>
          <w:sz w:val="28"/>
          <w:szCs w:val="28"/>
          <w:lang w:eastAsia="zh-CN"/>
        </w:rPr>
        <w:t>，并</w:t>
      </w:r>
      <w:r>
        <w:rPr>
          <w:rFonts w:hint="eastAsia" w:ascii="宋体" w:hAnsi="宋体" w:eastAsia="宋体" w:cs="宋体"/>
          <w:sz w:val="28"/>
          <w:szCs w:val="28"/>
        </w:rPr>
        <w:t>拒绝</w:t>
      </w:r>
      <w:r>
        <w:rPr>
          <w:rFonts w:hint="eastAsia" w:ascii="宋体" w:hAnsi="宋体" w:eastAsia="宋体" w:cs="宋体"/>
          <w:sz w:val="28"/>
          <w:szCs w:val="28"/>
          <w:lang w:eastAsia="zh-CN"/>
        </w:rPr>
        <w:t>监管人</w:t>
      </w:r>
      <w:r>
        <w:rPr>
          <w:rFonts w:hint="eastAsia" w:ascii="宋体" w:hAnsi="宋体" w:eastAsia="宋体" w:cs="宋体"/>
          <w:sz w:val="28"/>
          <w:szCs w:val="28"/>
        </w:rPr>
        <w:t>不符合本协议约定的监管要求</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Cs/>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九</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sz w:val="28"/>
          <w:szCs w:val="28"/>
          <w:lang w:val="en-US" w:eastAsia="zh-CN"/>
        </w:rPr>
        <w:t>出让人和</w:t>
      </w:r>
      <w:r>
        <w:rPr>
          <w:rFonts w:hint="eastAsia" w:ascii="宋体" w:hAnsi="宋体" w:eastAsia="宋体" w:cs="宋体"/>
          <w:b w:val="0"/>
          <w:bCs/>
          <w:sz w:val="28"/>
          <w:szCs w:val="28"/>
        </w:rPr>
        <w:t>受让人</w:t>
      </w:r>
      <w:r>
        <w:rPr>
          <w:rFonts w:hint="eastAsia" w:ascii="宋体" w:hAnsi="宋体" w:eastAsia="宋体" w:cs="宋体"/>
          <w:b w:val="0"/>
          <w:bCs/>
          <w:sz w:val="28"/>
          <w:szCs w:val="28"/>
          <w:lang w:eastAsia="zh-CN"/>
        </w:rPr>
        <w:t>应</w:t>
      </w:r>
      <w:r>
        <w:rPr>
          <w:rFonts w:hint="eastAsia" w:ascii="宋体" w:hAnsi="宋体" w:eastAsia="宋体" w:cs="宋体"/>
          <w:b w:val="0"/>
          <w:bCs/>
          <w:sz w:val="28"/>
          <w:szCs w:val="28"/>
        </w:rPr>
        <w:t>按照出让合同、本协议的约定及</w:t>
      </w:r>
      <w:r>
        <w:rPr>
          <w:rFonts w:hint="eastAsia" w:ascii="宋体" w:hAnsi="宋体" w:eastAsia="宋体" w:cs="宋体"/>
          <w:b w:val="0"/>
          <w:bCs w:val="0"/>
          <w:color w:val="auto"/>
          <w:sz w:val="28"/>
          <w:szCs w:val="28"/>
          <w:lang w:eastAsia="zh-CN"/>
        </w:rPr>
        <w:t>相关法律法规及政策文件要求</w:t>
      </w:r>
      <w:r>
        <w:rPr>
          <w:rFonts w:hint="eastAsia" w:ascii="宋体" w:hAnsi="宋体" w:eastAsia="宋体" w:cs="宋体"/>
          <w:b w:val="0"/>
          <w:bCs/>
          <w:sz w:val="28"/>
          <w:szCs w:val="28"/>
        </w:rPr>
        <w:t>实施土地开发利用</w:t>
      </w:r>
      <w:r>
        <w:rPr>
          <w:rFonts w:hint="eastAsia" w:ascii="宋体" w:hAnsi="宋体" w:eastAsia="宋体" w:cs="宋体"/>
          <w:b w:val="0"/>
          <w:bCs/>
          <w:sz w:val="28"/>
          <w:szCs w:val="28"/>
          <w:lang w:eastAsia="zh-CN"/>
        </w:rPr>
        <w:t>和保护，并</w:t>
      </w:r>
      <w:r>
        <w:rPr>
          <w:rFonts w:hint="eastAsia" w:ascii="宋体" w:hAnsi="宋体" w:eastAsia="宋体" w:cs="宋体"/>
          <w:b w:val="0"/>
          <w:bCs/>
          <w:sz w:val="28"/>
          <w:szCs w:val="28"/>
        </w:rPr>
        <w:t>自觉申请和配合监管人</w:t>
      </w:r>
      <w:r>
        <w:rPr>
          <w:rFonts w:hint="eastAsia" w:ascii="宋体" w:hAnsi="宋体" w:eastAsia="宋体" w:cs="宋体"/>
          <w:b w:val="0"/>
          <w:bCs/>
          <w:sz w:val="28"/>
          <w:szCs w:val="28"/>
          <w:lang w:eastAsia="zh-CN"/>
        </w:rPr>
        <w:t>根</w:t>
      </w:r>
      <w:r>
        <w:rPr>
          <w:rFonts w:hint="eastAsia" w:ascii="宋体" w:hAnsi="宋体" w:eastAsia="宋体" w:cs="宋体"/>
          <w:b w:val="0"/>
          <w:bCs/>
          <w:sz w:val="28"/>
          <w:szCs w:val="28"/>
        </w:rPr>
        <w:t>据</w:t>
      </w:r>
      <w:r>
        <w:rPr>
          <w:rFonts w:hint="eastAsia" w:ascii="宋体" w:hAnsi="宋体" w:eastAsia="宋体" w:cs="宋体"/>
          <w:b w:val="0"/>
          <w:bCs w:val="0"/>
          <w:color w:val="auto"/>
          <w:sz w:val="28"/>
          <w:szCs w:val="28"/>
          <w:lang w:eastAsia="zh-CN"/>
        </w:rPr>
        <w:t>相关法律法规及政策文件要求</w:t>
      </w:r>
      <w:r>
        <w:rPr>
          <w:rFonts w:hint="eastAsia" w:ascii="宋体" w:hAnsi="宋体" w:eastAsia="宋体" w:cs="宋体"/>
          <w:b w:val="0"/>
          <w:bCs/>
          <w:sz w:val="28"/>
          <w:szCs w:val="28"/>
        </w:rPr>
        <w:t>、出让合同和本协议所进行的监管。</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lang w:val="en-US" w:eastAsia="zh-CN"/>
        </w:rPr>
        <w:t>出让人和</w:t>
      </w:r>
      <w:r>
        <w:rPr>
          <w:rFonts w:hint="eastAsia" w:ascii="宋体" w:hAnsi="宋体" w:eastAsia="宋体" w:cs="宋体"/>
          <w:bCs/>
          <w:sz w:val="28"/>
          <w:szCs w:val="28"/>
        </w:rPr>
        <w:t>受让人有义务如实提供情况和必要的资料，不得拒绝和阻挠监管。对</w:t>
      </w:r>
      <w:r>
        <w:rPr>
          <w:rFonts w:hint="eastAsia" w:ascii="宋体" w:hAnsi="宋体" w:eastAsia="宋体" w:cs="宋体"/>
          <w:bCs/>
          <w:sz w:val="28"/>
          <w:szCs w:val="28"/>
          <w:lang w:val="en-US" w:eastAsia="zh-CN"/>
        </w:rPr>
        <w:t>出让人或</w:t>
      </w:r>
      <w:r>
        <w:rPr>
          <w:rFonts w:hint="eastAsia" w:ascii="宋体" w:hAnsi="宋体" w:eastAsia="宋体" w:cs="宋体"/>
          <w:bCs/>
          <w:sz w:val="28"/>
          <w:szCs w:val="28"/>
        </w:rPr>
        <w:t>受让人</w:t>
      </w:r>
      <w:r>
        <w:rPr>
          <w:rFonts w:hint="eastAsia" w:ascii="宋体" w:hAnsi="宋体" w:eastAsia="宋体" w:cs="宋体"/>
          <w:bCs/>
          <w:sz w:val="28"/>
          <w:szCs w:val="28"/>
          <w:lang w:eastAsia="zh-CN"/>
        </w:rPr>
        <w:t>未</w:t>
      </w:r>
      <w:r>
        <w:rPr>
          <w:rFonts w:hint="eastAsia" w:ascii="宋体" w:hAnsi="宋体" w:eastAsia="宋体" w:cs="宋体"/>
          <w:bCs/>
          <w:sz w:val="28"/>
          <w:szCs w:val="28"/>
        </w:rPr>
        <w:t>按</w:t>
      </w:r>
      <w:r>
        <w:rPr>
          <w:rFonts w:hint="eastAsia" w:ascii="宋体" w:hAnsi="宋体" w:eastAsia="宋体" w:cs="宋体"/>
          <w:bCs/>
          <w:sz w:val="28"/>
          <w:szCs w:val="28"/>
          <w:lang w:eastAsia="zh-CN"/>
        </w:rPr>
        <w:t>合同</w:t>
      </w:r>
      <w:r>
        <w:rPr>
          <w:rFonts w:hint="eastAsia" w:ascii="宋体" w:hAnsi="宋体" w:eastAsia="宋体" w:cs="宋体"/>
          <w:bCs/>
          <w:sz w:val="28"/>
          <w:szCs w:val="28"/>
        </w:rPr>
        <w:t>约定</w:t>
      </w:r>
      <w:r>
        <w:rPr>
          <w:rFonts w:hint="eastAsia" w:ascii="宋体" w:hAnsi="宋体" w:eastAsia="宋体" w:cs="宋体"/>
          <w:bCs/>
          <w:sz w:val="28"/>
          <w:szCs w:val="28"/>
          <w:lang w:eastAsia="zh-CN"/>
        </w:rPr>
        <w:t>需要</w:t>
      </w:r>
      <w:r>
        <w:rPr>
          <w:rFonts w:hint="eastAsia" w:ascii="宋体" w:hAnsi="宋体" w:eastAsia="宋体" w:cs="宋体"/>
          <w:bCs/>
          <w:sz w:val="28"/>
          <w:szCs w:val="28"/>
        </w:rPr>
        <w:t>承担违约责任的，</w:t>
      </w:r>
      <w:r>
        <w:rPr>
          <w:rFonts w:hint="eastAsia" w:ascii="宋体" w:hAnsi="宋体" w:eastAsia="宋体" w:cs="宋体"/>
          <w:bCs/>
          <w:sz w:val="28"/>
          <w:szCs w:val="28"/>
          <w:lang w:eastAsia="zh-CN"/>
        </w:rPr>
        <w:t>另一方当事人应</w:t>
      </w:r>
      <w:r>
        <w:rPr>
          <w:rFonts w:hint="eastAsia" w:ascii="宋体" w:hAnsi="宋体" w:eastAsia="宋体" w:cs="宋体"/>
          <w:bCs/>
          <w:sz w:val="28"/>
          <w:szCs w:val="28"/>
        </w:rPr>
        <w:t>向监管人提供相关凭证。</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Cs/>
          <w:sz w:val="28"/>
          <w:szCs w:val="28"/>
        </w:rPr>
      </w:pPr>
      <w:r>
        <w:rPr>
          <w:rFonts w:hint="eastAsia" w:ascii="宋体" w:hAnsi="宋体" w:eastAsia="宋体" w:cs="宋体"/>
          <w:b/>
          <w:bCs/>
          <w:color w:val="auto"/>
          <w:sz w:val="28"/>
          <w:szCs w:val="28"/>
        </w:rPr>
        <w:t>第十条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Cs/>
          <w:sz w:val="28"/>
          <w:szCs w:val="28"/>
        </w:rPr>
        <w:t>监管人有权按照本协议约定的内容、期限及方式</w:t>
      </w:r>
      <w:r>
        <w:rPr>
          <w:rFonts w:hint="eastAsia" w:ascii="宋体" w:hAnsi="宋体" w:eastAsia="宋体" w:cs="宋体"/>
          <w:bCs/>
          <w:sz w:val="28"/>
          <w:szCs w:val="28"/>
          <w:lang w:eastAsia="zh-CN"/>
        </w:rPr>
        <w:t>等</w:t>
      </w:r>
      <w:r>
        <w:rPr>
          <w:rFonts w:hint="eastAsia" w:ascii="宋体" w:hAnsi="宋体" w:eastAsia="宋体" w:cs="宋体"/>
          <w:bCs/>
          <w:sz w:val="28"/>
          <w:szCs w:val="28"/>
        </w:rPr>
        <w:t>履行监管职责。在监管期限内，监管人有权根据具体情况，选择本协议约定范围内的监管方式和监管措施。</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监管人有权对被监管人提交的情况或资料进行核查，认为提交的材料不符合要求的可要求其再行提交。</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sz w:val="28"/>
          <w:szCs w:val="28"/>
          <w:lang w:val="en-US" w:eastAsia="zh-CN"/>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sz w:val="28"/>
          <w:szCs w:val="28"/>
          <w:lang w:val="en-US" w:eastAsia="zh-CN"/>
        </w:rPr>
        <w:t>监管人有义务为出让人和受让人在出让合同签订、履约等过程中提供必要的服务，并及时将监管情况告知出让人和受让人。</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第四章 法律责任</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条</w:t>
      </w:r>
      <w:r>
        <w:rPr>
          <w:rFonts w:hint="eastAsia" w:ascii="宋体" w:hAnsi="宋体" w:eastAsia="宋体" w:cs="宋体"/>
          <w:b w:val="0"/>
          <w:color w:val="auto"/>
          <w:sz w:val="28"/>
          <w:szCs w:val="28"/>
          <w:lang w:val="en-US" w:eastAsia="zh-CN"/>
        </w:rPr>
        <w:t xml:space="preserve"> </w:t>
      </w:r>
      <w:r>
        <w:rPr>
          <w:rFonts w:hint="eastAsia" w:ascii="宋体" w:hAnsi="宋体" w:eastAsia="宋体" w:cs="宋体"/>
          <w:b w:val="0"/>
          <w:sz w:val="28"/>
          <w:szCs w:val="28"/>
          <w:lang w:eastAsia="zh-CN"/>
        </w:rPr>
        <w:t>出让人和受让人</w:t>
      </w:r>
      <w:r>
        <w:rPr>
          <w:rFonts w:hint="eastAsia" w:ascii="宋体" w:hAnsi="宋体" w:eastAsia="宋体" w:cs="宋体"/>
          <w:sz w:val="28"/>
          <w:szCs w:val="28"/>
        </w:rPr>
        <w:t>履行出让合同</w:t>
      </w:r>
      <w:r>
        <w:rPr>
          <w:rFonts w:hint="eastAsia" w:ascii="宋体" w:hAnsi="宋体" w:eastAsia="宋体" w:cs="宋体"/>
          <w:sz w:val="28"/>
          <w:szCs w:val="28"/>
          <w:lang w:eastAsia="zh-CN"/>
        </w:rPr>
        <w:t>过程</w:t>
      </w:r>
      <w:r>
        <w:rPr>
          <w:rFonts w:hint="eastAsia" w:ascii="宋体" w:hAnsi="宋体" w:eastAsia="宋体" w:cs="宋体"/>
          <w:sz w:val="28"/>
          <w:szCs w:val="28"/>
        </w:rPr>
        <w:t>中存在违约行为的应根据出让合同约定承担违约责任。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b w:val="0"/>
          <w:sz w:val="28"/>
          <w:szCs w:val="28"/>
          <w:lang w:eastAsia="zh-CN"/>
        </w:rPr>
        <w:t>出让人和</w:t>
      </w:r>
      <w:r>
        <w:rPr>
          <w:rFonts w:hint="eastAsia" w:ascii="宋体" w:hAnsi="宋体" w:eastAsia="宋体" w:cs="宋体"/>
          <w:sz w:val="28"/>
          <w:szCs w:val="28"/>
        </w:rPr>
        <w:t>受让人不履行出让合同约定义务且拒不纠正或整改的，</w:t>
      </w:r>
      <w:r>
        <w:rPr>
          <w:rFonts w:hint="eastAsia" w:ascii="宋体" w:hAnsi="宋体" w:eastAsia="宋体" w:cs="宋体"/>
          <w:sz w:val="28"/>
          <w:szCs w:val="28"/>
          <w:lang w:eastAsia="zh-CN"/>
        </w:rPr>
        <w:t>或</w:t>
      </w:r>
      <w:r>
        <w:rPr>
          <w:rFonts w:hint="eastAsia" w:ascii="宋体" w:hAnsi="宋体" w:eastAsia="宋体" w:cs="宋体"/>
          <w:sz w:val="28"/>
          <w:szCs w:val="28"/>
        </w:rPr>
        <w:t>违反本协议不申请不配合监管人监管的，应根据本协议的约定接受</w:t>
      </w:r>
      <w:r>
        <w:rPr>
          <w:rFonts w:hint="eastAsia" w:ascii="宋体" w:hAnsi="宋体" w:eastAsia="宋体" w:cs="宋体"/>
          <w:color w:val="000000"/>
          <w:sz w:val="28"/>
          <w:szCs w:val="28"/>
        </w:rPr>
        <w:t>监管人</w:t>
      </w:r>
      <w:r>
        <w:rPr>
          <w:rFonts w:hint="eastAsia" w:ascii="宋体" w:hAnsi="宋体" w:eastAsia="宋体" w:cs="宋体"/>
          <w:color w:val="000000"/>
          <w:sz w:val="28"/>
          <w:szCs w:val="28"/>
          <w:lang w:eastAsia="zh-CN"/>
        </w:rPr>
        <w:t>按</w:t>
      </w:r>
      <w:r>
        <w:rPr>
          <w:rFonts w:hint="eastAsia" w:ascii="宋体" w:hAnsi="宋体" w:eastAsia="宋体" w:cs="宋体"/>
          <w:sz w:val="28"/>
          <w:szCs w:val="28"/>
          <w:lang w:eastAsia="zh-CN"/>
        </w:rPr>
        <w:t>本协议第七条采取的</w:t>
      </w:r>
      <w:r>
        <w:rPr>
          <w:rFonts w:hint="eastAsia" w:ascii="宋体" w:hAnsi="宋体" w:eastAsia="宋体" w:cs="宋体"/>
          <w:sz w:val="28"/>
          <w:szCs w:val="28"/>
        </w:rPr>
        <w:t>监管措施</w:t>
      </w:r>
      <w:r>
        <w:rPr>
          <w:rFonts w:hint="eastAsia" w:ascii="宋体" w:hAnsi="宋体" w:eastAsia="宋体" w:cs="宋体"/>
          <w:sz w:val="28"/>
          <w:szCs w:val="28"/>
          <w:lang w:eastAsia="zh-CN"/>
        </w:rPr>
        <w:t>，并</w:t>
      </w:r>
      <w:r>
        <w:rPr>
          <w:rFonts w:hint="eastAsia" w:ascii="宋体" w:hAnsi="宋体" w:eastAsia="宋体" w:cs="宋体"/>
          <w:sz w:val="28"/>
          <w:szCs w:val="28"/>
        </w:rPr>
        <w:t>承担相应的经济责任和法律责任。</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条</w:t>
      </w:r>
      <w:r>
        <w:rPr>
          <w:rFonts w:hint="eastAsia" w:ascii="宋体" w:hAnsi="宋体" w:eastAsia="宋体" w:cs="宋体"/>
          <w:b w:val="0"/>
          <w:color w:val="auto"/>
          <w:sz w:val="28"/>
          <w:szCs w:val="28"/>
          <w:lang w:val="en-US" w:eastAsia="zh-CN"/>
        </w:rPr>
        <w:t xml:space="preserve"> </w:t>
      </w:r>
      <w:r>
        <w:rPr>
          <w:rFonts w:hint="eastAsia" w:ascii="宋体" w:hAnsi="宋体" w:eastAsia="宋体" w:cs="宋体"/>
          <w:sz w:val="28"/>
          <w:szCs w:val="28"/>
        </w:rPr>
        <w:t>监管人未按本协议及时履行监管</w:t>
      </w:r>
      <w:r>
        <w:rPr>
          <w:rFonts w:hint="eastAsia" w:ascii="宋体" w:hAnsi="宋体" w:eastAsia="宋体" w:cs="宋体"/>
          <w:sz w:val="28"/>
          <w:szCs w:val="28"/>
          <w:lang w:eastAsia="zh-CN"/>
        </w:rPr>
        <w:t>职责</w:t>
      </w:r>
      <w:r>
        <w:rPr>
          <w:rFonts w:hint="eastAsia" w:ascii="宋体" w:hAnsi="宋体" w:eastAsia="宋体" w:cs="宋体"/>
          <w:sz w:val="28"/>
          <w:szCs w:val="28"/>
        </w:rPr>
        <w:t>、</w:t>
      </w:r>
      <w:r>
        <w:rPr>
          <w:rFonts w:hint="eastAsia" w:ascii="宋体" w:hAnsi="宋体" w:eastAsia="宋体" w:cs="宋体"/>
          <w:sz w:val="28"/>
          <w:szCs w:val="28"/>
          <w:lang w:eastAsia="zh-CN"/>
        </w:rPr>
        <w:t>告知</w:t>
      </w:r>
      <w:r>
        <w:rPr>
          <w:rFonts w:hint="eastAsia" w:ascii="宋体" w:hAnsi="宋体" w:eastAsia="宋体" w:cs="宋体"/>
          <w:sz w:val="28"/>
          <w:szCs w:val="28"/>
        </w:rPr>
        <w:t>义务，</w:t>
      </w:r>
      <w:r>
        <w:rPr>
          <w:rFonts w:hint="eastAsia" w:ascii="宋体" w:hAnsi="宋体" w:eastAsia="宋体" w:cs="宋体"/>
          <w:sz w:val="28"/>
          <w:szCs w:val="28"/>
          <w:lang w:eastAsia="zh-CN"/>
        </w:rPr>
        <w:t>或</w:t>
      </w:r>
      <w:r>
        <w:rPr>
          <w:rFonts w:hint="eastAsia" w:ascii="宋体" w:hAnsi="宋体" w:eastAsia="宋体" w:cs="宋体"/>
          <w:sz w:val="28"/>
          <w:szCs w:val="28"/>
        </w:rPr>
        <w:t>违反本协议的约定滥用监管权造成</w:t>
      </w:r>
      <w:r>
        <w:rPr>
          <w:rFonts w:hint="eastAsia" w:ascii="宋体" w:hAnsi="宋体" w:eastAsia="宋体" w:cs="宋体"/>
          <w:b w:val="0"/>
          <w:sz w:val="28"/>
          <w:szCs w:val="28"/>
          <w:lang w:eastAsia="zh-CN"/>
        </w:rPr>
        <w:t>出让人或受让人</w:t>
      </w:r>
      <w:r>
        <w:rPr>
          <w:rFonts w:hint="eastAsia" w:ascii="宋体" w:hAnsi="宋体" w:eastAsia="宋体" w:cs="宋体"/>
          <w:sz w:val="28"/>
          <w:szCs w:val="28"/>
        </w:rPr>
        <w:t>损失的，应赔偿</w:t>
      </w:r>
      <w:r>
        <w:rPr>
          <w:rFonts w:hint="eastAsia" w:ascii="宋体" w:hAnsi="宋体" w:eastAsia="宋体" w:cs="宋体"/>
          <w:b w:val="0"/>
          <w:sz w:val="28"/>
          <w:szCs w:val="28"/>
          <w:lang w:eastAsia="zh-CN"/>
        </w:rPr>
        <w:t>出让人或受让人</w:t>
      </w:r>
      <w:r>
        <w:rPr>
          <w:rFonts w:hint="eastAsia" w:ascii="宋体" w:hAnsi="宋体" w:eastAsia="宋体" w:cs="宋体"/>
          <w:sz w:val="28"/>
          <w:szCs w:val="28"/>
        </w:rPr>
        <w:t>的实际损失。</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val="0"/>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条</w:t>
      </w:r>
      <w:r>
        <w:rPr>
          <w:rFonts w:hint="eastAsia" w:ascii="宋体" w:hAnsi="宋体" w:eastAsia="宋体" w:cs="宋体"/>
          <w:b w:val="0"/>
          <w:color w:val="auto"/>
          <w:sz w:val="28"/>
          <w:szCs w:val="28"/>
          <w:lang w:val="en-US" w:eastAsia="zh-CN"/>
        </w:rPr>
        <w:t xml:space="preserve"> </w:t>
      </w:r>
      <w:r>
        <w:rPr>
          <w:rFonts w:hint="eastAsia" w:ascii="宋体" w:hAnsi="宋体" w:eastAsia="宋体" w:cs="宋体"/>
          <w:b w:val="0"/>
          <w:sz w:val="28"/>
          <w:szCs w:val="28"/>
          <w:lang w:eastAsia="zh-CN"/>
        </w:rPr>
        <w:t>本协议三方当事人</w:t>
      </w:r>
      <w:r>
        <w:rPr>
          <w:rFonts w:hint="eastAsia" w:ascii="宋体" w:hAnsi="宋体" w:eastAsia="宋体" w:cs="宋体"/>
          <w:b w:val="0"/>
          <w:sz w:val="28"/>
          <w:szCs w:val="28"/>
        </w:rPr>
        <w:t>根据本协议承担违约责任，不影响</w:t>
      </w:r>
      <w:r>
        <w:rPr>
          <w:rFonts w:hint="eastAsia" w:ascii="宋体" w:hAnsi="宋体" w:eastAsia="宋体" w:cs="宋体"/>
          <w:b w:val="0"/>
          <w:sz w:val="28"/>
          <w:szCs w:val="28"/>
          <w:lang w:eastAsia="zh-CN"/>
        </w:rPr>
        <w:t>有关</w:t>
      </w:r>
      <w:r>
        <w:rPr>
          <w:rFonts w:hint="eastAsia" w:ascii="宋体" w:hAnsi="宋体" w:eastAsia="宋体" w:cs="宋体"/>
          <w:b w:val="0"/>
          <w:sz w:val="28"/>
          <w:szCs w:val="28"/>
        </w:rPr>
        <w:t>部门依法追究其他相关法律责任。</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第五章 不可抗力</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条</w:t>
      </w:r>
      <w:r>
        <w:rPr>
          <w:rFonts w:hint="eastAsia" w:ascii="宋体" w:hAnsi="宋体" w:eastAsia="宋体" w:cs="宋体"/>
          <w:b w:val="0"/>
          <w:color w:val="auto"/>
          <w:sz w:val="28"/>
          <w:szCs w:val="28"/>
          <w:lang w:val="en-US" w:eastAsia="zh-CN"/>
        </w:rPr>
        <w:t xml:space="preserve">  </w:t>
      </w:r>
      <w:r>
        <w:rPr>
          <w:rFonts w:hint="eastAsia" w:ascii="宋体" w:hAnsi="宋体" w:eastAsia="宋体" w:cs="宋体"/>
          <w:b w:val="0"/>
          <w:sz w:val="28"/>
          <w:szCs w:val="28"/>
          <w:lang w:eastAsia="zh-CN"/>
        </w:rPr>
        <w:t>本协议三方当事人</w:t>
      </w:r>
      <w:r>
        <w:rPr>
          <w:rFonts w:hint="eastAsia" w:ascii="宋体" w:hAnsi="宋体" w:eastAsia="宋体" w:cs="宋体"/>
          <w:sz w:val="28"/>
          <w:szCs w:val="28"/>
        </w:rPr>
        <w:t>任何一方由于不可抗力原因造成的本协议部分或全部不能履行，可以免除</w:t>
      </w:r>
      <w:r>
        <w:rPr>
          <w:rFonts w:hint="eastAsia" w:ascii="宋体" w:hAnsi="宋体" w:eastAsia="宋体" w:cs="宋体"/>
          <w:b w:val="0"/>
          <w:bCs w:val="0"/>
          <w:color w:val="auto"/>
          <w:sz w:val="28"/>
          <w:szCs w:val="28"/>
        </w:rPr>
        <w:t>违约</w:t>
      </w:r>
      <w:r>
        <w:rPr>
          <w:rFonts w:hint="eastAsia" w:ascii="宋体" w:hAnsi="宋体" w:eastAsia="宋体" w:cs="宋体"/>
          <w:sz w:val="28"/>
          <w:szCs w:val="28"/>
        </w:rPr>
        <w:t>责任，但应在条件允许下采取一切必要的补救措施以减少因不可抗力造成的损失。当事人迟延履行期间发生的不可抗力，不具有免责效力。</w:t>
      </w:r>
    </w:p>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条</w:t>
      </w:r>
      <w:r>
        <w:rPr>
          <w:rFonts w:hint="eastAsia" w:ascii="宋体" w:hAnsi="宋体" w:eastAsia="宋体" w:cs="宋体"/>
          <w:b w:val="0"/>
          <w:color w:val="auto"/>
          <w:sz w:val="28"/>
          <w:szCs w:val="28"/>
        </w:rPr>
        <w:t xml:space="preserve"> </w:t>
      </w:r>
      <w:r>
        <w:rPr>
          <w:rFonts w:hint="eastAsia" w:ascii="宋体" w:hAnsi="宋体" w:eastAsia="宋体" w:cs="宋体"/>
          <w:b w:val="0"/>
          <w:color w:val="auto"/>
          <w:sz w:val="28"/>
          <w:szCs w:val="28"/>
          <w:lang w:val="en-US" w:eastAsia="zh-CN"/>
        </w:rPr>
        <w:t xml:space="preserve"> </w:t>
      </w:r>
      <w:r>
        <w:rPr>
          <w:rFonts w:hint="eastAsia" w:ascii="宋体" w:hAnsi="宋体" w:eastAsia="宋体" w:cs="宋体"/>
          <w:b w:val="0"/>
          <w:bCs w:val="0"/>
          <w:color w:val="auto"/>
          <w:sz w:val="28"/>
          <w:szCs w:val="28"/>
          <w:lang w:eastAsia="zh-CN"/>
        </w:rPr>
        <w:t>不可抗力事件发生后，</w:t>
      </w:r>
      <w:r>
        <w:rPr>
          <w:rFonts w:hint="eastAsia" w:ascii="宋体" w:hAnsi="宋体" w:eastAsia="宋体" w:cs="宋体"/>
          <w:b w:val="0"/>
          <w:bCs w:val="0"/>
          <w:color w:val="auto"/>
          <w:sz w:val="28"/>
          <w:szCs w:val="28"/>
        </w:rPr>
        <w:t>遇有不可抗力的一方应当在力所能及的条件下迅速采取措施，尽力减少损失，尽快（最迟不得晚于不可抗力事件结束后</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天内）向</w:t>
      </w:r>
      <w:r>
        <w:rPr>
          <w:rFonts w:hint="eastAsia" w:ascii="宋体" w:hAnsi="宋体" w:eastAsia="宋体" w:cs="宋体"/>
          <w:b w:val="0"/>
          <w:bCs w:val="0"/>
          <w:color w:val="auto"/>
          <w:sz w:val="28"/>
          <w:szCs w:val="28"/>
          <w:lang w:eastAsia="zh-CN"/>
        </w:rPr>
        <w:t>其他各</w:t>
      </w:r>
      <w:r>
        <w:rPr>
          <w:rFonts w:hint="eastAsia" w:ascii="宋体" w:hAnsi="宋体" w:eastAsia="宋体" w:cs="宋体"/>
          <w:b w:val="0"/>
          <w:bCs w:val="0"/>
          <w:color w:val="auto"/>
          <w:sz w:val="28"/>
          <w:szCs w:val="28"/>
        </w:rPr>
        <w:t>方书面告知有关情况。不可抗力结束后</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天内，向</w:t>
      </w:r>
      <w:r>
        <w:rPr>
          <w:rFonts w:hint="eastAsia" w:ascii="宋体" w:hAnsi="宋体" w:eastAsia="宋体" w:cs="宋体"/>
          <w:sz w:val="28"/>
          <w:szCs w:val="28"/>
        </w:rPr>
        <w:t>其他各方提交本协议部分或全部不能履行或需要延期履行的报告及证明</w:t>
      </w:r>
      <w:r>
        <w:rPr>
          <w:rFonts w:hint="eastAsia" w:ascii="宋体" w:hAnsi="宋体" w:eastAsia="宋体" w:cs="宋体"/>
          <w:b w:val="0"/>
          <w:bCs w:val="0"/>
          <w:color w:val="auto"/>
          <w:sz w:val="28"/>
          <w:szCs w:val="28"/>
        </w:rPr>
        <w:t>，并协商具体处理办法。</w:t>
      </w:r>
    </w:p>
    <w:p>
      <w:pPr>
        <w:pStyle w:val="6"/>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400" w:lineRule="exact"/>
        <w:ind w:firstLine="0" w:firstLineChars="0"/>
        <w:jc w:val="center"/>
        <w:textAlignment w:val="auto"/>
        <w:rPr>
          <w:rFonts w:hint="eastAsia" w:ascii="Times New Roman" w:hAnsi="Times New Roman" w:eastAsia="宋体" w:cs="宋体"/>
          <w:b/>
          <w:bCs/>
          <w:kern w:val="0"/>
          <w:sz w:val="30"/>
          <w:szCs w:val="30"/>
          <w:lang w:val="en-US" w:eastAsia="zh-CN" w:bidi="ar-SA"/>
        </w:rPr>
      </w:pPr>
      <w:r>
        <w:rPr>
          <w:rFonts w:hint="eastAsia" w:ascii="Times New Roman" w:hAnsi="Times New Roman" w:eastAsia="宋体" w:cs="宋体"/>
          <w:b/>
          <w:bCs/>
          <w:kern w:val="0"/>
          <w:sz w:val="30"/>
          <w:szCs w:val="30"/>
          <w:lang w:val="en-US" w:eastAsia="zh-CN" w:bidi="ar-SA"/>
        </w:rPr>
        <w:t>第六章 适用法律及争议解决 </w:t>
      </w:r>
    </w:p>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条</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val="0"/>
          <w:bCs w:val="0"/>
          <w:color w:val="auto"/>
          <w:sz w:val="28"/>
          <w:szCs w:val="28"/>
        </w:rPr>
        <w:t>本</w:t>
      </w:r>
      <w:r>
        <w:rPr>
          <w:rFonts w:hint="eastAsia" w:ascii="宋体" w:hAnsi="宋体" w:eastAsia="宋体" w:cs="宋体"/>
          <w:b w:val="0"/>
          <w:bCs w:val="0"/>
          <w:color w:val="auto"/>
          <w:sz w:val="28"/>
          <w:szCs w:val="28"/>
          <w:lang w:eastAsia="zh-CN"/>
        </w:rPr>
        <w:t>协议</w:t>
      </w:r>
      <w:r>
        <w:rPr>
          <w:rFonts w:hint="eastAsia" w:ascii="宋体" w:hAnsi="宋体" w:eastAsia="宋体" w:cs="宋体"/>
          <w:b w:val="0"/>
          <w:bCs w:val="0"/>
          <w:color w:val="auto"/>
          <w:sz w:val="28"/>
          <w:szCs w:val="28"/>
        </w:rPr>
        <w:t>订立、效力、解释、履行及争议的解决，适用中华人民共和国法律。</w:t>
      </w:r>
    </w:p>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条</w:t>
      </w:r>
      <w:r>
        <w:rPr>
          <w:rFonts w:hint="eastAsia" w:ascii="宋体" w:hAnsi="宋体" w:eastAsia="宋体" w:cs="宋体"/>
          <w:b w:val="0"/>
          <w:color w:val="auto"/>
          <w:sz w:val="28"/>
          <w:szCs w:val="28"/>
          <w:lang w:val="en-US" w:eastAsia="zh-CN"/>
        </w:rPr>
        <w:t xml:space="preserve"> </w:t>
      </w:r>
      <w:r>
        <w:rPr>
          <w:rFonts w:hint="eastAsia" w:ascii="宋体" w:hAnsi="宋体" w:eastAsia="宋体" w:cs="宋体"/>
          <w:sz w:val="28"/>
          <w:szCs w:val="28"/>
        </w:rPr>
        <w:t>因履行本协议发生争议，由协议当事各方协商解决</w:t>
      </w:r>
      <w:r>
        <w:rPr>
          <w:rFonts w:hint="eastAsia" w:ascii="宋体" w:hAnsi="宋体" w:eastAsia="宋体" w:cs="宋体"/>
          <w:b w:val="0"/>
          <w:bCs w:val="0"/>
          <w:color w:val="auto"/>
          <w:sz w:val="28"/>
          <w:szCs w:val="28"/>
        </w:rPr>
        <w:t>，协商不成的，按本条第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000000"/>
          <w:sz w:val="28"/>
          <w:szCs w:val="28"/>
        </w:rPr>
        <w:t>项</w:t>
      </w:r>
      <w:r>
        <w:rPr>
          <w:rFonts w:hint="eastAsia" w:ascii="宋体" w:hAnsi="宋体" w:eastAsia="宋体" w:cs="宋体"/>
          <w:b w:val="0"/>
          <w:bCs w:val="0"/>
          <w:color w:val="auto"/>
          <w:sz w:val="28"/>
          <w:szCs w:val="28"/>
        </w:rPr>
        <w:t>约定的方式解决：</w:t>
      </w:r>
    </w:p>
    <w:p>
      <w:pPr>
        <w:keepNext w:val="0"/>
        <w:keepLines w:val="0"/>
        <w:pageBreakBefore w:val="0"/>
        <w:kinsoku/>
        <w:wordWrap/>
        <w:overflowPunct/>
        <w:topLinePunct w:val="0"/>
        <w:autoSpaceDE/>
        <w:autoSpaceDN/>
        <w:bidi w:val="0"/>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（一）提交</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仲裁委员会仲裁；</w:t>
      </w:r>
    </w:p>
    <w:p>
      <w:pPr>
        <w:keepNext w:val="0"/>
        <w:keepLines w:val="0"/>
        <w:pageBreakBefore w:val="0"/>
        <w:kinsoku/>
        <w:wordWrap/>
        <w:overflowPunct/>
        <w:topLinePunct w:val="0"/>
        <w:autoSpaceDE/>
        <w:autoSpaceDN/>
        <w:bidi w:val="0"/>
        <w:spacing w:line="40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（二）依法向人民法院提起诉讼</w:t>
      </w:r>
      <w:r>
        <w:rPr>
          <w:rFonts w:hint="eastAsia" w:ascii="宋体" w:hAnsi="宋体" w:eastAsia="宋体" w:cs="宋体"/>
          <w:b w:val="0"/>
          <w:bCs w:val="0"/>
          <w:color w:val="auto"/>
          <w:sz w:val="28"/>
          <w:szCs w:val="28"/>
          <w:lang w:eastAsia="zh-CN"/>
        </w:rPr>
        <w:t>；</w:t>
      </w:r>
    </w:p>
    <w:p>
      <w:pPr>
        <w:keepNext w:val="0"/>
        <w:keepLines w:val="0"/>
        <w:pageBreakBefore w:val="0"/>
        <w:kinsoku/>
        <w:wordWrap/>
        <w:overflowPunct/>
        <w:topLinePunct w:val="0"/>
        <w:autoSpaceDE/>
        <w:autoSpaceDN/>
        <w:bidi w:val="0"/>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kinsoku/>
        <w:wordWrap/>
        <w:overflowPunct/>
        <w:topLinePunct w:val="0"/>
        <w:autoSpaceDE/>
        <w:autoSpaceDN/>
        <w:bidi w:val="0"/>
        <w:spacing w:line="4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因仲裁或诉讼引起的仲裁费用、诉讼费用、评估拍卖费用、律师费用等相关费用由败诉方承担。</w:t>
      </w:r>
    </w:p>
    <w:p>
      <w:pPr>
        <w:pStyle w:val="6"/>
        <w:keepNext w:val="0"/>
        <w:keepLines w:val="0"/>
        <w:pageBreakBefore w:val="0"/>
        <w:kinsoku/>
        <w:wordWrap/>
        <w:overflowPunct/>
        <w:topLinePunct w:val="0"/>
        <w:autoSpaceDE/>
        <w:autoSpaceDN/>
        <w:bidi w:val="0"/>
        <w:spacing w:before="0" w:beforeLines="0" w:after="0" w:afterLines="0" w:line="400" w:lineRule="exact"/>
        <w:ind w:firstLine="0" w:firstLineChars="0"/>
        <w:jc w:val="center"/>
        <w:textAlignment w:val="auto"/>
        <w:rPr>
          <w:rStyle w:val="9"/>
          <w:rFonts w:hint="eastAsia" w:ascii="宋体" w:hAnsi="宋体" w:eastAsia="宋体" w:cs="宋体"/>
          <w:b w:val="0"/>
          <w:kern w:val="0"/>
          <w:sz w:val="28"/>
          <w:szCs w:val="28"/>
        </w:rPr>
      </w:pPr>
      <w:bookmarkStart w:id="0" w:name="FOURTYTH_TERM"/>
      <w:bookmarkEnd w:id="0"/>
      <w:r>
        <w:rPr>
          <w:rFonts w:hint="eastAsia" w:ascii="Times New Roman" w:hAnsi="Times New Roman" w:eastAsia="宋体" w:cs="宋体"/>
          <w:b/>
          <w:bCs/>
          <w:kern w:val="0"/>
          <w:sz w:val="30"/>
          <w:szCs w:val="30"/>
          <w:lang w:val="en-US" w:eastAsia="zh-CN" w:bidi="ar-SA"/>
        </w:rPr>
        <w:t>第七章 附 则</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val="0"/>
          <w:sz w:val="28"/>
          <w:szCs w:val="28"/>
        </w:rPr>
      </w:pPr>
      <w:bookmarkStart w:id="1" w:name="人民政府"/>
      <w:bookmarkEnd w:id="1"/>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十九</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w:t>
      </w:r>
      <w:r>
        <w:rPr>
          <w:rFonts w:hint="eastAsia" w:ascii="宋体" w:hAnsi="宋体" w:eastAsia="宋体" w:cs="宋体"/>
          <w:sz w:val="28"/>
          <w:szCs w:val="28"/>
        </w:rPr>
        <w:t>本协议</w:t>
      </w:r>
      <w:r>
        <w:rPr>
          <w:rFonts w:hint="eastAsia" w:ascii="宋体" w:hAnsi="宋体" w:eastAsia="宋体" w:cs="宋体"/>
          <w:sz w:val="28"/>
          <w:szCs w:val="28"/>
          <w:lang w:eastAsia="zh-CN"/>
        </w:rPr>
        <w:t>与出让合同配套使用，且</w:t>
      </w:r>
      <w:r>
        <w:rPr>
          <w:rFonts w:hint="eastAsia" w:ascii="宋体" w:hAnsi="宋体" w:eastAsia="宋体" w:cs="宋体"/>
          <w:b w:val="0"/>
          <w:bCs w:val="0"/>
          <w:color w:val="auto"/>
          <w:sz w:val="28"/>
          <w:szCs w:val="28"/>
        </w:rPr>
        <w:t>自</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方</w:t>
      </w:r>
      <w:r>
        <w:rPr>
          <w:rFonts w:hint="eastAsia" w:ascii="宋体" w:hAnsi="宋体" w:eastAsia="宋体" w:cs="宋体"/>
          <w:b w:val="0"/>
          <w:bCs w:val="0"/>
          <w:color w:val="auto"/>
          <w:sz w:val="28"/>
          <w:szCs w:val="28"/>
          <w:lang w:eastAsia="zh-CN"/>
        </w:rPr>
        <w:t>当事人</w:t>
      </w:r>
      <w:r>
        <w:rPr>
          <w:rFonts w:hint="eastAsia" w:ascii="宋体" w:hAnsi="宋体" w:eastAsia="宋体" w:cs="宋体"/>
          <w:b w:val="0"/>
          <w:bCs w:val="0"/>
          <w:color w:val="auto"/>
          <w:sz w:val="28"/>
          <w:szCs w:val="28"/>
        </w:rPr>
        <w:t>签订之日起生效。</w:t>
      </w:r>
      <w:r>
        <w:rPr>
          <w:rFonts w:hint="eastAsia" w:ascii="宋体" w:hAnsi="宋体" w:eastAsia="宋体" w:cs="宋体"/>
          <w:sz w:val="28"/>
          <w:szCs w:val="28"/>
        </w:rPr>
        <w:t>出让人、受让人签订补充合同</w:t>
      </w:r>
      <w:r>
        <w:rPr>
          <w:rFonts w:hint="eastAsia" w:ascii="宋体" w:hAnsi="宋体" w:eastAsia="宋体" w:cs="宋体"/>
          <w:sz w:val="28"/>
          <w:szCs w:val="28"/>
          <w:lang w:eastAsia="zh-CN"/>
        </w:rPr>
        <w:t>或</w:t>
      </w:r>
      <w:r>
        <w:rPr>
          <w:rFonts w:hint="eastAsia" w:ascii="宋体" w:hAnsi="宋体" w:eastAsia="宋体" w:cs="宋体"/>
          <w:sz w:val="28"/>
          <w:szCs w:val="28"/>
        </w:rPr>
        <w:t>变更调整出让合同的，亦应</w:t>
      </w:r>
      <w:r>
        <w:rPr>
          <w:rFonts w:hint="eastAsia" w:ascii="宋体" w:hAnsi="宋体" w:eastAsia="宋体" w:cs="宋体"/>
          <w:color w:val="000000"/>
          <w:sz w:val="28"/>
          <w:szCs w:val="28"/>
        </w:rPr>
        <w:t>签定</w:t>
      </w:r>
      <w:r>
        <w:rPr>
          <w:rFonts w:hint="eastAsia" w:ascii="宋体" w:hAnsi="宋体" w:eastAsia="宋体" w:cs="宋体"/>
          <w:sz w:val="28"/>
          <w:szCs w:val="28"/>
        </w:rPr>
        <w:t>补充监管协议。</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第二十条</w:t>
      </w:r>
      <w:r>
        <w:rPr>
          <w:rFonts w:hint="eastAsia" w:ascii="宋体" w:hAnsi="宋体" w:eastAsia="宋体" w:cs="宋体"/>
          <w:b w:val="0"/>
          <w:color w:val="auto"/>
          <w:sz w:val="28"/>
          <w:szCs w:val="28"/>
        </w:rPr>
        <w:t xml:space="preserve"> </w:t>
      </w:r>
      <w:r>
        <w:rPr>
          <w:rFonts w:hint="eastAsia" w:ascii="宋体" w:hAnsi="宋体" w:eastAsia="宋体" w:cs="宋体"/>
          <w:sz w:val="28"/>
          <w:szCs w:val="28"/>
        </w:rPr>
        <w:t>本协议</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方</w:t>
      </w:r>
      <w:r>
        <w:rPr>
          <w:rFonts w:hint="eastAsia" w:ascii="宋体" w:hAnsi="宋体" w:eastAsia="宋体" w:cs="宋体"/>
          <w:b w:val="0"/>
          <w:bCs w:val="0"/>
          <w:color w:val="auto"/>
          <w:sz w:val="28"/>
          <w:szCs w:val="28"/>
          <w:lang w:eastAsia="zh-CN"/>
        </w:rPr>
        <w:t>当事人</w:t>
      </w:r>
      <w:r>
        <w:rPr>
          <w:rFonts w:hint="eastAsia" w:ascii="宋体" w:hAnsi="宋体" w:eastAsia="宋体" w:cs="宋体"/>
          <w:sz w:val="28"/>
          <w:szCs w:val="28"/>
        </w:rPr>
        <w:t>均保证本协议中所填写的姓名、</w:t>
      </w:r>
      <w:r>
        <w:rPr>
          <w:rFonts w:hint="eastAsia" w:ascii="宋体" w:hAnsi="宋体" w:eastAsia="宋体" w:cs="宋体"/>
          <w:color w:val="000000"/>
          <w:sz w:val="28"/>
          <w:szCs w:val="28"/>
        </w:rPr>
        <w:t>通讯地址</w:t>
      </w:r>
      <w:r>
        <w:rPr>
          <w:rFonts w:hint="eastAsia" w:ascii="宋体" w:hAnsi="宋体" w:eastAsia="宋体" w:cs="宋体"/>
          <w:sz w:val="28"/>
          <w:szCs w:val="28"/>
        </w:rPr>
        <w:t>、电话、传真、开户银行、代理人等内容真实有效</w:t>
      </w:r>
      <w:r>
        <w:rPr>
          <w:rFonts w:hint="eastAsia" w:ascii="宋体" w:hAnsi="宋体" w:eastAsia="宋体" w:cs="宋体"/>
          <w:sz w:val="28"/>
          <w:szCs w:val="28"/>
          <w:lang w:eastAsia="zh-CN"/>
        </w:rPr>
        <w:t>。</w:t>
      </w:r>
      <w:r>
        <w:rPr>
          <w:rFonts w:hint="eastAsia" w:ascii="宋体" w:hAnsi="宋体" w:eastAsia="宋体" w:cs="宋体"/>
          <w:b w:val="0"/>
          <w:bCs w:val="0"/>
          <w:color w:val="auto"/>
          <w:sz w:val="28"/>
          <w:szCs w:val="28"/>
        </w:rPr>
        <w:t>如有变更，应于变更之日起15个工作日内以书面形式告知</w:t>
      </w:r>
      <w:r>
        <w:rPr>
          <w:rFonts w:hint="eastAsia" w:ascii="宋体" w:hAnsi="宋体" w:eastAsia="宋体" w:cs="宋体"/>
          <w:b w:val="0"/>
          <w:bCs w:val="0"/>
          <w:color w:val="auto"/>
          <w:sz w:val="28"/>
          <w:szCs w:val="28"/>
          <w:lang w:eastAsia="zh-CN"/>
        </w:rPr>
        <w:t>其余各方</w:t>
      </w:r>
      <w:r>
        <w:rPr>
          <w:rFonts w:hint="eastAsia" w:ascii="宋体" w:hAnsi="宋体" w:eastAsia="宋体" w:cs="宋体"/>
          <w:b w:val="0"/>
          <w:bCs w:val="0"/>
          <w:color w:val="auto"/>
          <w:sz w:val="28"/>
          <w:szCs w:val="28"/>
        </w:rPr>
        <w:t>。因信息更新不及时告知产生的责任由信息变更方承担。</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条</w:t>
      </w:r>
      <w:r>
        <w:rPr>
          <w:rFonts w:hint="eastAsia" w:ascii="宋体" w:hAnsi="宋体" w:eastAsia="宋体" w:cs="宋体"/>
          <w:b w:val="0"/>
          <w:sz w:val="28"/>
          <w:szCs w:val="28"/>
        </w:rPr>
        <w:t xml:space="preserve"> </w:t>
      </w:r>
      <w:r>
        <w:rPr>
          <w:rFonts w:hint="eastAsia" w:ascii="宋体" w:hAnsi="宋体" w:eastAsia="宋体" w:cs="宋体"/>
          <w:b w:val="0"/>
          <w:sz w:val="28"/>
          <w:szCs w:val="28"/>
          <w:lang w:val="en-US" w:eastAsia="zh-CN"/>
        </w:rPr>
        <w:t xml:space="preserve"> </w:t>
      </w:r>
      <w:r>
        <w:rPr>
          <w:rFonts w:hint="eastAsia" w:ascii="宋体" w:hAnsi="宋体" w:eastAsia="宋体" w:cs="宋体"/>
          <w:sz w:val="28"/>
          <w:szCs w:val="28"/>
        </w:rPr>
        <w:t>本协议和附件</w:t>
      </w:r>
      <w:r>
        <w:rPr>
          <w:rFonts w:hint="eastAsia" w:ascii="宋体" w:hAnsi="宋体" w:eastAsia="宋体" w:cs="宋体"/>
          <w:color w:val="000000"/>
          <w:sz w:val="28"/>
          <w:szCs w:val="28"/>
          <w:highlight w:val="none"/>
        </w:rPr>
        <w:t>共</w:t>
      </w:r>
      <w:bookmarkStart w:id="2" w:name="pages"/>
      <w:bookmarkEnd w:id="2"/>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页</w:t>
      </w:r>
      <w:r>
        <w:rPr>
          <w:rFonts w:hint="eastAsia" w:ascii="宋体" w:hAnsi="宋体" w:eastAsia="宋体" w:cs="宋体"/>
          <w:sz w:val="28"/>
          <w:szCs w:val="28"/>
        </w:rPr>
        <w:t>，以中文书写为准。</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条</w:t>
      </w:r>
      <w:r>
        <w:rPr>
          <w:rFonts w:hint="eastAsia" w:ascii="宋体" w:hAnsi="宋体" w:eastAsia="宋体" w:cs="宋体"/>
          <w:b w:val="0"/>
          <w:color w:val="auto"/>
          <w:sz w:val="28"/>
          <w:szCs w:val="28"/>
        </w:rPr>
        <w:t xml:space="preserve"> </w:t>
      </w:r>
      <w:r>
        <w:rPr>
          <w:rFonts w:hint="eastAsia" w:ascii="宋体" w:hAnsi="宋体" w:eastAsia="宋体" w:cs="宋体"/>
          <w:b w:val="0"/>
          <w:sz w:val="28"/>
          <w:szCs w:val="28"/>
          <w:lang w:val="en-US" w:eastAsia="zh-CN"/>
        </w:rPr>
        <w:t xml:space="preserve"> </w:t>
      </w:r>
      <w:r>
        <w:rPr>
          <w:rFonts w:hint="eastAsia" w:ascii="宋体" w:hAnsi="宋体" w:eastAsia="宋体" w:cs="宋体"/>
          <w:sz w:val="28"/>
          <w:szCs w:val="28"/>
        </w:rPr>
        <w:t>本协议的价款、金额、面积等项应当同时以大、小写表示，大小写数额应当一致，不一致的，以大写为准。</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条</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本协议未尽事宜，可由协议当事各方约定后作为协议附件，与本协议具有同等法律效力。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条</w:t>
      </w:r>
      <w:r>
        <w:rPr>
          <w:rFonts w:hint="eastAsia" w:ascii="宋体" w:hAnsi="宋体" w:eastAsia="宋体" w:cs="宋体"/>
          <w:b w:val="0"/>
          <w:color w:val="auto"/>
          <w:sz w:val="28"/>
          <w:szCs w:val="28"/>
        </w:rPr>
        <w:t xml:space="preserve"> </w:t>
      </w:r>
      <w:r>
        <w:rPr>
          <w:rFonts w:hint="eastAsia" w:ascii="宋体" w:hAnsi="宋体" w:eastAsia="宋体" w:cs="宋体"/>
          <w:b w:val="0"/>
          <w:color w:val="auto"/>
          <w:sz w:val="28"/>
          <w:szCs w:val="28"/>
          <w:lang w:val="en-US" w:eastAsia="zh-CN"/>
        </w:rPr>
        <w:t xml:space="preserve"> </w:t>
      </w:r>
      <w:r>
        <w:rPr>
          <w:rFonts w:hint="eastAsia" w:ascii="宋体" w:hAnsi="宋体" w:eastAsia="宋体" w:cs="宋体"/>
          <w:b w:val="0"/>
          <w:bCs w:val="0"/>
          <w:color w:val="auto"/>
          <w:sz w:val="28"/>
          <w:szCs w:val="28"/>
          <w:lang w:eastAsia="zh-CN"/>
        </w:rPr>
        <w:t>以出租等</w:t>
      </w:r>
      <w:r>
        <w:rPr>
          <w:rFonts w:hint="eastAsia" w:ascii="宋体" w:hAnsi="宋体" w:eastAsia="宋体" w:cs="宋体"/>
          <w:b w:val="0"/>
          <w:bCs w:val="0"/>
          <w:color w:val="auto"/>
          <w:sz w:val="28"/>
          <w:szCs w:val="28"/>
        </w:rPr>
        <w:t>方式供应集体经营性建设用地使用权的，参照本</w:t>
      </w:r>
      <w:r>
        <w:rPr>
          <w:rFonts w:hint="eastAsia" w:ascii="宋体" w:hAnsi="宋体" w:eastAsia="宋体" w:cs="宋体"/>
          <w:b w:val="0"/>
          <w:bCs w:val="0"/>
          <w:color w:val="auto"/>
          <w:sz w:val="28"/>
          <w:szCs w:val="28"/>
          <w:lang w:eastAsia="zh-CN"/>
        </w:rPr>
        <w:t>监管协议</w:t>
      </w:r>
      <w:r>
        <w:rPr>
          <w:rFonts w:hint="eastAsia" w:ascii="宋体" w:hAnsi="宋体" w:eastAsia="宋体" w:cs="宋体"/>
          <w:b w:val="0"/>
          <w:bCs w:val="0"/>
          <w:color w:val="auto"/>
          <w:sz w:val="28"/>
          <w:szCs w:val="28"/>
        </w:rPr>
        <w:t>执行</w:t>
      </w:r>
      <w:r>
        <w:rPr>
          <w:rFonts w:hint="eastAsia" w:ascii="宋体" w:hAnsi="宋体" w:eastAsia="宋体" w:cs="宋体"/>
          <w:b w:val="0"/>
          <w:bCs w:val="0"/>
          <w:color w:val="auto"/>
          <w:sz w:val="28"/>
          <w:szCs w:val="28"/>
          <w:lang w:eastAsia="zh-CN"/>
        </w:rPr>
        <w:t>。</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条</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val="0"/>
          <w:color w:val="auto"/>
          <w:sz w:val="28"/>
          <w:szCs w:val="28"/>
          <w:lang w:val="en-US" w:eastAsia="zh-CN"/>
        </w:rPr>
        <w:t xml:space="preserve"> </w:t>
      </w:r>
      <w:r>
        <w:rPr>
          <w:rFonts w:hint="eastAsia" w:ascii="宋体" w:hAnsi="宋体" w:eastAsia="宋体" w:cs="宋体"/>
          <w:sz w:val="28"/>
          <w:szCs w:val="28"/>
        </w:rPr>
        <w:t>本协议</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份，</w:t>
      </w:r>
      <w:r>
        <w:rPr>
          <w:rFonts w:hint="eastAsia" w:ascii="宋体" w:hAnsi="宋体" w:eastAsia="宋体" w:cs="宋体"/>
          <w:b w:val="0"/>
          <w:bCs w:val="0"/>
          <w:color w:val="auto"/>
          <w:sz w:val="28"/>
          <w:szCs w:val="28"/>
          <w:lang w:eastAsia="zh-CN"/>
        </w:rPr>
        <w:t>三方当事人</w:t>
      </w:r>
      <w:r>
        <w:rPr>
          <w:rFonts w:hint="eastAsia" w:ascii="宋体" w:hAnsi="宋体" w:eastAsia="宋体" w:cs="宋体"/>
          <w:b w:val="0"/>
          <w:bCs w:val="0"/>
          <w:color w:val="auto"/>
          <w:sz w:val="28"/>
          <w:szCs w:val="28"/>
        </w:rPr>
        <w:t>各执</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份，具有同等法律效力。</w:t>
      </w:r>
    </w:p>
    <w:p>
      <w:pPr>
        <w:keepNext w:val="0"/>
        <w:keepLines w:val="0"/>
        <w:pageBreakBefore w:val="0"/>
        <w:numPr>
          <w:ilvl w:val="0"/>
          <w:numId w:val="0"/>
        </w:numPr>
        <w:kinsoku/>
        <w:wordWrap/>
        <w:overflowPunct/>
        <w:topLinePunct w:val="0"/>
        <w:autoSpaceDE/>
        <w:autoSpaceDN/>
        <w:bidi w:val="0"/>
        <w:spacing w:line="400" w:lineRule="exact"/>
        <w:ind w:firstLine="0" w:firstLineChars="0"/>
        <w:jc w:val="lef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val="0"/>
          <w:color w:val="auto"/>
          <w:sz w:val="28"/>
          <w:szCs w:val="28"/>
        </w:rPr>
      </w:pP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出让人（章）：                   受让人（章）：                                      </w:t>
      </w: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   </w:t>
      </w: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val="0"/>
          <w:color w:val="auto"/>
          <w:sz w:val="28"/>
          <w:szCs w:val="28"/>
        </w:rPr>
      </w:pP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法定代表人（委托代理人）：     法定代表人（委托代理人）：</w:t>
      </w:r>
    </w:p>
    <w:p>
      <w:pPr>
        <w:keepNext w:val="0"/>
        <w:keepLines w:val="0"/>
        <w:pageBreakBefore w:val="0"/>
        <w:kinsoku/>
        <w:wordWrap/>
        <w:overflowPunct/>
        <w:topLinePunct w:val="0"/>
        <w:autoSpaceDE/>
        <w:autoSpaceDN/>
        <w:bidi w:val="0"/>
        <w:adjustRightInd w:val="0"/>
        <w:snapToGrid w:val="0"/>
        <w:spacing w:line="400" w:lineRule="exact"/>
        <w:ind w:firstLine="420" w:firstLineChars="15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签字</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（签字）：</w:t>
      </w:r>
    </w:p>
    <w:p>
      <w:pPr>
        <w:keepNext w:val="0"/>
        <w:keepLines w:val="0"/>
        <w:pageBreakBefore w:val="0"/>
        <w:kinsoku/>
        <w:wordWrap/>
        <w:overflowPunct/>
        <w:topLinePunct w:val="0"/>
        <w:autoSpaceDE/>
        <w:autoSpaceDN/>
        <w:bidi w:val="0"/>
        <w:spacing w:line="400" w:lineRule="exact"/>
        <w:ind w:firstLine="0" w:firstLineChars="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                    </w:t>
      </w:r>
    </w:p>
    <w:p>
      <w:pPr>
        <w:keepNext w:val="0"/>
        <w:keepLines w:val="0"/>
        <w:pageBreakBefore w:val="0"/>
        <w:kinsoku/>
        <w:wordWrap/>
        <w:overflowPunct/>
        <w:topLinePunct w:val="0"/>
        <w:autoSpaceDE/>
        <w:autoSpaceDN/>
        <w:bidi w:val="0"/>
        <w:spacing w:line="400" w:lineRule="exact"/>
        <w:ind w:firstLine="0" w:firstLineChars="0"/>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监管人（章）：</w:t>
      </w: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val="0"/>
          <w:color w:val="auto"/>
          <w:sz w:val="28"/>
          <w:szCs w:val="28"/>
        </w:rPr>
      </w:pP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法定代表人（委托代理人）：    </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签字</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val="en-US" w:eastAsia="zh-CN"/>
        </w:rPr>
        <w:t xml:space="preserve">                         </w:t>
      </w:r>
    </w:p>
    <w:p>
      <w:pPr>
        <w:keepNext w:val="0"/>
        <w:keepLines w:val="0"/>
        <w:pageBreakBefore w:val="0"/>
        <w:kinsoku/>
        <w:wordWrap/>
        <w:overflowPunct/>
        <w:topLinePunct w:val="0"/>
        <w:autoSpaceDE/>
        <w:autoSpaceDN/>
        <w:bidi w:val="0"/>
        <w:spacing w:line="400" w:lineRule="exact"/>
        <w:ind w:firstLine="1246" w:firstLineChars="445"/>
        <w:jc w:val="righ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签订日期：</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日</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宋体" w:hAnsi="宋体" w:eastAsia="宋体" w:cs="宋体"/>
          <w:b w:val="0"/>
          <w:bCs w:val="0"/>
          <w:color w:val="auto"/>
          <w:sz w:val="28"/>
          <w:szCs w:val="28"/>
        </w:rPr>
      </w:pPr>
    </w:p>
    <w:p>
      <w:pPr>
        <w:jc w:val="left"/>
        <w:rPr>
          <w:rFonts w:hint="eastAsia" w:eastAsia="黑体"/>
          <w:b w:val="0"/>
          <w:bCs w:val="0"/>
          <w:color w:val="auto"/>
          <w:sz w:val="36"/>
          <w:lang w:eastAsia="zh-CN"/>
        </w:rPr>
      </w:pPr>
      <w:r>
        <w:rPr>
          <w:rFonts w:hint="eastAsia" w:ascii="Times New Roman" w:hAnsi="Times New Roman" w:eastAsia="黑体"/>
          <w:b w:val="0"/>
          <w:bCs w:val="0"/>
          <w:color w:val="auto"/>
          <w:sz w:val="36"/>
          <w:lang w:eastAsia="zh-CN"/>
        </w:rPr>
        <w:br w:type="page"/>
      </w:r>
      <w:r>
        <w:rPr>
          <w:rFonts w:hint="eastAsia" w:eastAsia="黑体"/>
          <w:b w:val="0"/>
          <w:bCs w:val="0"/>
          <w:color w:val="auto"/>
          <w:sz w:val="36"/>
          <w:lang w:eastAsia="zh-CN"/>
        </w:rPr>
        <w:t>附件</w:t>
      </w:r>
    </w:p>
    <w:p>
      <w:pPr>
        <w:pStyle w:val="3"/>
        <w:numPr>
          <w:ilvl w:val="0"/>
          <w:numId w:val="0"/>
        </w:numPr>
        <w:ind w:left="0" w:firstLine="0"/>
        <w:jc w:val="center"/>
        <w:rPr>
          <w:rFonts w:hint="eastAsia" w:eastAsia="黑体"/>
          <w:b w:val="0"/>
          <w:bCs w:val="0"/>
          <w:color w:val="auto"/>
          <w:sz w:val="36"/>
          <w:lang w:eastAsia="zh-CN"/>
        </w:rPr>
      </w:pPr>
      <w:r>
        <w:rPr>
          <w:rFonts w:hint="eastAsia" w:eastAsia="黑体"/>
          <w:b w:val="0"/>
          <w:bCs w:val="0"/>
          <w:color w:val="auto"/>
          <w:sz w:val="36"/>
          <w:lang w:eastAsia="zh-CN"/>
        </w:rPr>
        <w:t>监管清单（样式）</w:t>
      </w:r>
    </w:p>
    <w:tbl>
      <w:tblPr>
        <w:tblStyle w:val="7"/>
        <w:tblW w:w="10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1"/>
        <w:gridCol w:w="775"/>
        <w:gridCol w:w="1998"/>
        <w:gridCol w:w="4740"/>
        <w:gridCol w:w="2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631" w:type="dxa"/>
            <w:noWrap w:val="0"/>
            <w:vAlign w:val="center"/>
          </w:tcPr>
          <w:p>
            <w:pPr>
              <w:jc w:val="center"/>
              <w:rPr>
                <w:b w:val="0"/>
                <w:bCs/>
                <w:color w:val="auto"/>
                <w:szCs w:val="21"/>
              </w:rPr>
            </w:pPr>
          </w:p>
        </w:tc>
        <w:tc>
          <w:tcPr>
            <w:tcW w:w="775" w:type="dxa"/>
            <w:noWrap w:val="0"/>
            <w:vAlign w:val="center"/>
          </w:tcPr>
          <w:p>
            <w:pPr>
              <w:jc w:val="center"/>
              <w:rPr>
                <w:b w:val="0"/>
                <w:bCs/>
                <w:color w:val="auto"/>
                <w:szCs w:val="21"/>
              </w:rPr>
            </w:pPr>
            <w:r>
              <w:rPr>
                <w:rFonts w:hint="eastAsia"/>
                <w:b w:val="0"/>
                <w:bCs/>
                <w:color w:val="auto"/>
                <w:szCs w:val="21"/>
              </w:rPr>
              <w:t>监管事项</w:t>
            </w:r>
          </w:p>
        </w:tc>
        <w:tc>
          <w:tcPr>
            <w:tcW w:w="1998" w:type="dxa"/>
            <w:noWrap w:val="0"/>
            <w:vAlign w:val="center"/>
          </w:tcPr>
          <w:p>
            <w:pPr>
              <w:jc w:val="center"/>
              <w:rPr>
                <w:b w:val="0"/>
                <w:bCs/>
                <w:color w:val="auto"/>
                <w:szCs w:val="21"/>
              </w:rPr>
            </w:pPr>
            <w:r>
              <w:rPr>
                <w:rFonts w:hint="eastAsia"/>
                <w:b w:val="0"/>
                <w:bCs/>
                <w:color w:val="auto"/>
                <w:szCs w:val="21"/>
              </w:rPr>
              <w:t>监管要求</w:t>
            </w:r>
          </w:p>
        </w:tc>
        <w:tc>
          <w:tcPr>
            <w:tcW w:w="4740" w:type="dxa"/>
            <w:noWrap w:val="0"/>
            <w:vAlign w:val="center"/>
          </w:tcPr>
          <w:p>
            <w:pPr>
              <w:jc w:val="center"/>
              <w:rPr>
                <w:b w:val="0"/>
                <w:bCs/>
                <w:color w:val="auto"/>
                <w:szCs w:val="21"/>
              </w:rPr>
            </w:pPr>
            <w:r>
              <w:rPr>
                <w:rFonts w:hint="eastAsia"/>
                <w:b w:val="0"/>
                <w:bCs/>
                <w:color w:val="auto"/>
                <w:szCs w:val="21"/>
              </w:rPr>
              <w:t>监管方案</w:t>
            </w:r>
          </w:p>
        </w:tc>
        <w:tc>
          <w:tcPr>
            <w:tcW w:w="2712" w:type="dxa"/>
            <w:noWrap w:val="0"/>
            <w:vAlign w:val="center"/>
          </w:tcPr>
          <w:p>
            <w:pPr>
              <w:jc w:val="center"/>
              <w:rPr>
                <w:b w:val="0"/>
                <w:bCs/>
                <w:color w:val="auto"/>
                <w:szCs w:val="21"/>
              </w:rPr>
            </w:pPr>
            <w:r>
              <w:rPr>
                <w:rFonts w:hint="eastAsia"/>
                <w:b w:val="0"/>
                <w:bCs/>
                <w:color w:val="auto"/>
                <w:szCs w:val="21"/>
              </w:rPr>
              <w:t>违约整改要求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631" w:type="dxa"/>
            <w:vMerge w:val="restart"/>
            <w:noWrap w:val="0"/>
            <w:vAlign w:val="center"/>
          </w:tcPr>
          <w:p>
            <w:pPr>
              <w:jc w:val="center"/>
              <w:rPr>
                <w:b w:val="0"/>
                <w:bCs/>
                <w:color w:val="auto"/>
                <w:szCs w:val="21"/>
              </w:rPr>
            </w:pPr>
          </w:p>
        </w:tc>
        <w:tc>
          <w:tcPr>
            <w:tcW w:w="775" w:type="dxa"/>
            <w:noWrap w:val="0"/>
            <w:vAlign w:val="center"/>
          </w:tcPr>
          <w:p>
            <w:pPr>
              <w:rPr>
                <w:b w:val="0"/>
                <w:bCs/>
                <w:color w:val="auto"/>
                <w:szCs w:val="21"/>
              </w:rPr>
            </w:pPr>
          </w:p>
        </w:tc>
        <w:tc>
          <w:tcPr>
            <w:tcW w:w="1998" w:type="dxa"/>
            <w:noWrap w:val="0"/>
            <w:vAlign w:val="center"/>
          </w:tcPr>
          <w:p>
            <w:pPr>
              <w:rPr>
                <w:rFonts w:hint="eastAsia" w:ascii="宋体" w:hAnsi="宋体" w:cs="Times New Roman"/>
                <w:b w:val="0"/>
                <w:bCs/>
                <w:color w:val="auto"/>
                <w:szCs w:val="21"/>
                <w:lang w:val="en-US" w:eastAsia="zh-CN"/>
              </w:rPr>
            </w:pPr>
            <w:r>
              <w:rPr>
                <w:rFonts w:hint="eastAsia" w:ascii="宋体" w:hAnsi="宋体" w:cs="Times New Roman"/>
                <w:b w:val="0"/>
                <w:bCs/>
                <w:color w:val="auto"/>
                <w:szCs w:val="21"/>
                <w:lang w:val="en-US" w:eastAsia="zh-CN"/>
              </w:rPr>
              <w:t>1.出让人：</w:t>
            </w:r>
          </w:p>
          <w:p>
            <w:pPr>
              <w:rPr>
                <w:rFonts w:hint="eastAsia" w:ascii="宋体" w:hAnsi="宋体" w:cs="Times New Roman"/>
                <w:b w:val="0"/>
                <w:bCs/>
                <w:color w:val="auto"/>
                <w:szCs w:val="21"/>
                <w:lang w:val="en-US" w:eastAsia="zh-CN"/>
              </w:rPr>
            </w:pPr>
            <w:r>
              <w:rPr>
                <w:rFonts w:hint="eastAsia" w:ascii="宋体" w:hAnsi="宋体" w:cs="Times New Roman"/>
                <w:b w:val="0"/>
                <w:bCs/>
                <w:color w:val="auto"/>
                <w:szCs w:val="21"/>
                <w:lang w:val="en-US" w:eastAsia="zh-CN"/>
              </w:rPr>
              <w:t>2.受让人：</w:t>
            </w:r>
          </w:p>
          <w:p>
            <w:pPr>
              <w:rPr>
                <w:rFonts w:hint="eastAsia" w:ascii="宋体" w:hAnsi="宋体" w:cs="Times New Roman"/>
                <w:b w:val="0"/>
                <w:bCs/>
                <w:color w:val="auto"/>
                <w:szCs w:val="21"/>
                <w:lang w:val="en-US" w:eastAsia="zh-CN"/>
              </w:rPr>
            </w:pPr>
          </w:p>
        </w:tc>
        <w:tc>
          <w:tcPr>
            <w:tcW w:w="4740" w:type="dxa"/>
            <w:noWrap w:val="0"/>
            <w:vAlign w:val="center"/>
          </w:tcPr>
          <w:p>
            <w:pPr>
              <w:rPr>
                <w:rFonts w:hint="eastAsia" w:ascii="宋体" w:hAnsi="宋体" w:cs="Times New Roman"/>
                <w:b w:val="0"/>
                <w:bCs/>
                <w:color w:val="auto"/>
                <w:szCs w:val="21"/>
                <w:lang w:val="en-US" w:eastAsia="zh-CN"/>
              </w:rPr>
            </w:pPr>
            <w:r>
              <w:rPr>
                <w:rFonts w:hint="eastAsia" w:ascii="宋体" w:hAnsi="宋体" w:cs="Times New Roman"/>
                <w:b w:val="0"/>
                <w:bCs/>
                <w:color w:val="auto"/>
                <w:szCs w:val="21"/>
                <w:lang w:val="en-US" w:eastAsia="zh-CN"/>
              </w:rPr>
              <w:t>1.监管实施部门：</w:t>
            </w:r>
          </w:p>
          <w:p>
            <w:pPr>
              <w:rPr>
                <w:rFonts w:hint="eastAsia" w:ascii="宋体" w:hAnsi="宋体" w:cs="Times New Roman"/>
                <w:b w:val="0"/>
                <w:bCs/>
                <w:color w:val="auto"/>
                <w:szCs w:val="21"/>
                <w:lang w:val="en-US" w:eastAsia="zh-CN"/>
              </w:rPr>
            </w:pPr>
            <w:r>
              <w:rPr>
                <w:rFonts w:hint="eastAsia" w:ascii="宋体" w:hAnsi="宋体" w:cs="Times New Roman"/>
                <w:b w:val="0"/>
                <w:bCs/>
                <w:color w:val="auto"/>
                <w:szCs w:val="21"/>
                <w:lang w:val="en-US" w:eastAsia="zh-CN"/>
              </w:rPr>
              <w:t>2.监管时点：</w:t>
            </w:r>
          </w:p>
          <w:p>
            <w:pPr>
              <w:rPr>
                <w:rFonts w:hint="eastAsia" w:ascii="宋体" w:hAnsi="宋体" w:cs="Times New Roman"/>
                <w:b w:val="0"/>
                <w:bCs/>
                <w:color w:val="auto"/>
                <w:szCs w:val="21"/>
                <w:lang w:val="en-US" w:eastAsia="zh-CN"/>
              </w:rPr>
            </w:pPr>
            <w:r>
              <w:rPr>
                <w:rFonts w:hint="eastAsia" w:ascii="宋体" w:hAnsi="宋体" w:cs="Times New Roman"/>
                <w:b w:val="0"/>
                <w:bCs/>
                <w:color w:val="auto"/>
                <w:szCs w:val="21"/>
                <w:lang w:val="en-US" w:eastAsia="zh-CN"/>
              </w:rPr>
              <w:t>3.监管方案：</w:t>
            </w:r>
          </w:p>
          <w:p>
            <w:pPr>
              <w:rPr>
                <w:rFonts w:hint="eastAsia" w:ascii="宋体" w:hAnsi="宋体" w:cs="Times New Roman"/>
                <w:b w:val="0"/>
                <w:bCs/>
                <w:color w:val="auto"/>
                <w:szCs w:val="21"/>
                <w:lang w:val="en-US" w:eastAsia="zh-CN"/>
              </w:rPr>
            </w:pPr>
            <w:r>
              <w:rPr>
                <w:rFonts w:hint="eastAsia" w:ascii="宋体" w:hAnsi="宋体" w:cs="Times New Roman"/>
                <w:b w:val="0"/>
                <w:bCs/>
                <w:color w:val="auto"/>
                <w:szCs w:val="21"/>
                <w:lang w:val="en-US" w:eastAsia="zh-CN"/>
              </w:rPr>
              <w:t>（1）监管事项认定及违约处置：</w:t>
            </w:r>
          </w:p>
          <w:p>
            <w:pPr>
              <w:rPr>
                <w:rFonts w:hint="eastAsia" w:ascii="宋体" w:hAnsi="宋体" w:cs="Times New Roman"/>
                <w:b w:val="0"/>
                <w:bCs/>
                <w:color w:val="auto"/>
                <w:szCs w:val="21"/>
                <w:lang w:val="en-US" w:eastAsia="zh-CN"/>
              </w:rPr>
            </w:pPr>
            <w:r>
              <w:rPr>
                <w:rFonts w:hint="eastAsia" w:ascii="宋体" w:hAnsi="宋体" w:cs="Times New Roman"/>
                <w:b w:val="0"/>
                <w:bCs/>
                <w:color w:val="auto"/>
                <w:szCs w:val="21"/>
                <w:lang w:val="en-US" w:eastAsia="zh-CN"/>
              </w:rPr>
              <w:t>（2）</w:t>
            </w:r>
            <w:r>
              <w:rPr>
                <w:rFonts w:hint="default" w:ascii="宋体" w:hAnsi="宋体" w:cs="Times New Roman"/>
                <w:b w:val="0"/>
                <w:bCs/>
                <w:color w:val="auto"/>
                <w:szCs w:val="21"/>
                <w:lang w:val="en-US" w:eastAsia="zh-CN"/>
              </w:rPr>
              <w:t>违处</w:t>
            </w:r>
            <w:r>
              <w:rPr>
                <w:rFonts w:hint="eastAsia" w:ascii="宋体" w:hAnsi="宋体" w:cs="Times New Roman"/>
                <w:b w:val="0"/>
                <w:bCs/>
                <w:color w:val="auto"/>
                <w:szCs w:val="21"/>
                <w:lang w:val="en-US" w:eastAsia="zh-CN"/>
              </w:rPr>
              <w:t>及整改执行情况：</w:t>
            </w:r>
          </w:p>
          <w:p>
            <w:pPr>
              <w:rPr>
                <w:rFonts w:hint="eastAsia" w:ascii="宋体" w:hAnsi="宋体" w:cs="Times New Roman"/>
                <w:b w:val="0"/>
                <w:bCs/>
                <w:color w:val="auto"/>
                <w:szCs w:val="21"/>
                <w:lang w:val="en-US" w:eastAsia="zh-CN"/>
              </w:rPr>
            </w:pPr>
            <w:r>
              <w:rPr>
                <w:rFonts w:hint="eastAsia" w:ascii="宋体" w:hAnsi="宋体" w:cs="Times New Roman"/>
                <w:b w:val="0"/>
                <w:bCs/>
                <w:color w:val="auto"/>
                <w:szCs w:val="21"/>
                <w:lang w:val="en-US" w:eastAsia="zh-CN"/>
              </w:rPr>
              <w:t>（3）监管措施：</w:t>
            </w:r>
          </w:p>
        </w:tc>
        <w:tc>
          <w:tcPr>
            <w:tcW w:w="2712" w:type="dxa"/>
            <w:noWrap w:val="0"/>
            <w:vAlign w:val="center"/>
          </w:tcPr>
          <w:p>
            <w:pPr>
              <w:rPr>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631" w:type="dxa"/>
            <w:vMerge w:val="continue"/>
            <w:noWrap w:val="0"/>
            <w:vAlign w:val="center"/>
          </w:tcPr>
          <w:p>
            <w:pPr>
              <w:jc w:val="center"/>
              <w:rPr>
                <w:b w:val="0"/>
                <w:bCs/>
                <w:color w:val="auto"/>
                <w:szCs w:val="21"/>
              </w:rPr>
            </w:pPr>
          </w:p>
        </w:tc>
        <w:tc>
          <w:tcPr>
            <w:tcW w:w="775" w:type="dxa"/>
            <w:noWrap w:val="0"/>
            <w:vAlign w:val="center"/>
          </w:tcPr>
          <w:p>
            <w:pPr>
              <w:rPr>
                <w:b w:val="0"/>
                <w:bCs/>
                <w:color w:val="auto"/>
                <w:szCs w:val="21"/>
              </w:rPr>
            </w:pPr>
          </w:p>
        </w:tc>
        <w:tc>
          <w:tcPr>
            <w:tcW w:w="1998" w:type="dxa"/>
            <w:noWrap w:val="0"/>
            <w:vAlign w:val="center"/>
          </w:tcPr>
          <w:p>
            <w:pPr>
              <w:rPr>
                <w:rFonts w:ascii="宋体" w:hAnsi="宋体"/>
                <w:bCs/>
                <w:color w:val="auto"/>
                <w:szCs w:val="21"/>
              </w:rPr>
            </w:pPr>
          </w:p>
        </w:tc>
        <w:tc>
          <w:tcPr>
            <w:tcW w:w="4740" w:type="dxa"/>
            <w:noWrap w:val="0"/>
            <w:vAlign w:val="center"/>
          </w:tcPr>
          <w:p>
            <w:pPr>
              <w:rPr>
                <w:bCs/>
                <w:color w:val="auto"/>
                <w:szCs w:val="21"/>
              </w:rPr>
            </w:pPr>
          </w:p>
        </w:tc>
        <w:tc>
          <w:tcPr>
            <w:tcW w:w="2712" w:type="dxa"/>
            <w:noWrap w:val="0"/>
            <w:vAlign w:val="center"/>
          </w:tcPr>
          <w:p>
            <w:pPr>
              <w:rPr>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631" w:type="dxa"/>
            <w:vMerge w:val="continue"/>
            <w:noWrap w:val="0"/>
            <w:vAlign w:val="center"/>
          </w:tcPr>
          <w:p>
            <w:pPr>
              <w:jc w:val="center"/>
              <w:rPr>
                <w:b w:val="0"/>
                <w:bCs/>
                <w:color w:val="auto"/>
                <w:szCs w:val="21"/>
              </w:rPr>
            </w:pPr>
          </w:p>
        </w:tc>
        <w:tc>
          <w:tcPr>
            <w:tcW w:w="775" w:type="dxa"/>
            <w:noWrap w:val="0"/>
            <w:vAlign w:val="center"/>
          </w:tcPr>
          <w:p>
            <w:pPr>
              <w:rPr>
                <w:b w:val="0"/>
                <w:bCs/>
                <w:color w:val="auto"/>
                <w:szCs w:val="21"/>
              </w:rPr>
            </w:pPr>
          </w:p>
        </w:tc>
        <w:tc>
          <w:tcPr>
            <w:tcW w:w="1998" w:type="dxa"/>
            <w:noWrap w:val="0"/>
            <w:vAlign w:val="center"/>
          </w:tcPr>
          <w:p>
            <w:pPr>
              <w:rPr>
                <w:rFonts w:ascii="宋体" w:hAnsi="宋体"/>
                <w:bCs/>
                <w:color w:val="auto"/>
                <w:szCs w:val="21"/>
              </w:rPr>
            </w:pPr>
          </w:p>
        </w:tc>
        <w:tc>
          <w:tcPr>
            <w:tcW w:w="4740" w:type="dxa"/>
            <w:noWrap w:val="0"/>
            <w:vAlign w:val="center"/>
          </w:tcPr>
          <w:p>
            <w:pPr>
              <w:rPr>
                <w:bCs/>
                <w:color w:val="auto"/>
                <w:szCs w:val="21"/>
              </w:rPr>
            </w:pPr>
          </w:p>
        </w:tc>
        <w:tc>
          <w:tcPr>
            <w:tcW w:w="2712" w:type="dxa"/>
            <w:noWrap w:val="0"/>
            <w:vAlign w:val="center"/>
          </w:tcPr>
          <w:p>
            <w:pPr>
              <w:rPr>
                <w:rFonts w:hint="eastAsia" w:ascii="宋体" w:hAnsi="宋体" w:eastAsia="宋体"/>
                <w:bCs/>
                <w:color w:val="auto"/>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631" w:type="dxa"/>
            <w:vMerge w:val="continue"/>
            <w:noWrap w:val="0"/>
            <w:vAlign w:val="center"/>
          </w:tcPr>
          <w:p>
            <w:pPr>
              <w:jc w:val="center"/>
              <w:rPr>
                <w:rFonts w:hint="eastAsia"/>
                <w:b w:val="0"/>
                <w:bCs/>
                <w:color w:val="auto"/>
                <w:szCs w:val="21"/>
              </w:rPr>
            </w:pPr>
          </w:p>
        </w:tc>
        <w:tc>
          <w:tcPr>
            <w:tcW w:w="775" w:type="dxa"/>
            <w:noWrap w:val="0"/>
            <w:vAlign w:val="center"/>
          </w:tcPr>
          <w:p>
            <w:pPr>
              <w:rPr>
                <w:rFonts w:hint="eastAsia" w:ascii="宋体" w:hAnsi="宋体"/>
                <w:b w:val="0"/>
                <w:bCs/>
                <w:color w:val="auto"/>
                <w:szCs w:val="21"/>
              </w:rPr>
            </w:pPr>
          </w:p>
        </w:tc>
        <w:tc>
          <w:tcPr>
            <w:tcW w:w="1998" w:type="dxa"/>
            <w:noWrap w:val="0"/>
            <w:vAlign w:val="center"/>
          </w:tcPr>
          <w:p>
            <w:pPr>
              <w:rPr>
                <w:rFonts w:hint="eastAsia" w:ascii="宋体" w:hAnsi="宋体"/>
                <w:bCs/>
                <w:color w:val="auto"/>
                <w:szCs w:val="21"/>
              </w:rPr>
            </w:pPr>
          </w:p>
        </w:tc>
        <w:tc>
          <w:tcPr>
            <w:tcW w:w="4740" w:type="dxa"/>
            <w:noWrap w:val="0"/>
            <w:vAlign w:val="center"/>
          </w:tcPr>
          <w:p>
            <w:pPr>
              <w:rPr>
                <w:bCs/>
                <w:color w:val="auto"/>
                <w:szCs w:val="21"/>
              </w:rPr>
            </w:pPr>
          </w:p>
        </w:tc>
        <w:tc>
          <w:tcPr>
            <w:tcW w:w="2712" w:type="dxa"/>
            <w:noWrap w:val="0"/>
            <w:vAlign w:val="center"/>
          </w:tcPr>
          <w:p>
            <w:pPr>
              <w:rPr>
                <w:rFonts w:hint="eastAsia"/>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631" w:type="dxa"/>
            <w:noWrap w:val="0"/>
            <w:vAlign w:val="center"/>
          </w:tcPr>
          <w:p>
            <w:pPr>
              <w:jc w:val="center"/>
              <w:rPr>
                <w:b w:val="0"/>
                <w:bCs/>
                <w:color w:val="auto"/>
                <w:szCs w:val="21"/>
              </w:rPr>
            </w:pPr>
            <w:r>
              <w:rPr>
                <w:rFonts w:hint="eastAsia"/>
                <w:b w:val="0"/>
                <w:bCs/>
                <w:color w:val="auto"/>
                <w:szCs w:val="21"/>
              </w:rPr>
              <w:t>其他</w:t>
            </w:r>
          </w:p>
        </w:tc>
        <w:tc>
          <w:tcPr>
            <w:tcW w:w="775" w:type="dxa"/>
            <w:noWrap w:val="0"/>
            <w:vAlign w:val="center"/>
          </w:tcPr>
          <w:p>
            <w:pPr>
              <w:rPr>
                <w:rFonts w:ascii="宋体" w:hAnsi="宋体"/>
                <w:b w:val="0"/>
                <w:bCs/>
                <w:color w:val="auto"/>
                <w:szCs w:val="21"/>
              </w:rPr>
            </w:pPr>
          </w:p>
        </w:tc>
        <w:tc>
          <w:tcPr>
            <w:tcW w:w="1998" w:type="dxa"/>
            <w:noWrap w:val="0"/>
            <w:vAlign w:val="center"/>
          </w:tcPr>
          <w:p>
            <w:pPr>
              <w:rPr>
                <w:rFonts w:ascii="宋体" w:hAnsi="宋体"/>
                <w:bCs/>
                <w:color w:val="auto"/>
                <w:szCs w:val="21"/>
              </w:rPr>
            </w:pPr>
          </w:p>
        </w:tc>
        <w:tc>
          <w:tcPr>
            <w:tcW w:w="4740" w:type="dxa"/>
            <w:noWrap w:val="0"/>
            <w:vAlign w:val="center"/>
          </w:tcPr>
          <w:p>
            <w:pPr>
              <w:rPr>
                <w:bCs/>
                <w:color w:val="auto"/>
                <w:szCs w:val="21"/>
              </w:rPr>
            </w:pPr>
          </w:p>
        </w:tc>
        <w:tc>
          <w:tcPr>
            <w:tcW w:w="2712" w:type="dxa"/>
            <w:noWrap w:val="0"/>
            <w:vAlign w:val="center"/>
          </w:tcPr>
          <w:p>
            <w:pPr>
              <w:rPr>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0856" w:type="dxa"/>
            <w:gridSpan w:val="5"/>
            <w:noWrap w:val="0"/>
            <w:vAlign w:val="center"/>
          </w:tcPr>
          <w:p>
            <w:pPr>
              <w:jc w:val="both"/>
              <w:rPr>
                <w:rFonts w:hint="eastAsia"/>
                <w:bCs/>
                <w:color w:val="auto"/>
                <w:szCs w:val="21"/>
                <w:lang w:val="en-US" w:eastAsia="zh-CN"/>
              </w:rPr>
            </w:pPr>
            <w:r>
              <w:rPr>
                <w:rFonts w:hint="eastAsia"/>
                <w:b w:val="0"/>
                <w:bCs/>
                <w:color w:val="auto"/>
                <w:szCs w:val="21"/>
                <w:lang w:val="en-US" w:eastAsia="zh-CN"/>
              </w:rPr>
              <w:t>备注：</w:t>
            </w:r>
            <w:r>
              <w:rPr>
                <w:rFonts w:hint="eastAsia"/>
                <w:bCs/>
                <w:color w:val="auto"/>
                <w:szCs w:val="21"/>
              </w:rPr>
              <w:t>本</w:t>
            </w:r>
            <w:r>
              <w:rPr>
                <w:rFonts w:hint="eastAsia"/>
                <w:bCs/>
                <w:color w:val="auto"/>
                <w:szCs w:val="21"/>
                <w:lang w:val="en-US" w:eastAsia="zh-CN"/>
              </w:rPr>
              <w:t>监管清单供参考。</w:t>
            </w:r>
            <w:r>
              <w:rPr>
                <w:rFonts w:hint="eastAsia"/>
                <w:bCs/>
                <w:color w:val="auto"/>
                <w:szCs w:val="21"/>
              </w:rPr>
              <w:t>未尽事宜，可由</w:t>
            </w:r>
            <w:r>
              <w:rPr>
                <w:rFonts w:hint="eastAsia"/>
                <w:bCs/>
                <w:color w:val="auto"/>
                <w:szCs w:val="21"/>
                <w:lang w:val="en-US" w:eastAsia="zh-CN"/>
              </w:rPr>
              <w:t>本协议三方当事人</w:t>
            </w:r>
            <w:r>
              <w:rPr>
                <w:rFonts w:hint="eastAsia"/>
                <w:bCs/>
                <w:color w:val="auto"/>
                <w:szCs w:val="21"/>
              </w:rPr>
              <w:t>约定</w:t>
            </w:r>
            <w:r>
              <w:rPr>
                <w:rFonts w:hint="eastAsia"/>
                <w:bCs/>
                <w:color w:val="auto"/>
                <w:szCs w:val="21"/>
                <w:lang w:val="en-US" w:eastAsia="zh-CN"/>
              </w:rPr>
              <w:t>同意</w:t>
            </w:r>
            <w:r>
              <w:rPr>
                <w:rFonts w:hint="eastAsia"/>
                <w:bCs/>
                <w:color w:val="auto"/>
                <w:szCs w:val="21"/>
              </w:rPr>
              <w:t>后</w:t>
            </w:r>
            <w:r>
              <w:rPr>
                <w:rFonts w:hint="eastAsia"/>
                <w:bCs/>
                <w:color w:val="auto"/>
                <w:szCs w:val="21"/>
                <w:lang w:val="en-US" w:eastAsia="zh-CN"/>
              </w:rPr>
              <w:t>新增至监管协议</w:t>
            </w:r>
            <w:r>
              <w:rPr>
                <w:rFonts w:hint="eastAsia"/>
                <w:bCs/>
                <w:color w:val="auto"/>
                <w:szCs w:val="21"/>
              </w:rPr>
              <w:t>附件，</w:t>
            </w:r>
            <w:r>
              <w:rPr>
                <w:rFonts w:hint="eastAsia"/>
                <w:bCs/>
                <w:color w:val="auto"/>
                <w:szCs w:val="21"/>
                <w:lang w:val="en-US" w:eastAsia="zh-CN"/>
              </w:rPr>
              <w:t>且</w:t>
            </w:r>
            <w:r>
              <w:rPr>
                <w:rFonts w:hint="eastAsia"/>
                <w:bCs/>
                <w:color w:val="auto"/>
                <w:szCs w:val="21"/>
              </w:rPr>
              <w:t>具有同等法律效力。</w:t>
            </w:r>
            <w:r>
              <w:rPr>
                <w:rFonts w:hint="eastAsia" w:ascii="宋体" w:hAnsi="宋体"/>
                <w:b w:val="0"/>
                <w:bCs/>
                <w:color w:val="auto"/>
                <w:sz w:val="21"/>
                <w:szCs w:val="21"/>
              </w:rPr>
              <w:t xml:space="preserve"> </w:t>
            </w:r>
            <w:bookmarkStart w:id="3" w:name="_GoBack"/>
            <w:bookmarkEnd w:id="3"/>
          </w:p>
        </w:tc>
      </w:tr>
    </w:tbl>
    <w:p>
      <w:pPr>
        <w:outlineLvl w:val="0"/>
      </w:pPr>
    </w:p>
    <w:sectPr>
      <w:headerReference r:id="rId5" w:type="default"/>
      <w:footerReference r:id="rId6"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w:t>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ZHCYR0QEAAKQDAAAOAAAAAAAAAAEAIAAAACIB&#10;AABkcnMvZTJvRG9jLnhtbFBLBQYAAAAABgAGAFkBAABlBQAAAAA=&#10;">
              <v:fill on="f" focussize="0,0"/>
              <v:stroke on="f" weight="1.25pt"/>
              <v:imagedata o:title=""/>
              <o:lock v:ext="edit" aspectratio="f"/>
              <v:textbox inset="0mm,0mm,0mm,0mm" style="mso-fit-shape-to-text:t;">
                <w:txbxContent>
                  <w:p>
                    <w:pPr>
                      <w:pStyle w:val="4"/>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w:t>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3XQuM9IBAAClAwAADgAAAAAAAAABACAAAAAi&#10;AQAAZHJzL2Uyb0RvYy54bWxQSwUGAAAAAAYABgBZAQAAZgUAAAAA&#10;">
              <v:fill on="f" focussize="0,0"/>
              <v:stroke on="f" weight="1.25pt"/>
              <v:imagedata o:title=""/>
              <o:lock v:ext="edit" aspectratio="f"/>
              <v:textbox inset="0mm,0mm,0mm,0mm" style="mso-fit-shape-to-text:t;">
                <w:txbxContent>
                  <w:p>
                    <w:pPr>
                      <w:pStyle w:val="4"/>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77CE8"/>
    <w:multiLevelType w:val="singleLevel"/>
    <w:tmpl w:val="FDF77CE8"/>
    <w:lvl w:ilvl="0" w:tentative="0">
      <w:start w:val="7"/>
      <w:numFmt w:val="chineseCounting"/>
      <w:suff w:val="nothing"/>
      <w:lvlText w:val="（%1）"/>
      <w:lvlJc w:val="left"/>
      <w:rPr>
        <w:rFonts w:hint="eastAsia"/>
      </w:rPr>
    </w:lvl>
  </w:abstractNum>
  <w:abstractNum w:abstractNumId="1">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3"/>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ZmFhYWE1MzM3MmE3MjE4NTBhYTE4YjcxYjQ0M2IifQ=="/>
  </w:docVars>
  <w:rsids>
    <w:rsidRoot w:val="06342E66"/>
    <w:rsid w:val="06342E66"/>
    <w:rsid w:val="7F756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4"/>
    <w:basedOn w:val="1"/>
    <w:next w:val="1"/>
    <w:qFormat/>
    <w:uiPriority w:val="9"/>
    <w:pPr>
      <w:numPr>
        <w:ilvl w:val="3"/>
        <w:numId w:val="1"/>
      </w:numPr>
      <w:outlineLvl w:val="3"/>
    </w:pPr>
    <w:rPr>
      <w:rFonts w:ascii="方正仿宋_GBK" w:hAnsi="方正仿宋_GBK" w:eastAsia="方正仿宋_GBK" w:cs="Times New Roman"/>
      <w:bCs/>
      <w:sz w:val="32"/>
      <w:szCs w:val="32"/>
      <w:lang w:val="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
    </w:rPr>
  </w:style>
  <w:style w:type="character" w:styleId="9">
    <w:name w:val="Strong"/>
    <w:qFormat/>
    <w:uiPriority w:val="0"/>
    <w:rPr>
      <w:b/>
      <w:bCs/>
    </w:rPr>
  </w:style>
  <w:style w:type="paragraph" w:customStyle="1" w:styleId="10">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2024-01-10T09:30:00Z</dcterms:created>
  <dc:creator>御景虞</dc:creator>
  <cp:lastModifiedBy>御景虞</cp:lastModifiedBy>
  <dcterms:modified xsi:type="dcterms:W3CDTF">2024-01-10T09:36:50Z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CAA2E5D8A12A4DFB97547DF830668ADE_11</vt:lpwstr>
  </property>
</Properties>
</file>