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lang w:val="en"/>
        </w:rPr>
      </w:pPr>
      <w:r>
        <w:rPr>
          <w:rFonts w:hint="eastAsia" w:ascii="仿宋_GB2312" w:hAnsi="仿宋_GB2312" w:eastAsia="仿宋_GB2312" w:cs="仿宋_GB2312"/>
        </w:rPr>
        <w:t>附件</w:t>
      </w:r>
    </w:p>
    <w:p>
      <w:pPr>
        <w:spacing w:line="7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农村集体资产监管提质增效行动整改台账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70" w:type="dxa"/>
          <w:left w:w="108" w:type="dxa"/>
          <w:bottom w:w="70" w:type="dxa"/>
          <w:right w:w="108" w:type="dxa"/>
        </w:tblCellMar>
      </w:tblPr>
      <w:tblGrid>
        <w:gridCol w:w="7362"/>
        <w:gridCol w:w="679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指标名称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应整改台账数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已整改台账数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1.在农业农村部门登记赋码的村集体经济组织未规范挂牌数量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2.新增资源资产纳入账内（台账）管理数量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其中：（1）资产金额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（2）资源面积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亩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3.农村集体经济不规范合同数量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其中：（1）明显违背合同法的超长期合同数量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（2）超低价合同数量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（3）未经民主程序 暗箱操作的合同数量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（4）未按时收到价款的合同数量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（5）未签订书面合同的数量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份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4.财务公开不及时、内容不完整、流于形式的村级数量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5.财务收支管理混乱涉及的金额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其中：（1）私设小金库、公款私存涉及金额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（2）虚假列支、多报少支金额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（3）以白条入账、无票据入账、抵顶发票入账等支出不规范涉及金额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（4）违规发放各项补贴涉及金额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6.1.举债兴办公益事业形成的债务金额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6.2.对吃喝招待、请客送礼、滥发补助等非生产性开支形成的债务金额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7.村级债务化解涉及的金额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8.1.违规招投标涉及的工程项目数量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其中：（1）工程项目数量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（2）工程项目涉及的金额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8.2.管理混乱的工程项目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其中：（1）工程项目数量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（2）工程项目涉及的金额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8.3.利用工程项目套取资金、收受贿赂、违规承揽和转包本村工程的村干部数量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个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9.审计发现问题后限期内未进行整改或整改不到位的问题数量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件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  <w:szCs w:val="24"/>
              </w:rPr>
              <w:t>10.移交纪检监察部门的案件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—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其中：（1）案件数量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件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0" w:type="dxa"/>
            <w:left w:w="108" w:type="dxa"/>
            <w:bottom w:w="70" w:type="dxa"/>
            <w:right w:w="108" w:type="dxa"/>
          </w:tblCellMar>
        </w:tblPrEx>
        <w:trPr>
          <w:jc w:val="center"/>
        </w:trPr>
        <w:tc>
          <w:tcPr>
            <w:tcW w:w="7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 xml:space="preserve">          （2）案件涉及的金额</w:t>
            </w:r>
          </w:p>
        </w:tc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</w:t>
            </w: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</w:tbl>
    <w:p/>
    <w:p/>
    <w:sectPr>
      <w:footerReference r:id="rId7" w:type="first"/>
      <w:headerReference r:id="rId5" w:type="default"/>
      <w:footerReference r:id="rId6" w:type="default"/>
      <w:pgSz w:w="11906" w:h="16838"/>
      <w:pgMar w:top="567" w:right="567" w:bottom="567" w:left="567" w:header="851" w:footer="992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2049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mZrbmRkbHlicjc3M2ZoNGY0czUwYm88L2FjY291bnQ+PG1hY2hpbmVDb2RlPkxDVDg5NkowMDc1NjIKPC9tYWNoaW5lQ29kZT48dGltZT4yMDIzLTA2LTE5IDA4OjMxOjQ3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zZmMzMmZiNDE4MjhiMDllM2QwMTE1MTI4OTZkMzMifQ=="/>
  </w:docVars>
  <w:rsids>
    <w:rsidRoot w:val="00000000"/>
    <w:rsid w:val="4FA8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after="200" w:line="276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2023-04-29T00:49:00Z</dcterms:created>
  <dc:creator>李姝毅</dc:creator>
  <cp:lastModifiedBy>Lenovo</cp:lastModifiedBy>
  <dcterms:modified xsi:type="dcterms:W3CDTF">2023-08-16T11:20:34Z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6215432FFE0A47468035BA6661624BDE_12</vt:lpwstr>
  </property>
</Properties>
</file>